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1B4F72"/>
          <w:sz w:val="40"/>
          <w:szCs w:val="40"/>
        </w:rPr>
        <w:t xml:space="preserve">VANDANA ANUMATI</w:t>
      </w:r>
    </w:p>
    <w:p>
      <w:pPr>
        <w:spacing w:after="90"/>
        <w:jc w:val="center"/>
      </w:pPr>
      <w:r>
        <w:rPr>
          <w:rFonts w:ascii="Calibri" w:cs="Calibri" w:eastAsia="Calibri" w:hAnsi="Calibri"/>
          <w:color w:val="444444"/>
          <w:sz w:val="22"/>
          <w:szCs w:val="22"/>
        </w:rPr>
        <w:t xml:space="preserve">Senior Mainframe Developer  |  COBOL · DB2 · JCL · CICS · VSAM · IMS</w:t>
      </w:r>
    </w:p>
    <w:p>
      <w:pPr>
        <w:pBdr>
          <w:bottom w:val="single" w:color="1B4F72" w:sz="14" w:space="8"/>
        </w:pBdr>
        <w:spacing w:after="40"/>
        <w:jc w:val="center"/>
      </w:pPr>
      <w:r>
        <w:rPr>
          <w:rFonts w:ascii="Calibri" w:cs="Calibri" w:eastAsia="Calibri" w:hAnsi="Calibri"/>
          <w:color w:val="444444"/>
          <w:sz w:val="19"/>
          <w:szCs w:val="19"/>
        </w:rPr>
        <w:t xml:space="preserve">+91 82971 14887   ·   anumativandana@gmail.com   ·   Hyderabad, India   ·   Open to Remote   ·   Open to Hybrid</w:t>
      </w:r>
    </w:p>
    <w:p>
      <w:pPr>
        <w:spacing w:after="140"/>
      </w:pPr>
      <w:r>
        <w:t xml:space="preserve"/>
      </w:r>
    </w:p>
    <w:p>
      <w:pPr>
        <w:pBdr>
          <w:bottom w:val="single" w:color="1B4F72" w:sz="10" w:space="3"/>
        </w:pBdr>
        <w:spacing w:after="120" w:before="300"/>
      </w:pPr>
      <w:r>
        <w:rPr>
          <w:rFonts w:ascii="Calibri" w:cs="Calibri" w:eastAsia="Calibri" w:hAnsi="Calibri"/>
          <w:b/>
          <w:bCs/>
          <w:color w:val="1B4F72"/>
          <w:sz w:val="21"/>
          <w:szCs w:val="21"/>
        </w:rPr>
        <w:t xml:space="preserve">PROFESSIONAL SUMMARY</w:t>
      </w:r>
    </w:p>
    <w:p>
      <w:pPr>
        <w:spacing w:after="100"/>
      </w:pPr>
      <w:r>
        <w:rPr>
          <w:rFonts w:ascii="Calibri" w:cs="Calibri" w:eastAsia="Calibri" w:hAnsi="Calibri"/>
          <w:sz w:val="21"/>
          <w:szCs w:val="21"/>
        </w:rPr>
        <w:t xml:space="preserve">Senior Mainframe Developer with 10+ years delivering COBOL, JCL, DB2, CICS, VSAM, and IMS solutions across banking and insurance platforms processing trillions of dollars in daily transaction and asset volume. Proven record of owning production support, batch processing, and release management independently, including zero missed deployment windows and a 100% migration success rate across 10+ quarterly releases. Skilled in reducing incident resolution time, cross-training delivery teams, and delivering zero-defect enhancements under regulatory-critical SLAs.</w:t>
      </w:r>
    </w:p>
    <w:p>
      <w:pPr>
        <w:pBdr>
          <w:bottom w:val="single" w:color="1B4F72" w:sz="10" w:space="3"/>
        </w:pBdr>
        <w:spacing w:after="120" w:before="300"/>
      </w:pPr>
      <w:r>
        <w:rPr>
          <w:rFonts w:ascii="Calibri" w:cs="Calibri" w:eastAsia="Calibri" w:hAnsi="Calibri"/>
          <w:b/>
          <w:bCs/>
          <w:color w:val="1B4F72"/>
          <w:sz w:val="21"/>
          <w:szCs w:val="21"/>
        </w:rPr>
        <w:t xml:space="preserve">CORE COMPETENCIES</w:t>
      </w:r>
    </w:p>
    <w:p>
      <w:pPr>
        <w:spacing w:after="80"/>
      </w:pPr>
      <w:r>
        <w:rPr>
          <w:rFonts w:ascii="Calibri" w:cs="Calibri" w:eastAsia="Calibri" w:hAnsi="Calibri"/>
          <w:b/>
          <w:bCs/>
          <w:sz w:val="21"/>
          <w:szCs w:val="21"/>
        </w:rPr>
        <w:t xml:space="preserve">Languages &amp; Tools: </w:t>
      </w:r>
      <w:r>
        <w:rPr>
          <w:rFonts w:ascii="Calibri" w:cs="Calibri" w:eastAsia="Calibri" w:hAnsi="Calibri"/>
          <w:sz w:val="21"/>
          <w:szCs w:val="21"/>
        </w:rPr>
        <w:t xml:space="preserve">COBOL, JCL, DB2 (SQL), VSAM, IMS DB, CICS, SPUFI</w:t>
      </w:r>
    </w:p>
    <w:p>
      <w:pPr>
        <w:spacing w:after="80"/>
      </w:pPr>
      <w:r>
        <w:rPr>
          <w:rFonts w:ascii="Calibri" w:cs="Calibri" w:eastAsia="Calibri" w:hAnsi="Calibri"/>
          <w:b/>
          <w:bCs/>
          <w:sz w:val="21"/>
          <w:szCs w:val="21"/>
        </w:rPr>
        <w:t xml:space="preserve">Utilities &amp; Platforms: </w:t>
      </w:r>
      <w:r>
        <w:rPr>
          <w:rFonts w:ascii="Calibri" w:cs="Calibri" w:eastAsia="Calibri" w:hAnsi="Calibri"/>
          <w:sz w:val="21"/>
          <w:szCs w:val="21"/>
        </w:rPr>
        <w:t xml:space="preserve">Changeman, Control-M, File-Aid, Abend-Aid, XPEDITOR, SCLM, ISPF</w:t>
      </w:r>
    </w:p>
    <w:p>
      <w:pPr>
        <w:spacing w:after="80"/>
      </w:pPr>
      <w:r>
        <w:rPr>
          <w:rFonts w:ascii="Calibri" w:cs="Calibri" w:eastAsia="Calibri" w:hAnsi="Calibri"/>
          <w:b/>
          <w:bCs/>
          <w:sz w:val="21"/>
          <w:szCs w:val="21"/>
        </w:rPr>
        <w:t xml:space="preserve">Practices: </w:t>
      </w:r>
      <w:r>
        <w:rPr>
          <w:rFonts w:ascii="Calibri" w:cs="Calibri" w:eastAsia="Calibri" w:hAnsi="Calibri"/>
          <w:sz w:val="21"/>
          <w:szCs w:val="21"/>
        </w:rPr>
        <w:t xml:space="preserve">Production Support, Batch Processing, Release &amp; Migration Management, Incident Management, Agile/Scrum, CI/CD, Unit/SIT/UAT Testing</w:t>
      </w:r>
    </w:p>
    <w:p>
      <w:pPr>
        <w:spacing w:after="80"/>
      </w:pPr>
      <w:r>
        <w:rPr>
          <w:rFonts w:ascii="Calibri" w:cs="Calibri" w:eastAsia="Calibri" w:hAnsi="Calibri"/>
          <w:b/>
          <w:bCs/>
          <w:sz w:val="21"/>
          <w:szCs w:val="21"/>
        </w:rPr>
        <w:t xml:space="preserve">Domains: </w:t>
      </w:r>
      <w:r>
        <w:rPr>
          <w:rFonts w:ascii="Calibri" w:cs="Calibri" w:eastAsia="Calibri" w:hAnsi="Calibri"/>
          <w:sz w:val="21"/>
          <w:szCs w:val="21"/>
        </w:rPr>
        <w:t xml:space="preserve">Banking &amp; Financial Services, Insurance, Securities &amp; Clearing, Statement Processing</w:t>
      </w:r>
    </w:p>
    <w:p>
      <w:pPr>
        <w:pBdr>
          <w:bottom w:val="single" w:color="1B4F72" w:sz="10" w:space="3"/>
        </w:pBdr>
        <w:spacing w:after="120" w:before="300"/>
      </w:pPr>
      <w:r>
        <w:rPr>
          <w:rFonts w:ascii="Calibri" w:cs="Calibri" w:eastAsia="Calibri" w:hAnsi="Calibri"/>
          <w:b/>
          <w:bCs/>
          <w:color w:val="1B4F72"/>
          <w:sz w:val="21"/>
          <w:szCs w:val="21"/>
        </w:rPr>
        <w:t xml:space="preserve">PROFESSIONAL EXPERIENCE</w:t>
      </w:r>
    </w:p>
    <w:p>
      <w:pPr>
        <w:tabs>
          <w:tab w:val="right" w:pos="9026"/>
        </w:tabs>
        <w:spacing w:after="20" w:before="180"/>
      </w:pPr>
      <w:r>
        <w:rPr>
          <w:rFonts w:ascii="Calibri" w:cs="Calibri" w:eastAsia="Calibri" w:hAnsi="Calibri"/>
          <w:b/>
          <w:bCs/>
          <w:color w:val="1F2937"/>
          <w:sz w:val="22"/>
          <w:szCs w:val="22"/>
        </w:rPr>
        <w:t xml:space="preserve">Senior Consultant — Mainframe Developer/Support</w:t>
      </w:r>
      <w:r>
        <w:rPr>
          <w:rFonts w:ascii="Calibri" w:cs="Calibri" w:eastAsia="Calibri" w:hAnsi="Calibri"/>
          <w:b/>
          <w:bCs/>
          <w:color w:val="444444"/>
          <w:sz w:val="20"/>
          <w:szCs w:val="20"/>
        </w:rPr>
        <w:t xml:space="preserve">	May 2023 – May 2024</w:t>
      </w:r>
    </w:p>
    <w:p>
      <w:pPr>
        <w:spacing w:after="60"/>
      </w:pPr>
      <w:r>
        <w:rPr>
          <w:rFonts w:ascii="Calibri" w:cs="Calibri" w:eastAsia="Calibri" w:hAnsi="Calibri"/>
          <w:i/>
          <w:iCs/>
          <w:sz w:val="21"/>
          <w:szCs w:val="21"/>
        </w:rPr>
        <w:t xml:space="preserve">Capgemini (Client: Euroclear, Belgium)</w:t>
      </w:r>
    </w:p>
    <w:p>
      <w:pPr>
        <w:spacing w:after="100"/>
      </w:pPr>
      <w:r>
        <w:rPr>
          <w:rFonts w:ascii="Calibri" w:cs="Calibri" w:eastAsia="Calibri" w:hAnsi="Calibri"/>
          <w:color w:val="444444"/>
          <w:sz w:val="20"/>
          <w:szCs w:val="20"/>
        </w:rPr>
        <w:t xml:space="preserve">Euroclear is the world's largest securities settlement system, processing €1 trillion+ in transactions daily.</w:t>
      </w:r>
    </w:p>
    <w:p>
      <w:pPr>
        <w:pStyle w:val="ListParagraph"/>
        <w:numPr>
          <w:ilvl w:val="0"/>
          <w:numId w:val="2"/>
        </w:numPr>
        <w:spacing w:after="60"/>
      </w:pPr>
      <w:r>
        <w:rPr>
          <w:rFonts w:ascii="Calibri" w:cs="Calibri" w:eastAsia="Calibri" w:hAnsi="Calibri"/>
          <w:sz w:val="21"/>
          <w:szCs w:val="21"/>
        </w:rPr>
        <w:t xml:space="preserve">Delivered 15+ COBOL and JCL enhancements across batch settlement modules supporting €1 trillion+ in daily transaction processing, achieving zero production defects over a 12-month engagement.</w:t>
      </w:r>
    </w:p>
    <w:p>
      <w:pPr>
        <w:pStyle w:val="ListParagraph"/>
        <w:numPr>
          <w:ilvl w:val="0"/>
          <w:numId w:val="2"/>
        </w:numPr>
        <w:spacing w:after="60"/>
      </w:pPr>
      <w:r>
        <w:rPr>
          <w:rFonts w:ascii="Calibri" w:cs="Calibri" w:eastAsia="Calibri" w:hAnsi="Calibri"/>
          <w:sz w:val="21"/>
          <w:szCs w:val="21"/>
        </w:rPr>
        <w:t xml:space="preserve">Performed code enhancements, unit testing, SIT, and UAT support for CICS online transactions and VSAM-based batch processing applications.</w:t>
      </w:r>
    </w:p>
    <w:p>
      <w:pPr>
        <w:pStyle w:val="ListParagraph"/>
        <w:numPr>
          <w:ilvl w:val="0"/>
          <w:numId w:val="2"/>
        </w:numPr>
        <w:spacing w:after="60"/>
      </w:pPr>
      <w:r>
        <w:rPr>
          <w:rFonts w:ascii="Calibri" w:cs="Calibri" w:eastAsia="Calibri" w:hAnsi="Calibri"/>
          <w:sz w:val="21"/>
          <w:szCs w:val="21"/>
        </w:rPr>
        <w:t xml:space="preserve">Led production deployments, release validation, and post-production support in coordination with business analysts, QA teams, and onsite stakeholders.</w:t>
      </w:r>
    </w:p>
    <w:p>
      <w:pPr>
        <w:pStyle w:val="ListParagraph"/>
        <w:numPr>
          <w:ilvl w:val="0"/>
          <w:numId w:val="2"/>
        </w:numPr>
        <w:spacing w:after="60"/>
      </w:pPr>
      <w:r>
        <w:rPr>
          <w:rFonts w:ascii="Calibri" w:cs="Calibri" w:eastAsia="Calibri" w:hAnsi="Calibri"/>
          <w:sz w:val="21"/>
          <w:szCs w:val="21"/>
        </w:rPr>
        <w:t xml:space="preserve">Maintained CI/CD pipelines and automated testing on mainframe, improving release consistency and reducing manual validation effort.</w:t>
      </w:r>
    </w:p>
    <w:p>
      <w:pPr>
        <w:pStyle w:val="ListParagraph"/>
        <w:numPr>
          <w:ilvl w:val="0"/>
          <w:numId w:val="2"/>
        </w:numPr>
        <w:spacing w:after="60"/>
      </w:pPr>
      <w:r>
        <w:rPr>
          <w:rFonts w:ascii="Calibri" w:cs="Calibri" w:eastAsia="Calibri" w:hAnsi="Calibri"/>
          <w:sz w:val="21"/>
          <w:szCs w:val="21"/>
        </w:rPr>
        <w:t xml:space="preserve">Authored technical documentation and contributed to Agile ceremonies throughout the engagement.</w:t>
      </w:r>
    </w:p>
    <w:p>
      <w:pPr>
        <w:tabs>
          <w:tab w:val="right" w:pos="9026"/>
        </w:tabs>
        <w:spacing w:after="20" w:before="180"/>
      </w:pPr>
      <w:r>
        <w:rPr>
          <w:rFonts w:ascii="Calibri" w:cs="Calibri" w:eastAsia="Calibri" w:hAnsi="Calibri"/>
          <w:b/>
          <w:bCs/>
          <w:color w:val="1F2937"/>
          <w:sz w:val="22"/>
          <w:szCs w:val="22"/>
        </w:rPr>
        <w:t xml:space="preserve">Senior Developer/Support — PRFA (Mainframe)</w:t>
      </w:r>
      <w:r>
        <w:rPr>
          <w:rFonts w:ascii="Calibri" w:cs="Calibri" w:eastAsia="Calibri" w:hAnsi="Calibri"/>
          <w:b/>
          <w:bCs/>
          <w:color w:val="444444"/>
          <w:sz w:val="20"/>
          <w:szCs w:val="20"/>
        </w:rPr>
        <w:t xml:space="preserve">	Jan 2021 – Apr 2023</w:t>
      </w:r>
    </w:p>
    <w:p>
      <w:pPr>
        <w:spacing w:after="60"/>
      </w:pPr>
      <w:r>
        <w:rPr>
          <w:rFonts w:ascii="Calibri" w:cs="Calibri" w:eastAsia="Calibri" w:hAnsi="Calibri"/>
          <w:i/>
          <w:iCs/>
          <w:sz w:val="21"/>
          <w:szCs w:val="21"/>
        </w:rPr>
        <w:t xml:space="preserve">Cognizant Technology Solutions (Client: Northern Trust, USA)</w:t>
      </w:r>
    </w:p>
    <w:p>
      <w:pPr>
        <w:spacing w:after="100"/>
      </w:pPr>
      <w:r>
        <w:rPr>
          <w:rFonts w:ascii="Calibri" w:cs="Calibri" w:eastAsia="Calibri" w:hAnsi="Calibri"/>
          <w:color w:val="444444"/>
          <w:sz w:val="20"/>
          <w:szCs w:val="20"/>
        </w:rPr>
        <w:t xml:space="preserve">Northern Trust manages $1.2 trillion in assets under custody (AUC).</w:t>
      </w:r>
    </w:p>
    <w:p>
      <w:pPr>
        <w:pStyle w:val="ListParagraph"/>
        <w:numPr>
          <w:ilvl w:val="0"/>
          <w:numId w:val="2"/>
        </w:numPr>
        <w:spacing w:after="60"/>
      </w:pPr>
      <w:r>
        <w:rPr>
          <w:rFonts w:ascii="Calibri" w:cs="Calibri" w:eastAsia="Calibri" w:hAnsi="Calibri"/>
          <w:sz w:val="21"/>
          <w:szCs w:val="21"/>
        </w:rPr>
        <w:t xml:space="preserve">Served as sole Mainframe owner for the PRFA platform supporting financial reporting across $1.2 trillion in AUC, managing all design, coding, and release activities independently with zero missed deployment windows over 2+ years.</w:t>
      </w:r>
    </w:p>
    <w:p>
      <w:pPr>
        <w:pStyle w:val="ListParagraph"/>
        <w:numPr>
          <w:ilvl w:val="0"/>
          <w:numId w:val="2"/>
        </w:numPr>
        <w:spacing w:after="60"/>
      </w:pPr>
      <w:r>
        <w:rPr>
          <w:rFonts w:ascii="Calibri" w:cs="Calibri" w:eastAsia="Calibri" w:hAnsi="Calibri"/>
          <w:sz w:val="21"/>
          <w:szCs w:val="21"/>
        </w:rPr>
        <w:t xml:space="preserve">Reduced batch job failure rates by proactively identifying and resolving JCL and COBOL defects before release, eliminating emergency overnight rollbacks.</w:t>
      </w:r>
    </w:p>
    <w:p>
      <w:pPr>
        <w:pStyle w:val="ListParagraph"/>
        <w:numPr>
          <w:ilvl w:val="0"/>
          <w:numId w:val="2"/>
        </w:numPr>
        <w:spacing w:after="60"/>
      </w:pPr>
      <w:r>
        <w:rPr>
          <w:rFonts w:ascii="Calibri" w:cs="Calibri" w:eastAsia="Calibri" w:hAnsi="Calibri"/>
          <w:sz w:val="21"/>
          <w:szCs w:val="21"/>
        </w:rPr>
        <w:t xml:space="preserve">Coordinated all release activities — job holds, migration execution, and post-migration monitoring — maintaining a 100% migration success rate across 10+ quarterly releases.</w:t>
      </w:r>
    </w:p>
    <w:p>
      <w:pPr>
        <w:pStyle w:val="ListParagraph"/>
        <w:numPr>
          <w:ilvl w:val="0"/>
          <w:numId w:val="2"/>
        </w:numPr>
        <w:spacing w:after="60"/>
      </w:pPr>
      <w:r>
        <w:rPr>
          <w:rFonts w:ascii="Calibri" w:cs="Calibri" w:eastAsia="Calibri" w:hAnsi="Calibri"/>
          <w:sz w:val="21"/>
          <w:szCs w:val="21"/>
        </w:rPr>
        <w:t xml:space="preserve">Led cross-training for 6 non-Mainframe developers on Mainframe flows and business logic, reducing dependency escalations by ~40%.</w:t>
      </w:r>
    </w:p>
    <w:p>
      <w:pPr>
        <w:pStyle w:val="ListParagraph"/>
        <w:numPr>
          <w:ilvl w:val="0"/>
          <w:numId w:val="2"/>
        </w:numPr>
        <w:spacing w:after="60"/>
      </w:pPr>
      <w:r>
        <w:rPr>
          <w:rFonts w:ascii="Calibri" w:cs="Calibri" w:eastAsia="Calibri" w:hAnsi="Calibri"/>
          <w:sz w:val="21"/>
          <w:szCs w:val="21"/>
        </w:rPr>
        <w:t xml:space="preserve">Authored and maintained technical documentation for COBOL modules, cutting production incident resolution time from hours to under 30 minutes.</w:t>
      </w:r>
    </w:p>
    <w:p>
      <w:pPr>
        <w:tabs>
          <w:tab w:val="right" w:pos="9026"/>
        </w:tabs>
        <w:spacing w:after="20" w:before="180"/>
      </w:pPr>
      <w:r>
        <w:rPr>
          <w:rFonts w:ascii="Calibri" w:cs="Calibri" w:eastAsia="Calibri" w:hAnsi="Calibri"/>
          <w:b/>
          <w:bCs/>
          <w:color w:val="1F2937"/>
          <w:sz w:val="22"/>
          <w:szCs w:val="22"/>
        </w:rPr>
        <w:t xml:space="preserve">Mainframe Developer — Reporter Platform</w:t>
      </w:r>
      <w:r>
        <w:rPr>
          <w:rFonts w:ascii="Calibri" w:cs="Calibri" w:eastAsia="Calibri" w:hAnsi="Calibri"/>
          <w:b/>
          <w:bCs/>
          <w:color w:val="444444"/>
          <w:sz w:val="20"/>
          <w:szCs w:val="20"/>
        </w:rPr>
        <w:t xml:space="preserve">	Dec 2014 – Dec 2020</w:t>
      </w:r>
    </w:p>
    <w:p>
      <w:pPr>
        <w:spacing w:after="60"/>
      </w:pPr>
      <w:r>
        <w:rPr>
          <w:rFonts w:ascii="Calibri" w:cs="Calibri" w:eastAsia="Calibri" w:hAnsi="Calibri"/>
          <w:i/>
          <w:iCs/>
          <w:sz w:val="21"/>
          <w:szCs w:val="21"/>
        </w:rPr>
        <w:t xml:space="preserve">Cognizant Technology Solutions (Client: American Express)</w:t>
      </w:r>
    </w:p>
    <w:p>
      <w:pPr>
        <w:spacing w:after="100"/>
      </w:pPr>
      <w:r>
        <w:rPr>
          <w:rFonts w:ascii="Calibri" w:cs="Calibri" w:eastAsia="Calibri" w:hAnsi="Calibri"/>
          <w:color w:val="444444"/>
          <w:sz w:val="20"/>
          <w:szCs w:val="20"/>
        </w:rPr>
        <w:t xml:space="preserve">American Express processes 8 billion+ card transactions annually.</w:t>
      </w:r>
    </w:p>
    <w:p>
      <w:pPr>
        <w:pStyle w:val="ListParagraph"/>
        <w:numPr>
          <w:ilvl w:val="0"/>
          <w:numId w:val="2"/>
        </w:numPr>
        <w:spacing w:after="60"/>
      </w:pPr>
      <w:r>
        <w:rPr>
          <w:rFonts w:ascii="Calibri" w:cs="Calibri" w:eastAsia="Calibri" w:hAnsi="Calibri"/>
          <w:sz w:val="21"/>
          <w:szCs w:val="21"/>
        </w:rPr>
        <w:t xml:space="preserve">Built a DB2-based data purging program from scratch (COBOL, CICS, JCL, PROC, PSB, copybooks, PKG, PLAN), reducing stale production records and improving query performance across reporting jobs.</w:t>
      </w:r>
    </w:p>
    <w:p>
      <w:pPr>
        <w:pStyle w:val="ListParagraph"/>
        <w:numPr>
          <w:ilvl w:val="0"/>
          <w:numId w:val="2"/>
        </w:numPr>
        <w:spacing w:after="60"/>
      </w:pPr>
      <w:r>
        <w:rPr>
          <w:rFonts w:ascii="Calibri" w:cs="Calibri" w:eastAsia="Calibri" w:hAnsi="Calibri"/>
          <w:sz w:val="21"/>
          <w:szCs w:val="21"/>
        </w:rPr>
        <w:t xml:space="preserve">Enhanced IMS DB and CICS programs supporting the statement generation and reporting platform for millions of cardholders globally.</w:t>
      </w:r>
    </w:p>
    <w:p>
      <w:pPr>
        <w:pStyle w:val="ListParagraph"/>
        <w:numPr>
          <w:ilvl w:val="0"/>
          <w:numId w:val="2"/>
        </w:numPr>
        <w:spacing w:after="60"/>
      </w:pPr>
      <w:r>
        <w:rPr>
          <w:rFonts w:ascii="Calibri" w:cs="Calibri" w:eastAsia="Calibri" w:hAnsi="Calibri"/>
          <w:sz w:val="21"/>
          <w:szCs w:val="21"/>
        </w:rPr>
        <w:t xml:space="preserve">Used Changeman, XPEDITOR, Abend-Aid, and File-Aid for release management, debugging, and root cause analysis in a high-volume production environment.</w:t>
      </w:r>
    </w:p>
    <w:p>
      <w:pPr>
        <w:pStyle w:val="ListParagraph"/>
        <w:numPr>
          <w:ilvl w:val="0"/>
          <w:numId w:val="2"/>
        </w:numPr>
        <w:spacing w:after="60"/>
      </w:pPr>
      <w:r>
        <w:rPr>
          <w:rFonts w:ascii="Calibri" w:cs="Calibri" w:eastAsia="Calibri" w:hAnsi="Calibri"/>
          <w:sz w:val="21"/>
          <w:szCs w:val="21"/>
        </w:rPr>
        <w:t xml:space="preserve">Supported batch and online transaction processing within an Agile/Scrum delivery model, partnering closely with cross-functional teams.</w:t>
      </w:r>
    </w:p>
    <w:p>
      <w:pPr>
        <w:pBdr>
          <w:bottom w:val="single" w:color="1B4F72" w:sz="10" w:space="3"/>
        </w:pBdr>
        <w:spacing w:after="120" w:before="300"/>
      </w:pPr>
      <w:r>
        <w:rPr>
          <w:rFonts w:ascii="Calibri" w:cs="Calibri" w:eastAsia="Calibri" w:hAnsi="Calibri"/>
          <w:b/>
          <w:bCs/>
          <w:color w:val="1B4F72"/>
          <w:sz w:val="21"/>
          <w:szCs w:val="21"/>
        </w:rPr>
        <w:t xml:space="preserve">AWARDS &amp; RECOGNITION</w:t>
      </w:r>
    </w:p>
    <w:p>
      <w:pPr>
        <w:tabs>
          <w:tab w:val="right" w:pos="9026"/>
        </w:tabs>
        <w:spacing w:after="40"/>
      </w:pPr>
      <w:r>
        <w:rPr>
          <w:rFonts w:ascii="Calibri" w:cs="Calibri" w:eastAsia="Calibri" w:hAnsi="Calibri"/>
          <w:b/>
          <w:bCs/>
          <w:sz w:val="21"/>
          <w:szCs w:val="21"/>
        </w:rPr>
        <w:t xml:space="preserve">Rising Star Award — Cognizant</w:t>
      </w:r>
      <w:r>
        <w:rPr>
          <w:rFonts w:ascii="Calibri" w:cs="Calibri" w:eastAsia="Calibri" w:hAnsi="Calibri"/>
          <w:color w:val="444444"/>
          <w:sz w:val="20"/>
          <w:szCs w:val="20"/>
        </w:rPr>
        <w:t xml:space="preserve">	Jul 2016</w:t>
      </w:r>
    </w:p>
    <w:p>
      <w:pPr>
        <w:spacing w:after="100"/>
      </w:pPr>
      <w:r>
        <w:rPr>
          <w:rFonts w:ascii="Calibri" w:cs="Calibri" w:eastAsia="Calibri" w:hAnsi="Calibri"/>
          <w:sz w:val="20"/>
          <w:szCs w:val="20"/>
        </w:rPr>
        <w:t xml:space="preserve">Recognized for exceptional performance and early contribution to the American Express Mainframe platform.</w:t>
      </w:r>
    </w:p>
    <w:p>
      <w:pPr>
        <w:tabs>
          <w:tab w:val="right" w:pos="9026"/>
        </w:tabs>
        <w:spacing w:after="40"/>
      </w:pPr>
      <w:r>
        <w:rPr>
          <w:rFonts w:ascii="Calibri" w:cs="Calibri" w:eastAsia="Calibri" w:hAnsi="Calibri"/>
          <w:b/>
          <w:bCs/>
          <w:sz w:val="21"/>
          <w:szCs w:val="21"/>
        </w:rPr>
        <w:t xml:space="preserve">Special Initiative Award — Cognizant</w:t>
      </w:r>
      <w:r>
        <w:rPr>
          <w:rFonts w:ascii="Calibri" w:cs="Calibri" w:eastAsia="Calibri" w:hAnsi="Calibri"/>
          <w:color w:val="444444"/>
          <w:sz w:val="20"/>
          <w:szCs w:val="20"/>
        </w:rPr>
        <w:t xml:space="preserve">	Jan 2019</w:t>
      </w:r>
    </w:p>
    <w:p>
      <w:pPr>
        <w:spacing w:after="100"/>
      </w:pPr>
      <w:r>
        <w:rPr>
          <w:rFonts w:ascii="Calibri" w:cs="Calibri" w:eastAsia="Calibri" w:hAnsi="Calibri"/>
          <w:sz w:val="20"/>
          <w:szCs w:val="20"/>
        </w:rPr>
        <w:t xml:space="preserve">Awarded for leading a critical DB2 purging initiative that improved platform stability and performance.</w:t>
      </w:r>
    </w:p>
    <w:p>
      <w:pPr>
        <w:tabs>
          <w:tab w:val="right" w:pos="9026"/>
        </w:tabs>
        <w:spacing w:after="40"/>
      </w:pPr>
      <w:r>
        <w:rPr>
          <w:rFonts w:ascii="Calibri" w:cs="Calibri" w:eastAsia="Calibri" w:hAnsi="Calibri"/>
          <w:b/>
          <w:bCs/>
          <w:sz w:val="21"/>
          <w:szCs w:val="21"/>
        </w:rPr>
        <w:t xml:space="preserve">Star of the Team Award — Cognizant</w:t>
      </w:r>
      <w:r>
        <w:rPr>
          <w:rFonts w:ascii="Calibri" w:cs="Calibri" w:eastAsia="Calibri" w:hAnsi="Calibri"/>
          <w:color w:val="444444"/>
          <w:sz w:val="20"/>
          <w:szCs w:val="20"/>
        </w:rPr>
        <w:t xml:space="preserve">	Mar 2023</w:t>
      </w:r>
    </w:p>
    <w:p>
      <w:pPr>
        <w:spacing w:after="100"/>
      </w:pPr>
      <w:r>
        <w:rPr>
          <w:rFonts w:ascii="Calibri" w:cs="Calibri" w:eastAsia="Calibri" w:hAnsi="Calibri"/>
          <w:sz w:val="20"/>
          <w:szCs w:val="20"/>
        </w:rPr>
        <w:t xml:space="preserve">Recognized for independent ownership and flawless delivery of the Northern Trust PRFA Mainframe platform.</w:t>
      </w:r>
    </w:p>
    <w:p>
      <w:pPr>
        <w:pBdr>
          <w:bottom w:val="single" w:color="1B4F72" w:sz="10" w:space="3"/>
        </w:pBdr>
        <w:spacing w:after="120" w:before="300"/>
      </w:pPr>
      <w:r>
        <w:rPr>
          <w:rFonts w:ascii="Calibri" w:cs="Calibri" w:eastAsia="Calibri" w:hAnsi="Calibri"/>
          <w:b/>
          <w:bCs/>
          <w:color w:val="1B4F72"/>
          <w:sz w:val="21"/>
          <w:szCs w:val="21"/>
        </w:rPr>
        <w:t xml:space="preserve">EDUCATION</w:t>
      </w:r>
    </w:p>
    <w:p>
      <w:pPr>
        <w:tabs>
          <w:tab w:val="right" w:pos="9026"/>
        </w:tabs>
        <w:spacing w:after="40"/>
      </w:pPr>
      <w:r>
        <w:rPr>
          <w:rFonts w:ascii="Calibri" w:cs="Calibri" w:eastAsia="Calibri" w:hAnsi="Calibri"/>
          <w:b/>
          <w:bCs/>
          <w:sz w:val="21"/>
          <w:szCs w:val="21"/>
        </w:rPr>
        <w:t xml:space="preserve">Bachelor of Technology (B.Tech), Jawaharlal Nehru Technological University (JNTU)</w:t>
      </w:r>
      <w:r>
        <w:rPr>
          <w:rFonts w:ascii="Calibri" w:cs="Calibri" w:eastAsia="Calibri" w:hAnsi="Calibri"/>
          <w:color w:val="444444"/>
          <w:sz w:val="20"/>
          <w:szCs w:val="20"/>
        </w:rPr>
        <w:t xml:space="preserve">	2009 – 2013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2026-07-03T11:59:00.605Z</dcterms:created>
  <dcterms:modified xsi:type="dcterms:W3CDTF">2026-07-03T11:59:00.621Z</dcterms:modified>
</cp:coreProperties>
</file>

<file path=docProps/custom.xml><?xml version="1.0" encoding="utf-8"?>
<Properties xmlns="http://schemas.openxmlformats.org/officeDocument/2006/custom-properties" xmlns:vt="http://schemas.openxmlformats.org/officeDocument/2006/docPropsVTypes"/>
</file>