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jc w:val="center"/>
        <w:rPr/>
      </w:pPr>
      <w:r>
        <w:rPr>
          <w:b/>
          <w:bCs/>
          <w:color w:val="1F4E79"/>
          <w:sz w:val="52"/>
          <w:szCs w:val="52"/>
        </w:rPr>
        <w:t>VINOD KUMAR K</w:t>
      </w:r>
    </w:p>
    <w:p>
      <w:pPr>
        <w:pStyle w:val="Normal"/>
        <w:spacing w:before="0" w:after="80"/>
        <w:jc w:val="center"/>
        <w:rPr/>
      </w:pPr>
      <w:hyperlink r:id="rId2">
        <w:r>
          <w:rPr>
            <w:rStyle w:val="InternetLink"/>
            <w:color w:val="555555"/>
            <w:sz w:val="26"/>
            <w:szCs w:val="26"/>
          </w:rPr>
          <w:t>kumarkvinod723@gmail.com</w:t>
        </w:r>
      </w:hyperlink>
      <w:r>
        <w:rPr>
          <w:color w:val="555555"/>
          <w:sz w:val="26"/>
          <w:szCs w:val="26"/>
        </w:rPr>
        <w:t>, DevOps Engineer</w:t>
      </w:r>
      <w:r>
        <w:rPr>
          <w:color w:val="555555"/>
        </w:rPr>
        <w:t xml:space="preserve"> | +</w:t>
      </w:r>
      <w:r>
        <w:rPr>
          <w:color w:val="000000"/>
        </w:rPr>
        <w:t>91 8217814697,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</w:rPr>
        <w:t>9902140056</w:t>
      </w:r>
      <w:r>
        <w:rPr>
          <w:b w:val="false"/>
          <w:bCs w:val="false"/>
          <w:color w:val="555555"/>
        </w:rPr>
        <w:t xml:space="preserve"> |</w:t>
      </w:r>
      <w:r>
        <w:rPr>
          <w:color w:val="555555"/>
        </w:rPr>
        <w:t xml:space="preserve">  </w:t>
      </w:r>
      <w:r>
        <w:rPr>
          <w:color w:val="000000"/>
        </w:rPr>
        <w:t>Bangalore, India</w:t>
      </w:r>
      <w:r>
        <w:rPr>
          <w:color w:val="555555"/>
        </w:rPr>
        <w:t xml:space="preserve"> |  </w:t>
      </w:r>
      <w:hyperlink r:id="rId3">
        <w:r>
          <w:rPr>
            <w:rStyle w:val="InternetLink"/>
          </w:rPr>
          <w:t>linkedin.com/in/vinod-kumar-k-3b09791a3</w:t>
        </w:r>
      </w:hyperlink>
    </w:p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8" w:space="2" w:color="1F4E79"/>
        </w:pBdr>
        <w:spacing w:before="180" w:after="60"/>
        <w:rPr/>
      </w:pPr>
      <w:r>
        <w:rPr>
          <w:b/>
          <w:bCs/>
          <w:color w:val="1F4E79"/>
          <w:sz w:val="24"/>
          <w:szCs w:val="24"/>
        </w:rPr>
        <w:t>PROFESSIONAL SUMMARY</w:t>
      </w:r>
    </w:p>
    <w:p>
      <w:pPr>
        <w:pStyle w:val="Normal"/>
        <w:spacing w:before="80" w:after="80"/>
        <w:rPr/>
      </w:pPr>
      <w:r>
        <w:rPr>
          <w:color w:val="000000"/>
        </w:rPr>
        <w:t>DevOps Engineer with 5+ years of experience at Persistent Systems, specializing in CI/CD automation, Kubernetes and OpenShift orchestration, and cloud infrastructure on AWS and IBM Cloud, site relability. Proven track record delivering production-grade deployments for IBM Data Gate and IBM Netezza on Power servers. Experienced in Infrastructure as Code (IaC) using Ansible and Terraform, container management with Docker, and real-time monitoring with Grafana and Prometheus. Passionate about automating workflows, improving deployment reliability, and driving operational excellence through DevOps best practices.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8" w:space="2" w:color="1F4E79"/>
        </w:pBdr>
        <w:spacing w:before="180" w:after="60"/>
        <w:rPr/>
      </w:pPr>
      <w:r>
        <w:rPr>
          <w:b/>
          <w:bCs/>
          <w:color w:val="1F4E79"/>
          <w:sz w:val="24"/>
          <w:szCs w:val="24"/>
        </w:rPr>
        <w:t>TECHNICAL SKILLS</w:t>
      </w:r>
    </w:p>
    <w:p>
      <w:pPr>
        <w:pStyle w:val="Normal"/>
        <w:spacing w:before="40" w:after="40"/>
        <w:rPr/>
      </w:pPr>
      <w:r>
        <w:rPr>
          <w:b/>
          <w:bCs/>
          <w:color w:val="000000"/>
        </w:rPr>
        <w:t xml:space="preserve">Scripting &amp; Languages: </w:t>
      </w:r>
      <w:r>
        <w:rPr>
          <w:color w:val="000000"/>
        </w:rPr>
        <w:t>Bash, Python, Shell Scripting, YAML, Angular</w:t>
      </w:r>
    </w:p>
    <w:p>
      <w:pPr>
        <w:pStyle w:val="Normal"/>
        <w:spacing w:before="40" w:after="40"/>
        <w:rPr/>
      </w:pPr>
      <w:r>
        <w:rPr>
          <w:b/>
          <w:bCs/>
          <w:color w:val="000000"/>
        </w:rPr>
        <w:t xml:space="preserve">CI/CD Tools: </w:t>
      </w:r>
      <w:r>
        <w:rPr>
          <w:color w:val="000000"/>
        </w:rPr>
        <w:t>Jenkins, GitOps, Microservices</w:t>
      </w:r>
    </w:p>
    <w:p>
      <w:pPr>
        <w:pStyle w:val="Normal"/>
        <w:spacing w:before="40" w:after="40"/>
        <w:rPr/>
      </w:pPr>
      <w:r>
        <w:rPr>
          <w:b/>
          <w:bCs/>
          <w:color w:val="000000"/>
        </w:rPr>
        <w:t xml:space="preserve">Containerization &amp; Orchestration: </w:t>
      </w:r>
      <w:r>
        <w:rPr>
          <w:color w:val="000000"/>
        </w:rPr>
        <w:t>Docker, Kubernetes, OpenShift 4, Helm</w:t>
      </w:r>
    </w:p>
    <w:p>
      <w:pPr>
        <w:pStyle w:val="Normal"/>
        <w:spacing w:before="40" w:after="40"/>
        <w:rPr/>
      </w:pPr>
      <w:r>
        <w:rPr>
          <w:b/>
          <w:bCs/>
          <w:color w:val="000000"/>
        </w:rPr>
        <w:t xml:space="preserve">IaC &amp; Automation: </w:t>
      </w:r>
      <w:r>
        <w:rPr>
          <w:color w:val="000000"/>
        </w:rPr>
        <w:t>Ansible (Playbooks, Roles, Collections), Terraform</w:t>
      </w:r>
    </w:p>
    <w:p>
      <w:pPr>
        <w:pStyle w:val="Normal"/>
        <w:spacing w:before="40" w:after="40"/>
        <w:rPr/>
      </w:pPr>
      <w:r>
        <w:rPr>
          <w:b/>
          <w:bCs/>
          <w:color w:val="000000"/>
        </w:rPr>
        <w:t xml:space="preserve">Cloud Platforms: </w:t>
      </w:r>
      <w:r>
        <w:rPr>
          <w:color w:val="000000"/>
        </w:rPr>
        <w:t>AWS (EC2, S3, IAM, VPC, EBS, CloudWatch), IBM Cloud</w:t>
      </w:r>
    </w:p>
    <w:p>
      <w:pPr>
        <w:pStyle w:val="Normal"/>
        <w:spacing w:before="40" w:after="40"/>
        <w:rPr/>
      </w:pPr>
      <w:r>
        <w:rPr>
          <w:b/>
          <w:bCs/>
          <w:color w:val="000000"/>
        </w:rPr>
        <w:t xml:space="preserve">Monitoring &amp; Logging: </w:t>
      </w:r>
      <w:r>
        <w:rPr>
          <w:color w:val="000000"/>
        </w:rPr>
        <w:t>Grafana, Prometheus, CloudWatch</w:t>
      </w:r>
    </w:p>
    <w:p>
      <w:pPr>
        <w:pStyle w:val="Normal"/>
        <w:spacing w:before="40" w:after="40"/>
        <w:rPr/>
      </w:pPr>
      <w:r>
        <w:rPr>
          <w:b/>
          <w:bCs/>
          <w:color w:val="000000"/>
        </w:rPr>
        <w:t xml:space="preserve">Version Control &amp; Artifact Mgmt: </w:t>
      </w:r>
      <w:r>
        <w:rPr>
          <w:color w:val="000000"/>
        </w:rPr>
        <w:t>Git, GitHub, JFrog Artifactory</w:t>
      </w:r>
    </w:p>
    <w:p>
      <w:pPr>
        <w:pStyle w:val="Normal"/>
        <w:spacing w:before="40" w:after="40"/>
        <w:rPr/>
      </w:pPr>
      <w:r>
        <w:rPr>
          <w:b/>
          <w:bCs/>
          <w:color w:val="000000"/>
        </w:rPr>
        <w:t xml:space="preserve">Operating Systems: </w:t>
      </w:r>
      <w:r>
        <w:rPr>
          <w:color w:val="000000"/>
        </w:rPr>
        <w:t>Linux (RHEL, Ubuntu), Red Hat UBI</w:t>
      </w:r>
    </w:p>
    <w:p>
      <w:pPr>
        <w:pStyle w:val="Normal"/>
        <w:spacing w:before="40" w:after="40"/>
        <w:rPr>
          <w:color w:val="000000"/>
        </w:rPr>
      </w:pPr>
      <w:r>
        <w:rPr>
          <w:b/>
          <w:bCs/>
          <w:color w:val="000000"/>
        </w:rPr>
        <w:t xml:space="preserve">Databases: </w:t>
      </w:r>
      <w:r>
        <w:rPr>
          <w:color w:val="000000"/>
        </w:rPr>
        <w:t>IBM Db2 LUW, IBM Netezza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bottom w:val="single" w:sz="8" w:space="2" w:color="1F4E79"/>
        </w:pBdr>
        <w:spacing w:before="180" w:after="60"/>
        <w:rPr/>
      </w:pPr>
      <w:r>
        <w:rPr>
          <w:b/>
          <w:bCs/>
          <w:color w:val="1F4E79"/>
          <w:sz w:val="24"/>
          <w:szCs w:val="24"/>
        </w:rPr>
        <w:t>WORK EXPERIENCE</w:t>
      </w:r>
    </w:p>
    <w:p>
      <w:pPr>
        <w:pStyle w:val="Normal"/>
        <w:tabs>
          <w:tab w:val="right" w:pos="9360" w:leader="none"/>
        </w:tabs>
        <w:spacing w:before="120" w:after="30"/>
        <w:rPr/>
      </w:pPr>
      <w:r>
        <w:rPr>
          <w:b/>
          <w:bCs/>
          <w:color w:val="000000"/>
          <w:sz w:val="22"/>
          <w:szCs w:val="22"/>
        </w:rPr>
        <w:t>Lead Software Engineer — DevOps</w:t>
      </w:r>
      <w:r>
        <w:rPr>
          <w:color w:val="555555"/>
          <w:sz w:val="22"/>
          <w:szCs w:val="22"/>
        </w:rPr>
        <w:t xml:space="preserve"> | Persistent Systems</w:t>
      </w:r>
      <w:r>
        <w:rPr>
          <w:i/>
          <w:iCs/>
          <w:color w:val="555555"/>
        </w:rPr>
        <w:tab/>
        <w:t>July 2021 – Present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Automated end-to-end CI/CD pipelines using Jenkins, reducing average deployment time by ~35% and eliminating manual intervention across 3+ environments.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Provisioned and managed AWS infrastructure (EC2, IAM, VPC, S3, EBS) for 10+ services, ensuring 99.9% uptime across dev, staging, and production environments.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Orchestrated containerized workloads on Kubernetes and OpenShift 4, managing 50+ deployments, services, ingress rules, secrets, and ConfigMaps.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Authored and maintained 20+ Dockerfiles for multi-stage application builds; managed container image lifecycle in IBM Cloud Container Registry.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Developed and maintained Ansible playbooks, roles, and collections enabling idempotent, repeatable infrastructure deployments across Power servers and AWS, site relability Engineering.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Provisioned reusable cloud resources using Terraform, applying IaC principles to version-control infrastructure across multiple AWS environments.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Designed Grafana dashboards monitoring 15+ applications and infrastructure components, integrating Prometheus metrics to reduce MTTR by ~25%.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Implemented IBM Data Gate integration with remote Db2 LUW databases, enabling external database connectivity beyond OpenShift cluster boundaries.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Handled secure credential management using OpenShift Secrets and authentication mechanisms for database and service connectivity.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Automated build validation and diagnostics using Shell scripting inside Red Hat UBI containers, improving build reliability across CI pipelines.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Troubleshot and resolved Jenkins build failures and deployment issues, improving overall system reliability and reducing pipeline failure rate by 30%.</w:t>
      </w:r>
    </w:p>
    <w:p>
      <w:pPr>
        <w:pStyle w:val="ListParagraph"/>
        <w:spacing w:before="40" w:after="40"/>
        <w:ind w:left="480" w:hanging="0"/>
        <w:rPr/>
      </w:pPr>
      <w:r>
        <w:rPr/>
      </w:r>
    </w:p>
    <w:p>
      <w:pPr>
        <w:pStyle w:val="Normal"/>
        <w:pBdr>
          <w:bottom w:val="single" w:sz="8" w:space="2" w:color="1F4E79"/>
        </w:pBdr>
        <w:spacing w:before="180" w:after="60"/>
        <w:rPr/>
      </w:pPr>
      <w:r>
        <w:rPr>
          <w:b/>
          <w:bCs/>
          <w:color w:val="1F4E79"/>
          <w:sz w:val="24"/>
          <w:szCs w:val="24"/>
        </w:rPr>
        <w:t>PROJECTS</w:t>
      </w:r>
    </w:p>
    <w:p>
      <w:pPr>
        <w:pStyle w:val="Normal"/>
        <w:tabs>
          <w:tab w:val="right" w:pos="9360" w:leader="none"/>
        </w:tabs>
        <w:spacing w:before="120" w:after="30"/>
        <w:rPr/>
      </w:pPr>
      <w:r>
        <w:rPr>
          <w:b/>
          <w:bCs/>
          <w:color w:val="000000"/>
          <w:sz w:val="22"/>
          <w:szCs w:val="22"/>
        </w:rPr>
        <w:t>IBM Data Gate on OpenShift</w:t>
      </w:r>
      <w:r>
        <w:rPr>
          <w:i/>
          <w:iCs/>
          <w:color w:val="555555"/>
        </w:rPr>
        <w:tab/>
        <w:t>Aug 2024 – Present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Architected remote Db2 LUW database integration, enabling external connectivity beyond OpenShift cluster boundaries for enterprise clients.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Designed and implemented secure database connectivity using OpenShift Secrets and authentication mechanisms.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Deployed and managed Data Gate services ensuring high availability, scalability, and zero-downtime upgrades.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Built validation and diagnostic tooling for remote database environments, reducing debugging time for integration issues.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Maintained CI/CD pipelines and integration testing frameworks supporting distributed system deployments.</w:t>
      </w:r>
    </w:p>
    <w:p>
      <w:pPr>
        <w:pStyle w:val="ListParagraph"/>
        <w:spacing w:before="40" w:after="40"/>
        <w:ind w:left="480" w:hanging="0"/>
        <w:rPr/>
      </w:pPr>
      <w:r>
        <w:rPr/>
      </w:r>
    </w:p>
    <w:p>
      <w:pPr>
        <w:pStyle w:val="Normal"/>
        <w:tabs>
          <w:tab w:val="right" w:pos="9360" w:leader="none"/>
        </w:tabs>
        <w:spacing w:before="120" w:after="30"/>
        <w:rPr/>
      </w:pPr>
      <w:r>
        <w:rPr>
          <w:b/>
          <w:bCs/>
          <w:color w:val="000000"/>
          <w:sz w:val="22"/>
          <w:szCs w:val="22"/>
        </w:rPr>
        <w:t>OpenShift on Power Servers</w:t>
      </w:r>
      <w:r>
        <w:rPr>
          <w:i/>
          <w:iCs/>
          <w:color w:val="555555"/>
        </w:rPr>
        <w:tab/>
        <w:t>Mar 2022 – Aug 2024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Designed and deployed OpenShift 4 clusters on IBM Power servers to support high-performance enterprise workloads.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Automated application builds and deployments using Jenkins pipelines, improving release cadence and reducing manual errors.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Containerized legacy and modern applications using Docker, improving scalability, portability, and resource utilization.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Managed infrastructure using Ansible and Terraform, creating version-controlled, reusable templates for provisioning on AWS and IBM Cloud.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Created shell scripts for system maintenance, configuration management, and monitoring automation tasks.</w:t>
      </w:r>
    </w:p>
    <w:p>
      <w:pPr>
        <w:pStyle w:val="ListParagraph"/>
        <w:spacing w:before="40" w:after="40"/>
        <w:ind w:left="480" w:hanging="0"/>
        <w:rPr/>
      </w:pPr>
      <w:r>
        <w:rPr/>
      </w:r>
    </w:p>
    <w:p>
      <w:pPr>
        <w:pStyle w:val="Normal"/>
        <w:tabs>
          <w:tab w:val="right" w:pos="9360" w:leader="none"/>
        </w:tabs>
        <w:spacing w:before="120" w:after="30"/>
        <w:rPr/>
      </w:pPr>
      <w:r>
        <w:rPr>
          <w:b/>
          <w:bCs/>
          <w:color w:val="000000"/>
          <w:sz w:val="22"/>
          <w:szCs w:val="22"/>
        </w:rPr>
        <w:t>IBM Netezza</w:t>
      </w:r>
      <w:r>
        <w:rPr>
          <w:i/>
          <w:iCs/>
          <w:color w:val="555555"/>
        </w:rPr>
        <w:tab/>
        <w:t>Jan 2021 – Mar 2022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Automated provisioning and lifecycle management of Netezza database pods on Kubernetes using YAML-based configurations.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Developed deployment manifests for stateful workloads, services, and persistent volume management in Kubernetes.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Integrated Jenkins pipelines for automated deployment, health checks, and monitoring of Netezza pods.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Documented operational workflows and best practices for provisioning and managing IBM Netezza in Kubernetes environments.</w:t>
      </w:r>
    </w:p>
    <w:p>
      <w:pPr>
        <w:pStyle w:val="ListParagraph"/>
        <w:spacing w:before="40" w:after="40"/>
        <w:ind w:left="480" w:hanging="0"/>
        <w:rPr/>
      </w:pPr>
      <w:r>
        <w:rPr/>
      </w:r>
    </w:p>
    <w:p>
      <w:pPr>
        <w:pStyle w:val="Normal"/>
        <w:pBdr>
          <w:bottom w:val="single" w:sz="8" w:space="2" w:color="1F4E79"/>
        </w:pBdr>
        <w:spacing w:before="180" w:after="60"/>
        <w:rPr/>
      </w:pPr>
      <w:r>
        <w:rPr>
          <w:b/>
          <w:bCs/>
          <w:color w:val="1F4E79"/>
          <w:sz w:val="24"/>
          <w:szCs w:val="24"/>
        </w:rPr>
        <w:t>AWARDS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000000"/>
        </w:rPr>
        <w:t>Bravo Individual Award — Persistent Systems, for delivering exceptional results and driving outstanding customer satisfaction.</w:t>
      </w:r>
    </w:p>
    <w:p>
      <w:pPr>
        <w:pStyle w:val="ListParagraph"/>
        <w:spacing w:before="40" w:after="40"/>
        <w:ind w:left="480" w:hanging="0"/>
        <w:rPr/>
      </w:pPr>
      <w:r>
        <w:rPr/>
      </w:r>
    </w:p>
    <w:p>
      <w:pPr>
        <w:pStyle w:val="Normal"/>
        <w:pBdr>
          <w:bottom w:val="single" w:sz="8" w:space="2" w:color="1F4E79"/>
        </w:pBdr>
        <w:spacing w:before="180" w:after="60"/>
        <w:rPr/>
      </w:pPr>
      <w:r>
        <w:rPr>
          <w:b/>
          <w:bCs/>
          <w:color w:val="1F4E79"/>
          <w:sz w:val="24"/>
          <w:szCs w:val="24"/>
        </w:rPr>
        <w:t>EDUCATION</w:t>
      </w:r>
    </w:p>
    <w:p>
      <w:pPr>
        <w:pStyle w:val="Normal"/>
        <w:tabs>
          <w:tab w:val="right" w:pos="9360" w:leader="none"/>
        </w:tabs>
        <w:spacing w:before="120" w:after="30"/>
        <w:rPr/>
      </w:pPr>
      <w:r>
        <w:rPr>
          <w:b/>
          <w:bCs/>
          <w:color w:val="000000"/>
          <w:sz w:val="22"/>
          <w:szCs w:val="22"/>
        </w:rPr>
        <w:t>B.E. in Information Science and Engineering</w:t>
      </w:r>
      <w:r>
        <w:rPr>
          <w:color w:val="555555"/>
          <w:sz w:val="22"/>
          <w:szCs w:val="22"/>
        </w:rPr>
        <w:t xml:space="preserve"> | NIE Institute of Technology</w:t>
      </w:r>
      <w:r>
        <w:rPr>
          <w:i/>
          <w:iCs/>
          <w:color w:val="555555"/>
        </w:rPr>
        <w:tab/>
        <w:t>2017 – 2021</w:t>
      </w:r>
    </w:p>
    <w:p>
      <w:pPr>
        <w:pStyle w:val="Normal"/>
        <w:spacing w:before="40" w:after="40"/>
        <w:rPr/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970" cy="13970"/>
                <wp:effectExtent l="0" t="0" r="0" b="0"/>
                <wp:wrapNone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3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Image1" stroked="f" style="position:absolute;margin-left:0.05pt;margin-top:0.05pt;width:1pt;height:1pt">
                <w10:wrap type="none"/>
                <v:fill o:detectmouseclick="t" on="false"/>
                <v:stroke color="#3465a4" joinstyle="round" endcap="flat"/>
              </v:rect>
            </w:pict>
          </mc:Fallback>
        </mc:AlternateContent>
      </w:r>
      <w:r>
        <w:rPr>
          <w:color w:val="000000"/>
        </w:rPr>
        <w:t>GPA: 7.84 / 10.0</w:t>
      </w:r>
    </w:p>
    <w:sectPr>
      <w:type w:val="nextPage"/>
      <w:pgSz w:w="12240" w:h="15840"/>
      <w:pgMar w:left="1080" w:right="1080" w:header="0" w:top="900" w:footer="0" w:bottom="90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 Sans">
    <w:altName w:val="helvetica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0"/>
      <w:numFmt w:val="none"/>
      <w:suff w:val="nothing"/>
      <w:lvlText w:val=""/>
      <w:lvlJc w:val="left"/>
      <w:pPr>
        <w:ind w:left="0" w:hanging="0"/>
      </w:pPr>
    </w:lvl>
    <w:lvl w:ilvl="2">
      <w:start w:val="0"/>
      <w:numFmt w:val="none"/>
      <w:suff w:val="nothing"/>
      <w:lvlText w:val=""/>
      <w:lvlJc w:val="left"/>
      <w:pPr>
        <w:ind w:left="0" w:hanging="0"/>
      </w:pPr>
    </w:lvl>
    <w:lvl w:ilvl="3">
      <w:start w:val="0"/>
      <w:numFmt w:val="none"/>
      <w:suff w:val="nothing"/>
      <w:lvlText w:val=""/>
      <w:lvlJc w:val="left"/>
      <w:pPr>
        <w:ind w:left="0" w:hanging="0"/>
      </w:pPr>
    </w:lvl>
    <w:lvl w:ilvl="4">
      <w:start w:val="0"/>
      <w:numFmt w:val="none"/>
      <w:suff w:val="nothing"/>
      <w:lvlText w:val=""/>
      <w:lvlJc w:val="left"/>
      <w:pPr>
        <w:ind w:left="0" w:hanging="0"/>
      </w:pPr>
    </w:lvl>
    <w:lvl w:ilvl="5">
      <w:start w:val="0"/>
      <w:numFmt w:val="none"/>
      <w:suff w:val="nothing"/>
      <w:lvlText w:val=""/>
      <w:lvlJc w:val="left"/>
      <w:pPr>
        <w:ind w:left="0" w:hanging="0"/>
      </w:pPr>
    </w:lvl>
    <w:lvl w:ilvl="6">
      <w:start w:val="0"/>
      <w:numFmt w:val="none"/>
      <w:suff w:val="nothing"/>
      <w:lvlText w:val=""/>
      <w:lvlJc w:val="left"/>
      <w:pPr>
        <w:ind w:left="0" w:hanging="0"/>
      </w:pPr>
    </w:lvl>
    <w:lvl w:ilvl="7">
      <w:start w:val="0"/>
      <w:numFmt w:val="none"/>
      <w:suff w:val="nothing"/>
      <w:lvlText w:val=""/>
      <w:lvlJc w:val="left"/>
      <w:pPr>
        <w:ind w:left="0" w:hanging="0"/>
      </w:pPr>
    </w:lvl>
    <w:lvl w:ilvl="8">
      <w:start w:val="0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en-IN" w:bidi="ar-SA"/>
    </w:rPr>
  </w:style>
  <w:style w:type="paragraph" w:styleId="Heading1">
    <w:name w:val="Heading 1"/>
    <w:basedOn w:val="Normal"/>
    <w:uiPriority w:val="9"/>
    <w:qFormat/>
    <w:pPr>
      <w:widowControl/>
      <w:bidi w:val="0"/>
      <w:jc w:val="left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widowControl/>
      <w:bidi w:val="0"/>
      <w:jc w:val="left"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widowControl/>
      <w:bidi w:val="0"/>
      <w:jc w:val="left"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widowControl/>
      <w:bidi w:val="0"/>
      <w:jc w:val="left"/>
      <w:outlineLvl w:val="3"/>
    </w:pPr>
    <w:rPr>
      <w:i/>
      <w:iCs/>
      <w:color w:val="2E74B5"/>
    </w:rPr>
  </w:style>
  <w:style w:type="paragraph" w:styleId="Heading5">
    <w:name w:val="Heading 5"/>
    <w:basedOn w:val="Normal"/>
    <w:uiPriority w:val="9"/>
    <w:semiHidden/>
    <w:unhideWhenUsed/>
    <w:qFormat/>
    <w:pPr>
      <w:widowControl/>
      <w:bidi w:val="0"/>
      <w:jc w:val="left"/>
      <w:outlineLvl w:val="4"/>
    </w:pPr>
    <w:rPr>
      <w:color w:val="2E74B5"/>
    </w:rPr>
  </w:style>
  <w:style w:type="paragraph" w:styleId="Heading6">
    <w:name w:val="Heading 6"/>
    <w:basedOn w:val="Normal"/>
    <w:uiPriority w:val="9"/>
    <w:semiHidden/>
    <w:unhideWhenUsed/>
    <w:qFormat/>
    <w:pPr>
      <w:widowControl/>
      <w:bidi w:val="0"/>
      <w:jc w:val="left"/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be1766"/>
    <w:rPr>
      <w:color w:val="605E5C"/>
      <w:shd w:fill="E1DFDD" w:val="clear"/>
    </w:rPr>
  </w:style>
  <w:style w:type="character" w:styleId="ListLabel1">
    <w:name w:val="ListLabel 1"/>
    <w:qFormat/>
    <w:rPr/>
  </w:style>
  <w:style w:type="character" w:styleId="ListLabel2">
    <w:name w:val="ListLabel 2"/>
    <w:qFormat/>
    <w:rPr>
      <w:rFonts w:cs="Symbol"/>
    </w:rPr>
  </w:style>
  <w:style w:type="character" w:styleId="ListLabel3">
    <w:name w:val="ListLabel 3"/>
    <w:qFormat/>
    <w:rPr>
      <w:color w:val="555555"/>
      <w:sz w:val="26"/>
      <w:szCs w:val="26"/>
    </w:rPr>
  </w:style>
  <w:style w:type="character" w:styleId="ListLabel4">
    <w:name w:val="ListLabel 4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widowControl/>
      <w:bidi w:val="0"/>
      <w:jc w:val="left"/>
    </w:pPr>
    <w:rPr>
      <w:sz w:val="56"/>
      <w:szCs w:val="56"/>
    </w:rPr>
  </w:style>
  <w:style w:type="paragraph" w:styleId="Strong1" w:customStyle="1">
    <w:name w:val="Strong1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IN" w:eastAsia="en-IN" w:bidi="ar-SA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en-IN" w:bidi="ar-SA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widowControl/>
      <w:bidi w:val="0"/>
      <w:jc w:val="left"/>
    </w:pPr>
    <w:rPr/>
  </w:style>
  <w:style w:type="paragraph" w:styleId="Endnote">
    <w:name w:val="Endnote Text"/>
    <w:basedOn w:val="Normal"/>
    <w:link w:val="EndnoteTextChar"/>
    <w:uiPriority w:val="99"/>
    <w:semiHidden/>
    <w:unhideWhenUsed/>
    <w:pPr>
      <w:widowControl/>
      <w:bidi w:val="0"/>
      <w:jc w:val="left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umarkvinod723@gmail.com" TargetMode="External"/><Relationship Id="rId3" Type="http://schemas.openxmlformats.org/officeDocument/2006/relationships/hyperlink" Target="linkedin.com/in/vinod-kumar-k-3b09791a3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LibreOffice/6.0.7.3$Linux_X86_64 LibreOffice_project/00m0$Build-3</Application>
  <Pages>2</Pages>
  <Words>658</Words>
  <Characters>4474</Characters>
  <CharactersWithSpaces>5065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2026-04-27T14:28:00Z</dcterms:created>
  <dc:creator>Un-named</dc:creator>
  <dc:description/>
  <dc:language>en-IN</dc:language>
  <cp:lastModifiedBy/>
  <dcterms:modified xsi:type="dcterms:W3CDTF">2026-07-07T17:09:04Z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