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Vittal Reddy.S</w:t>
        <w:tab/>
      </w:r>
      <w:r w:rsidDel="00000000" w:rsidR="00000000" w:rsidRPr="00000000">
        <w:rPr>
          <w:b w:val="1"/>
          <w:bCs w:val="1"/>
          <w:sz w:val="28"/>
          <w:szCs w:val="28"/>
          <w:rtl w:val="0"/>
        </w:rPr>
        <w:tab/>
        <w:tab/>
        <w:tab/>
        <w:tab/>
        <w:tab/>
        <w:tab/>
        <w:tab/>
        <w:tab/>
        <w:tab/>
        <w:tab/>
        <w:tab/>
        <w:tab/>
        <w:tab/>
        <w:tab/>
        <w:t xml:space="preserve">                       </w:t>
      </w:r>
      <w:r w:rsidDel="00000000" w:rsidR="00000000" w:rsidRPr="00000000">
        <w:rPr>
          <w:rFonts w:ascii="Cambria" w:cs="Cambria" w:eastAsia="Cambria" w:hAnsi="Cambria"/>
          <w:sz w:val="24"/>
          <w:szCs w:val="24"/>
          <w:rtl w:val="0"/>
        </w:rPr>
        <w:t xml:space="preserve">Mobile No: +91</w:t>
      </w:r>
      <w:r w:rsidDel="00000000" w:rsidR="00000000" w:rsidRPr="00000000">
        <w:rPr>
          <w:rFonts w:ascii="Cambria" w:cs="Cambria" w:eastAsia="Cambria" w:hAnsi="Cambria"/>
          <w:b w:val="1"/>
          <w:bCs w:val="1"/>
          <w:color w:val="1f497d"/>
          <w:sz w:val="24"/>
          <w:szCs w:val="24"/>
          <w:rtl w:val="0"/>
        </w:rPr>
        <w:t xml:space="preserve"> 7989389031</w:t>
      </w:r>
    </w:p>
    <w:p w:rsidR="00000000" w:rsidDel="00000000" w:rsidP="00000000" w:rsidRDefault="00000000" w:rsidRPr="00000000" w14:paraId="00000002">
      <w:pPr>
        <w:spacing w:before="120" w:lineRule="auto"/>
        <w:rPr>
          <w:b w:val="1"/>
          <w:bCs w:val="1"/>
          <w:sz w:val="28"/>
          <w:szCs w:val="28"/>
        </w:rPr>
      </w:pPr>
      <w:r w:rsidDel="00000000" w:rsidR="00000000" w:rsidRPr="00000000">
        <w:rPr>
          <w:rFonts w:ascii="Cambria" w:cs="Cambria" w:eastAsia="Cambria" w:hAnsi="Cambria"/>
          <w:color w:val="1f497d"/>
          <w:sz w:val="24"/>
          <w:szCs w:val="24"/>
          <w:rtl w:val="0"/>
        </w:rPr>
        <w:t xml:space="preserve">Oracle Financial Functional Consultant</w:t>
      </w:r>
      <w:r w:rsidDel="00000000" w:rsidR="00000000" w:rsidRPr="00000000">
        <w:rPr>
          <w:b w:val="1"/>
          <w:bCs w:val="1"/>
          <w:color w:val="1f497d"/>
          <w:sz w:val="28"/>
          <w:szCs w:val="28"/>
          <w:rtl w:val="0"/>
        </w:rPr>
        <w:tab/>
      </w:r>
      <w:r w:rsidDel="00000000" w:rsidR="00000000" w:rsidRPr="00000000">
        <w:rPr>
          <w:b w:val="1"/>
          <w:bCs w:val="1"/>
          <w:sz w:val="28"/>
          <w:szCs w:val="28"/>
          <w:rtl w:val="0"/>
        </w:rPr>
        <w:tab/>
        <w:tab/>
        <w:tab/>
        <w:tab/>
        <w:tab/>
        <w:tab/>
        <w:tab/>
        <w:t xml:space="preserve">                      </w:t>
      </w:r>
      <w:r w:rsidDel="00000000" w:rsidR="00000000" w:rsidRPr="00000000">
        <w:rPr>
          <w:rFonts w:ascii="Cambria" w:cs="Cambria" w:eastAsia="Cambria" w:hAnsi="Cambria"/>
          <w:sz w:val="24"/>
          <w:szCs w:val="24"/>
          <w:rtl w:val="0"/>
        </w:rPr>
        <w:t xml:space="preserve">Email: vittalreddy4339@gmail.com</w:t>
      </w:r>
      <w:r w:rsidDel="00000000" w:rsidR="00000000" w:rsidRPr="00000000">
        <w:rPr>
          <w:rtl w:val="0"/>
        </w:rPr>
      </w:r>
    </w:p>
    <w:p w:rsidR="00000000" w:rsidDel="00000000" w:rsidP="00000000" w:rsidRDefault="00000000" w:rsidRPr="00000000" w14:paraId="00000003">
      <w:pPr>
        <w:pBdr>
          <w:bottom w:color="000000" w:space="1" w:sz="6" w:val="single"/>
        </w:pBdr>
        <w:spacing w:before="120" w:lineRule="auto"/>
        <w:rPr>
          <w:rFonts w:ascii="Calibri" w:cs="Calibri" w:eastAsia="Calibri" w:hAnsi="Calibri"/>
          <w:b w:val="1"/>
          <w:bCs w:val="1"/>
          <w:color w:val="000000"/>
          <w:sz w:val="22"/>
          <w:szCs w:val="22"/>
          <w:u w:val="none"/>
        </w:rPr>
      </w:pPr>
      <w:r w:rsidDel="00000000" w:rsidR="00000000" w:rsidRPr="00000000">
        <w:rPr>
          <w:rFonts w:ascii="Calibri" w:cs="Calibri" w:eastAsia="Calibri" w:hAnsi="Calibri"/>
          <w:b w:val="1"/>
          <w:bCs w:val="1"/>
          <w:color w:val="1f497d"/>
          <w:sz w:val="22"/>
          <w:szCs w:val="22"/>
          <w:u w:val="single"/>
          <w:rtl w:val="0"/>
        </w:rPr>
        <w:t xml:space="preserve"> </w:t>
      </w:r>
      <w:r w:rsidDel="00000000" w:rsidR="00000000" w:rsidRPr="00000000">
        <w:rPr>
          <w:rFonts w:ascii="Calibri" w:cs="Calibri" w:eastAsia="Calibri" w:hAnsi="Calibri"/>
          <w:b w:val="1"/>
          <w:bCs w:val="1"/>
          <w:color w:val="000000"/>
          <w:sz w:val="22"/>
          <w:szCs w:val="22"/>
          <w:u w:val="none"/>
          <w:rtl w:val="0"/>
        </w:rPr>
        <w:t xml:space="preserve"> </w:t>
      </w:r>
    </w:p>
    <w:p w:rsidR="00000000" w:rsidDel="00000000" w:rsidP="00000000" w:rsidRDefault="00000000" w:rsidRPr="00000000" w14:paraId="00000004">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05">
      <w:pPr>
        <w:jc w:val="both"/>
        <w:rPr>
          <w:rFonts w:ascii="Cambria" w:cs="Cambria" w:eastAsia="Cambria" w:hAnsi="Cambria"/>
          <w:b w:val="1"/>
          <w:bCs w:val="1"/>
          <w:color w:val="1f497d"/>
          <w:sz w:val="24"/>
          <w:szCs w:val="24"/>
        </w:rPr>
      </w:pPr>
      <w:bookmarkStart w:colFirst="0" w:colLast="0" w:name="_gbh8vlz28zbx" w:id="0"/>
      <w:bookmarkEnd w:id="0"/>
      <w:r w:rsidDel="00000000" w:rsidR="00000000" w:rsidRPr="00000000">
        <w:rPr>
          <w:rFonts w:ascii="Cambria" w:cs="Cambria" w:eastAsia="Cambria" w:hAnsi="Cambria"/>
          <w:b w:val="1"/>
          <w:bCs w:val="1"/>
          <w:color w:val="1f497d"/>
          <w:sz w:val="24"/>
          <w:szCs w:val="24"/>
          <w:rtl w:val="0"/>
        </w:rPr>
        <w:t xml:space="preserve">Work Experience: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Having 12+ years of Experience, out of which 6 Years relevant work experience on Oracle application as a Financial functional consultant on R13 and R12 Versions.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Professional expertise in Implementation and Support in Oracle Financials module which include General Ledger (GL), Account Payables (AP), Account Receivables (AR), Fixed Assets (FA), Cash Management (CM).</w:t>
      </w:r>
    </w:p>
    <w:p w:rsidR="00000000" w:rsidDel="00000000" w:rsidP="00000000" w:rsidRDefault="00000000" w:rsidRPr="00000000" w14:paraId="00000008">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Experienced in full life cycle Oracle Applications R13 &amp; R12 implementation and Supporting Projects.</w:t>
      </w:r>
    </w:p>
    <w:p w:rsidR="00000000" w:rsidDel="00000000" w:rsidP="00000000" w:rsidRDefault="00000000" w:rsidRPr="00000000" w14:paraId="00000009">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Involved in Procure to Pay Process (P2P) </w:t>
      </w:r>
    </w:p>
    <w:p w:rsidR="00000000" w:rsidDel="00000000" w:rsidP="00000000" w:rsidRDefault="00000000" w:rsidRPr="00000000" w14:paraId="0000000A">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Prepared and delivered AIM &amp; OUM documents (MD.050, BP80 and BR100) &amp; (RD030, RD011, AN100) for implementations and customizations.</w:t>
      </w:r>
    </w:p>
    <w:p w:rsidR="00000000" w:rsidDel="00000000" w:rsidP="00000000" w:rsidRDefault="00000000" w:rsidRPr="00000000" w14:paraId="0000000B">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Prepared TE40, TE050 &amp; TE020 documents also prepared test cases for various business integration</w:t>
      </w:r>
    </w:p>
    <w:p w:rsidR="00000000" w:rsidDel="00000000" w:rsidP="00000000" w:rsidRDefault="00000000" w:rsidRPr="00000000" w14:paraId="0000000C">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Experience in Data Conversions through FBDI Process.</w:t>
      </w:r>
    </w:p>
    <w:p w:rsidR="00000000" w:rsidDel="00000000" w:rsidP="00000000" w:rsidRDefault="00000000" w:rsidRPr="00000000" w14:paraId="0000000D">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Prepared training documents for CRP (conference room pilot), UAT (user acceptance test).</w:t>
      </w:r>
    </w:p>
    <w:p w:rsidR="00000000" w:rsidDel="00000000" w:rsidP="00000000" w:rsidRDefault="00000000" w:rsidRPr="00000000" w14:paraId="0000000E">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Extensive experience in functional application support/configuration/setup, change requests and impact analysis solution design and production support.</w:t>
      </w:r>
    </w:p>
    <w:p w:rsidR="00000000" w:rsidDel="00000000" w:rsidP="00000000" w:rsidRDefault="00000000" w:rsidRPr="00000000" w14:paraId="0000000F">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Involved the E Business Tax setup configuration for accounts payable and account receivables module as per client requirement.</w:t>
      </w:r>
    </w:p>
    <w:p w:rsidR="00000000" w:rsidDel="00000000" w:rsidP="00000000" w:rsidRDefault="00000000" w:rsidRPr="00000000" w14:paraId="00000010">
      <w:pPr>
        <w:numPr>
          <w:ilvl w:val="0"/>
          <w:numId w:val="1"/>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Monitored Month End Activities and Resolved Run Time Issues with Priority.</w:t>
      </w:r>
    </w:p>
    <w:p w:rsidR="00000000" w:rsidDel="00000000" w:rsidP="00000000" w:rsidRDefault="00000000" w:rsidRPr="00000000" w14:paraId="00000011">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Experience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1f497d"/>
          <w:sz w:val="20"/>
          <w:szCs w:val="20"/>
          <w:u w:val="none"/>
          <w:shd w:fill="auto" w:val="clear"/>
          <w:vertAlign w:val="baseline"/>
        </w:rPr>
      </w:pPr>
      <w:r w:rsidDel="00000000" w:rsidR="00000000" w:rsidRPr="00000000">
        <w:rPr>
          <w:rtl w:val="0"/>
        </w:rPr>
      </w:r>
    </w:p>
    <w:tbl>
      <w:tblPr>
        <w:tblStyle w:val="Table1"/>
        <w:tblW w:w="10773.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6"/>
        <w:gridCol w:w="3299"/>
        <w:gridCol w:w="3288"/>
        <w:tblGridChange w:id="0">
          <w:tblGrid>
            <w:gridCol w:w="4186"/>
            <w:gridCol w:w="3299"/>
            <w:gridCol w:w="3288"/>
          </w:tblGrid>
        </w:tblGridChange>
      </w:tblGrid>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13">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Organization </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14">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Designation</w:t>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15">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6">
            <w:pPr>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Infosys</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Ltd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Consultant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Nov-24 to April-26</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Avalon Software Pvt Ltd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A">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Functional Consultant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B">
            <w:pPr>
              <w:jc w:val="both"/>
              <w:rPr>
                <w:rFonts w:ascii="Cambria" w:cs="Cambria" w:eastAsia="Cambria" w:hAnsi="Cambria"/>
                <w:color w:val="ffffff"/>
                <w:sz w:val="24"/>
                <w:szCs w:val="24"/>
              </w:rPr>
            </w:pPr>
            <w:r w:rsidDel="00000000" w:rsidR="00000000" w:rsidRPr="00000000">
              <w:rPr>
                <w:rFonts w:ascii="Cambria" w:cs="Cambria" w:eastAsia="Cambria" w:hAnsi="Cambria"/>
                <w:sz w:val="24"/>
                <w:szCs w:val="24"/>
                <w:rtl w:val="0"/>
              </w:rPr>
              <w:t xml:space="preserve">March-24 to Sep 24</w:t>
            </w:r>
            <w:r w:rsidDel="00000000" w:rsidR="00000000" w:rsidRPr="00000000">
              <w:rPr>
                <w:rtl w:val="0"/>
              </w:rPr>
            </w:r>
          </w:p>
        </w:tc>
      </w:tr>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OLA(ANI Technologies P Ltd)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Lead ERP(Oracle Fusion P2P)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Dec-22 to Jan-24</w:t>
            </w:r>
          </w:p>
        </w:tc>
      </w:tr>
      <w:tr>
        <w:trPr>
          <w:cantSplit w:val="0"/>
          <w:trHeight w:val="2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Jade Global Software Pvt Ltd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Analyst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March-18 to Sep-22</w:t>
            </w:r>
          </w:p>
        </w:tc>
      </w:tr>
      <w:tr>
        <w:trPr>
          <w:cantSplit w:val="0"/>
          <w:trHeight w:val="2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Natco Pharma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Executive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Feb-2009 to Feb-2018</w:t>
            </w:r>
          </w:p>
        </w:tc>
      </w:tr>
    </w:tbl>
    <w:p w:rsidR="00000000" w:rsidDel="00000000" w:rsidP="00000000" w:rsidRDefault="00000000" w:rsidRPr="00000000" w14:paraId="00000025">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26">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Skills:</w:t>
      </w:r>
    </w:p>
    <w:p w:rsidR="00000000" w:rsidDel="00000000" w:rsidP="00000000" w:rsidRDefault="00000000" w:rsidRPr="00000000" w14:paraId="00000027">
      <w:pPr>
        <w:jc w:val="both"/>
        <w:rPr>
          <w:rFonts w:ascii="Cambria" w:cs="Cambria" w:eastAsia="Cambria" w:hAnsi="Cambria"/>
          <w:b w:val="1"/>
          <w:bCs w:val="1"/>
          <w:color w:val="1f497d"/>
          <w:sz w:val="24"/>
          <w:szCs w:val="24"/>
        </w:rPr>
      </w:pPr>
      <w:r w:rsidDel="00000000" w:rsidR="00000000" w:rsidRPr="00000000">
        <w:rPr>
          <w:rtl w:val="0"/>
        </w:rPr>
      </w:r>
    </w:p>
    <w:tbl>
      <w:tblPr>
        <w:tblStyle w:val="Table2"/>
        <w:tblW w:w="1070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7393"/>
        <w:tblGridChange w:id="0">
          <w:tblGrid>
            <w:gridCol w:w="3312"/>
            <w:gridCol w:w="7393"/>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28">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Skill 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Oracle Financial (Functional) </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2A">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 AP, AR, FA and CM.</w:t>
            </w:r>
          </w:p>
        </w:tc>
      </w:tr>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2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Fusion R13 and R12. </w:t>
            </w:r>
          </w:p>
        </w:tc>
      </w:tr>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2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Tools</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Loader, Web-ADI</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Education:</w:t>
      </w:r>
    </w:p>
    <w:p w:rsidR="00000000" w:rsidDel="00000000" w:rsidP="00000000" w:rsidRDefault="00000000" w:rsidRPr="00000000" w14:paraId="00000035">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MBA-Finance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ind w:left="360" w:firstLine="0"/>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Projects Summary:</w:t>
      </w:r>
    </w:p>
    <w:p w:rsidR="00000000" w:rsidDel="00000000" w:rsidP="00000000" w:rsidRDefault="00000000" w:rsidRPr="00000000" w14:paraId="00000039">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tbl>
      <w:tblPr>
        <w:tblStyle w:val="Table3"/>
        <w:tblW w:w="931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2"/>
        <w:gridCol w:w="6433"/>
        <w:tblGridChange w:id="0">
          <w:tblGrid>
            <w:gridCol w:w="2882"/>
            <w:gridCol w:w="6433"/>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3B">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2.Project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R12.2.7 Oracle EBS Support &amp; Rollout</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3D">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Nidec Motor Corporation</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3F">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Functional Consultant</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41">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Nov-24 to April-26</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43">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R12</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497d"/>
          <w:sz w:val="24"/>
          <w:szCs w:val="24"/>
          <w:u w:val="none"/>
          <w:shd w:fill="auto" w:val="clear"/>
          <w:vertAlign w:val="baseline"/>
          <w:rtl w:val="0"/>
        </w:rPr>
        <w:t xml:space="preserve">Description: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bCs w:val="0"/>
          <w:i w:val="0"/>
          <w:iCs w:val="0"/>
          <w:smallCaps w:val="0"/>
          <w:strike w:val="0"/>
          <w:color w:val="474747"/>
          <w:sz w:val="24"/>
          <w:szCs w:val="24"/>
          <w:highlight w:val="white"/>
          <w:u w:val="none"/>
          <w:vertAlign w:val="baseline"/>
        </w:rPr>
      </w:pPr>
      <w:r w:rsidDel="00000000" w:rsidR="00000000" w:rsidRPr="00000000">
        <w:rPr>
          <w:rFonts w:ascii="Cambria" w:cs="Cambria" w:eastAsia="Cambria" w:hAnsi="Cambria"/>
          <w:b w:val="0"/>
          <w:bCs w:val="0"/>
          <w:i w:val="0"/>
          <w:iCs w:val="0"/>
          <w:smallCaps w:val="0"/>
          <w:strike w:val="0"/>
          <w:color w:val="474747"/>
          <w:sz w:val="24"/>
          <w:szCs w:val="24"/>
          <w:highlight w:val="white"/>
          <w:u w:val="none"/>
          <w:vertAlign w:val="baseline"/>
          <w:rtl w:val="0"/>
        </w:rPr>
        <w:t xml:space="preserve">Nidec Corporation, associated with around 300 global group companies, is the world's leading motor manufacturer, producing everything from miniature to gigantic motors. In just 40 years, Nidec has become a market leader by striving to be the "world's No.1," driven by three principles: passion, enthusiasm, tenacity; working hard and smart; and immediate, unwavering action.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1f497d"/>
          <w:sz w:val="24"/>
          <w:szCs w:val="24"/>
          <w:u w:val="none"/>
          <w:shd w:fill="auto" w:val="clear"/>
          <w:vertAlign w:val="baseline"/>
          <w:rtl w:val="0"/>
        </w:rPr>
        <w:t xml:space="preserve">Worked 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QMaster for check printing, EFT, and SCF payment transfers</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08"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Understood the existing business process and prepared the As-Is Documents.</w:t>
      </w:r>
    </w:p>
    <w:p w:rsidR="00000000" w:rsidDel="00000000" w:rsidP="00000000" w:rsidRDefault="00000000" w:rsidRPr="00000000" w14:paraId="000000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4" w:line="208" w:lineRule="auto"/>
        <w:ind w:left="720" w:right="64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Gathered requirements from the business users and prepared requirement documents for the enhancement in project scope.</w:t>
      </w:r>
    </w:p>
    <w:p w:rsidR="00000000" w:rsidDel="00000000" w:rsidP="00000000" w:rsidRDefault="00000000" w:rsidRPr="00000000" w14:paraId="000000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8" w:line="29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Prepared the Functional Design Document for the enhancements.</w:t>
      </w:r>
    </w:p>
    <w:p w:rsidR="00000000" w:rsidDel="00000000" w:rsidP="00000000" w:rsidRDefault="00000000" w:rsidRPr="00000000" w14:paraId="000000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194"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 with the technical team and guided them with the design.</w:t>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logics for enhancement development.</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6" w:line="294"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Reviewed the application configuration and existing custom.</w:t>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1"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Payment Documents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Oracle Payments for check printing.</w:t>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9"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Prepared test scripts performed unit and integration testing.</w:t>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4"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Conducted CRP, participated in SIT and UAT.</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Payment Formats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(XML, flat file) to match bank requirements for EFT/SCF transfers.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up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Payment Process Profiles (PPP)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control payment selection, printing, and transmission.</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Integrated Oracle Payments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 module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invoice settlement.</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Validated end-to-end flow: AP Invoice → Payment Batch → Check Printing/EFT → Bank Transmission → GL Accounting</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Client previously used QMaster for check printing, EFT, and SCF transfers. Migration caused format and alignment issues.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Configured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Oracle Payments (IBY)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payment documents, formats, and profiles. Adjusted BI Publisher templates for check printing alignment. Collaborated with banks to validate EFT/SCF formats</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1"/>
          <w:bCs w:val="1"/>
          <w:i w:val="0"/>
          <w:iCs w:val="0"/>
          <w:smallCaps w:val="0"/>
          <w:strike w:val="0"/>
          <w:color w:val="1f497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tabs>
          <w:tab w:val="left" w:leader="none" w:pos="720"/>
        </w:tabs>
        <w:spacing w:before="12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Projects Summary:</w:t>
      </w:r>
    </w:p>
    <w:p w:rsidR="00000000" w:rsidDel="00000000" w:rsidP="00000000" w:rsidRDefault="00000000" w:rsidRPr="00000000" w14:paraId="00000065">
      <w:pPr>
        <w:jc w:val="both"/>
        <w:rPr>
          <w:rFonts w:ascii="Cambria" w:cs="Cambria" w:eastAsia="Cambria" w:hAnsi="Cambria"/>
          <w:b w:val="1"/>
          <w:bCs w:val="1"/>
          <w:color w:val="1f497d"/>
          <w:sz w:val="24"/>
          <w:szCs w:val="24"/>
        </w:rPr>
      </w:pPr>
      <w:r w:rsidDel="00000000" w:rsidR="00000000" w:rsidRPr="00000000">
        <w:rPr>
          <w:rtl w:val="0"/>
        </w:rPr>
      </w:r>
    </w:p>
    <w:tbl>
      <w:tblPr>
        <w:tblStyle w:val="Table4"/>
        <w:tblW w:w="931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2"/>
        <w:gridCol w:w="6433"/>
        <w:tblGridChange w:id="0">
          <w:tblGrid>
            <w:gridCol w:w="2882"/>
            <w:gridCol w:w="6433"/>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66">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6.Project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R13 Oracle Cloud Implementation</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68">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Australian Councils</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6A">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Oracle Fusion Functional Consultant</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6C">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March-24 to Sep-24</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6E">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R13</w:t>
            </w:r>
          </w:p>
        </w:tc>
      </w:tr>
    </w:tbl>
    <w:p w:rsidR="00000000" w:rsidDel="00000000" w:rsidP="00000000" w:rsidRDefault="00000000" w:rsidRPr="00000000" w14:paraId="00000070">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71">
      <w:pPr>
        <w:shd w:fill="ffffff" w:val="clear"/>
        <w:jc w:val="both"/>
        <w:rPr>
          <w:rFonts w:ascii="Cambria" w:cs="Cambria" w:eastAsia="Cambria" w:hAnsi="Cambria"/>
          <w:b w:val="1"/>
          <w:bCs w:val="1"/>
          <w:color w:val="202124"/>
          <w:sz w:val="21"/>
          <w:szCs w:val="21"/>
        </w:rPr>
      </w:pPr>
      <w:r w:rsidDel="00000000" w:rsidR="00000000" w:rsidRPr="00000000">
        <w:rPr>
          <w:rFonts w:ascii="Cambria" w:cs="Cambria" w:eastAsia="Cambria" w:hAnsi="Cambria"/>
          <w:b w:val="1"/>
          <w:bCs w:val="1"/>
          <w:color w:val="1f497d"/>
          <w:sz w:val="24"/>
          <w:szCs w:val="24"/>
          <w:rtl w:val="0"/>
        </w:rPr>
        <w:t xml:space="preserve">Description:</w:t>
      </w:r>
      <w:r w:rsidDel="00000000" w:rsidR="00000000" w:rsidRPr="00000000">
        <w:rPr>
          <w:rFonts w:ascii="Cambria" w:cs="Cambria" w:eastAsia="Cambria" w:hAnsi="Cambria"/>
          <w:b w:val="1"/>
          <w:bCs w:val="1"/>
          <w:color w:val="202124"/>
          <w:sz w:val="21"/>
          <w:szCs w:val="21"/>
          <w:rtl w:val="0"/>
        </w:rPr>
        <w:t xml:space="preserve"> </w:t>
      </w:r>
    </w:p>
    <w:p w:rsidR="00000000" w:rsidDel="00000000" w:rsidP="00000000" w:rsidRDefault="00000000" w:rsidRPr="00000000" w14:paraId="00000072">
      <w:pPr>
        <w:shd w:fill="ffffff" w:val="clear"/>
        <w:jc w:val="both"/>
        <w:rPr>
          <w:rFonts w:ascii="Cambria" w:cs="Cambria" w:eastAsia="Cambria" w:hAnsi="Cambria"/>
          <w:b w:val="1"/>
          <w:bCs w:val="1"/>
          <w:color w:val="202124"/>
          <w:sz w:val="21"/>
          <w:szCs w:val="21"/>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2"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Transforming Learning is a five-year plan to strengthen ACER’s global leadership in tackling two urgent global education challenges: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02"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better preparing people for future life, work and ongoing learning; and</w:t>
      </w:r>
    </w:p>
    <w:p w:rsidR="00000000" w:rsidDel="00000000" w:rsidP="00000000" w:rsidRDefault="00000000" w:rsidRPr="00000000" w14:paraId="00000075">
      <w:pPr>
        <w:jc w:val="both"/>
        <w:rPr>
          <w:rFonts w:ascii="Cambria" w:cs="Cambria" w:eastAsia="Cambria" w:hAnsi="Cambria"/>
          <w:color w:val="1f497d"/>
          <w:sz w:val="24"/>
          <w:szCs w:val="24"/>
        </w:rPr>
      </w:pPr>
      <w:r w:rsidDel="00000000" w:rsidR="00000000" w:rsidRPr="00000000">
        <w:rPr>
          <w:rFonts w:ascii="Cambria" w:cs="Cambria" w:eastAsia="Cambria" w:hAnsi="Cambria"/>
          <w:sz w:val="24"/>
          <w:szCs w:val="24"/>
          <w:rtl w:val="0"/>
        </w:rPr>
        <w:t xml:space="preserve">ensuring that every individual learns successfully and eventually achieves high standards. assion, enthusiasm, tenacity; working hard and smart; and immediate, unwavering action.</w:t>
      </w:r>
      <w:r w:rsidDel="00000000" w:rsidR="00000000" w:rsidRPr="00000000">
        <w:rPr>
          <w:rtl w:val="0"/>
        </w:rPr>
      </w:r>
    </w:p>
    <w:p w:rsidR="00000000" w:rsidDel="00000000" w:rsidP="00000000" w:rsidRDefault="00000000" w:rsidRPr="00000000" w14:paraId="00000076">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Worked On:</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08"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Understood the existing business process and prepared the As-Is Documents.</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4" w:line="208" w:lineRule="auto"/>
        <w:ind w:left="720" w:right="649"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Gathered requirements from the business users and prepared requirement documents for the enhancement in project scope.</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8" w:line="29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Prepared the Functional Design Document for the enhancements.</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194"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 with the technical team and guided them with the design.</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logics for enhancement development.</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6" w:line="294"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Reviewed the application configuration and existing custom.</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1"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Objects.</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9" w:line="30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Prepared test scripts performed unit and integration testing.</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4"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Conducted CRP, participated in SIT and UAT.</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194"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upgraded environment tested standard Oracle Standard finance</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and Standard and Custom Reports.</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1" w:line="303"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 with technical team and Oracle support for issue resolution.</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Prepared documentation like RD050, MD050, TE040.</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 w:line="19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Guided and resolved finance business user queries and issues.</w:t>
      </w:r>
    </w:p>
    <w:p w:rsidR="00000000" w:rsidDel="00000000" w:rsidP="00000000" w:rsidRDefault="00000000" w:rsidRPr="00000000" w14:paraId="00000085">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Undertaking all steps necessary to satisfactorily closure of the tickets raised by clients</w:t>
      </w:r>
    </w:p>
    <w:p w:rsidR="00000000" w:rsidDel="00000000" w:rsidP="00000000" w:rsidRDefault="00000000" w:rsidRPr="00000000" w14:paraId="00000086">
      <w:pPr>
        <w:tabs>
          <w:tab w:val="left" w:leader="none" w:pos="720"/>
        </w:tabs>
        <w:spacing w:before="12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88">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89">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Projects Summary:</w:t>
      </w:r>
    </w:p>
    <w:p w:rsidR="00000000" w:rsidDel="00000000" w:rsidP="00000000" w:rsidRDefault="00000000" w:rsidRPr="00000000" w14:paraId="0000008A">
      <w:pPr>
        <w:jc w:val="both"/>
        <w:rPr>
          <w:rFonts w:ascii="Cambria" w:cs="Cambria" w:eastAsia="Cambria" w:hAnsi="Cambria"/>
          <w:b w:val="1"/>
          <w:bCs w:val="1"/>
          <w:color w:val="1f497d"/>
          <w:sz w:val="24"/>
          <w:szCs w:val="24"/>
        </w:rPr>
      </w:pPr>
      <w:r w:rsidDel="00000000" w:rsidR="00000000" w:rsidRPr="00000000">
        <w:rPr>
          <w:rtl w:val="0"/>
        </w:rPr>
      </w:r>
    </w:p>
    <w:tbl>
      <w:tblPr>
        <w:tblStyle w:val="Table5"/>
        <w:tblW w:w="931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2"/>
        <w:gridCol w:w="6433"/>
        <w:tblGridChange w:id="0">
          <w:tblGrid>
            <w:gridCol w:w="2882"/>
            <w:gridCol w:w="6433"/>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8B">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5.Project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R13 Oracle Cloud Support</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8D">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OLA</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8F">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Business Application Lead(ERP Fusion P2P)</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91">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Dec-22 to  Jan-24</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93">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R13</w:t>
            </w:r>
          </w:p>
        </w:tc>
      </w:tr>
    </w:tbl>
    <w:p w:rsidR="00000000" w:rsidDel="00000000" w:rsidP="00000000" w:rsidRDefault="00000000" w:rsidRPr="00000000" w14:paraId="00000095">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96">
      <w:pPr>
        <w:shd w:fill="ffffff" w:val="clear"/>
        <w:jc w:val="both"/>
        <w:rPr>
          <w:rFonts w:ascii="Cambria" w:cs="Cambria" w:eastAsia="Cambria" w:hAnsi="Cambria"/>
          <w:b w:val="1"/>
          <w:bCs w:val="1"/>
          <w:color w:val="202124"/>
          <w:sz w:val="21"/>
          <w:szCs w:val="21"/>
        </w:rPr>
      </w:pPr>
      <w:r w:rsidDel="00000000" w:rsidR="00000000" w:rsidRPr="00000000">
        <w:rPr>
          <w:rFonts w:ascii="Cambria" w:cs="Cambria" w:eastAsia="Cambria" w:hAnsi="Cambria"/>
          <w:b w:val="1"/>
          <w:bCs w:val="1"/>
          <w:color w:val="1f497d"/>
          <w:sz w:val="24"/>
          <w:szCs w:val="24"/>
          <w:rtl w:val="0"/>
        </w:rPr>
        <w:t xml:space="preserve">Description:</w:t>
      </w:r>
      <w:r w:rsidDel="00000000" w:rsidR="00000000" w:rsidRPr="00000000">
        <w:rPr>
          <w:rFonts w:ascii="Cambria" w:cs="Cambria" w:eastAsia="Cambria" w:hAnsi="Cambria"/>
          <w:b w:val="1"/>
          <w:bCs w:val="1"/>
          <w:color w:val="202124"/>
          <w:sz w:val="21"/>
          <w:szCs w:val="21"/>
          <w:rtl w:val="0"/>
        </w:rPr>
        <w:t xml:space="preserve"> </w:t>
      </w:r>
    </w:p>
    <w:p w:rsidR="00000000" w:rsidDel="00000000" w:rsidP="00000000" w:rsidRDefault="00000000" w:rsidRPr="00000000" w14:paraId="00000097">
      <w:pPr>
        <w:shd w:fill="ffffff" w:val="clear"/>
        <w:jc w:val="both"/>
        <w:rPr>
          <w:rFonts w:ascii="Cambria" w:cs="Cambria" w:eastAsia="Cambria" w:hAnsi="Cambria"/>
          <w:b w:val="1"/>
          <w:bCs w:val="1"/>
          <w:color w:val="202124"/>
          <w:sz w:val="21"/>
          <w:szCs w:val="21"/>
        </w:rPr>
      </w:pPr>
      <w:r w:rsidDel="00000000" w:rsidR="00000000" w:rsidRPr="00000000">
        <w:rPr>
          <w:rtl w:val="0"/>
        </w:rPr>
      </w:r>
    </w:p>
    <w:p w:rsidR="00000000" w:rsidDel="00000000" w:rsidP="00000000" w:rsidRDefault="00000000" w:rsidRPr="00000000" w14:paraId="00000098">
      <w:pPr>
        <w:shd w:fill="ffffff" w:val="clear"/>
        <w:jc w:val="both"/>
        <w:rPr>
          <w:rFonts w:ascii="Cambria" w:cs="Cambria" w:eastAsia="Cambria" w:hAnsi="Cambria"/>
          <w:color w:val="202124"/>
          <w:sz w:val="24"/>
          <w:szCs w:val="24"/>
        </w:rPr>
      </w:pPr>
      <w:r w:rsidDel="00000000" w:rsidR="00000000" w:rsidRPr="00000000">
        <w:rPr>
          <w:rFonts w:ascii="Cambria" w:cs="Cambria" w:eastAsia="Cambria" w:hAnsi="Cambria"/>
          <w:color w:val="202124"/>
          <w:sz w:val="24"/>
          <w:szCs w:val="24"/>
          <w:rtl w:val="0"/>
        </w:rPr>
        <w:t xml:space="preserve">ANI Technologies Private Limited, doing business as Olacabs, operates as an </w:t>
      </w:r>
      <w:r w:rsidDel="00000000" w:rsidR="00000000" w:rsidRPr="00000000">
        <w:rPr>
          <w:rFonts w:ascii="Cambria" w:cs="Cambria" w:eastAsia="Cambria" w:hAnsi="Cambria"/>
          <w:b w:val="1"/>
          <w:bCs w:val="1"/>
          <w:color w:val="202124"/>
          <w:sz w:val="24"/>
          <w:szCs w:val="24"/>
          <w:rtl w:val="0"/>
        </w:rPr>
        <w:t xml:space="preserve">online transportation network company</w:t>
      </w:r>
      <w:r w:rsidDel="00000000" w:rsidR="00000000" w:rsidRPr="00000000">
        <w:rPr>
          <w:rFonts w:ascii="Cambria" w:cs="Cambria" w:eastAsia="Cambria" w:hAnsi="Cambria"/>
          <w:color w:val="202124"/>
          <w:sz w:val="24"/>
          <w:szCs w:val="24"/>
          <w:rtl w:val="0"/>
        </w:rPr>
        <w:t xml:space="preserve">. The Company offers mobility solutions by connecting customers to drivers and a wide range of vehicles across bikes, auto-rickshaws, metered taxis, and cabs. Olacabs serves customers worldwide.</w:t>
      </w:r>
    </w:p>
    <w:p w:rsidR="00000000" w:rsidDel="00000000" w:rsidP="00000000" w:rsidRDefault="00000000" w:rsidRPr="00000000" w14:paraId="00000099">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9A">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Worked On:</w:t>
      </w:r>
    </w:p>
    <w:p w:rsidR="00000000" w:rsidDel="00000000" w:rsidP="00000000" w:rsidRDefault="00000000" w:rsidRPr="00000000" w14:paraId="0000009B">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Responsible for the entire functional process in Oracle Applications suite for General Ledger, Accounts Payables, Accounts Receivables, Fixed Assets and Cash Management</w:t>
      </w:r>
    </w:p>
    <w:p w:rsidR="00000000" w:rsidDel="00000000" w:rsidP="00000000" w:rsidRDefault="00000000" w:rsidRPr="00000000" w14:paraId="0000009C">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Resolving customer issues through direct interaction, working with Oracle team through SRs for critical issue resolutions and reporting to PM on daily basis.</w:t>
      </w:r>
    </w:p>
    <w:p w:rsidR="00000000" w:rsidDel="00000000" w:rsidP="00000000" w:rsidRDefault="00000000" w:rsidRPr="00000000" w14:paraId="0000009D">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Supporting Oracle User for their daily issues on Financials. </w:t>
      </w:r>
    </w:p>
    <w:p w:rsidR="00000000" w:rsidDel="00000000" w:rsidP="00000000" w:rsidRDefault="00000000" w:rsidRPr="00000000" w14:paraId="0000009E">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Working with Oracle Support for resolving Critical and Transactional Issues.</w:t>
      </w:r>
    </w:p>
    <w:p w:rsidR="00000000" w:rsidDel="00000000" w:rsidP="00000000" w:rsidRDefault="00000000" w:rsidRPr="00000000" w14:paraId="0000009F">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Interacting with Client through regular Conference Calls.</w:t>
      </w:r>
    </w:p>
    <w:p w:rsidR="00000000" w:rsidDel="00000000" w:rsidP="00000000" w:rsidRDefault="00000000" w:rsidRPr="00000000" w14:paraId="000000A0">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Involved in Status calls with clients</w:t>
      </w:r>
    </w:p>
    <w:p w:rsidR="00000000" w:rsidDel="00000000" w:rsidP="00000000" w:rsidRDefault="00000000" w:rsidRPr="00000000" w14:paraId="000000A1">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Handling the tickets, resolving the issues on day-to-day basis on priority. </w:t>
      </w:r>
    </w:p>
    <w:p w:rsidR="00000000" w:rsidDel="00000000" w:rsidP="00000000" w:rsidRDefault="00000000" w:rsidRPr="00000000" w14:paraId="000000A2">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Undertaking all steps necessary to satisfactorily closure of the tickets raised by clients</w:t>
      </w:r>
    </w:p>
    <w:p w:rsidR="00000000" w:rsidDel="00000000" w:rsidP="00000000" w:rsidRDefault="00000000" w:rsidRPr="00000000" w14:paraId="000000A3">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4">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5">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6">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7">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8">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9">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A">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B">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AC">
      <w:pPr>
        <w:jc w:val="both"/>
        <w:rPr>
          <w:rFonts w:ascii="Cambria" w:cs="Cambria" w:eastAsia="Cambria" w:hAnsi="Cambria"/>
          <w:b w:val="1"/>
          <w:bCs w:val="1"/>
          <w:color w:val="1f497d"/>
          <w:sz w:val="24"/>
          <w:szCs w:val="24"/>
        </w:rPr>
      </w:pPr>
      <w:r w:rsidDel="00000000" w:rsidR="00000000" w:rsidRPr="00000000">
        <w:rPr>
          <w:rtl w:val="0"/>
        </w:rPr>
      </w:r>
    </w:p>
    <w:tbl>
      <w:tblPr>
        <w:tblStyle w:val="Table6"/>
        <w:tblW w:w="931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2"/>
        <w:gridCol w:w="6433"/>
        <w:tblGridChange w:id="0">
          <w:tblGrid>
            <w:gridCol w:w="2882"/>
            <w:gridCol w:w="6433"/>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D">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4.Project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R13 Oracle Cloud Implementation</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AF">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Save A Lot</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1">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Functional Consultant</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3">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June-21 to Sep-22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B5">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R13</w:t>
            </w:r>
          </w:p>
        </w:tc>
      </w:tr>
    </w:tbl>
    <w:p w:rsidR="00000000" w:rsidDel="00000000" w:rsidP="00000000" w:rsidRDefault="00000000" w:rsidRPr="00000000" w14:paraId="000000B7">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B8">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Description: </w:t>
      </w:r>
    </w:p>
    <w:p w:rsidR="00000000" w:rsidDel="00000000" w:rsidP="00000000" w:rsidRDefault="00000000" w:rsidRPr="00000000" w14:paraId="000000B9">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BA">
      <w:pPr>
        <w:shd w:fill="ffffff" w:val="clear"/>
        <w:jc w:val="both"/>
        <w:rPr>
          <w:rFonts w:ascii="Cambria" w:cs="Cambria" w:eastAsia="Cambria" w:hAnsi="Cambria"/>
          <w:b w:val="1"/>
          <w:bCs w:val="1"/>
          <w:sz w:val="24"/>
          <w:szCs w:val="24"/>
        </w:rPr>
      </w:pPr>
      <w:r w:rsidDel="00000000" w:rsidR="00000000" w:rsidRPr="00000000">
        <w:rPr>
          <w:rFonts w:ascii="Cambria" w:cs="Cambria" w:eastAsia="Cambria" w:hAnsi="Cambria"/>
          <w:color w:val="4d5156"/>
          <w:sz w:val="24"/>
          <w:szCs w:val="24"/>
          <w:rtl w:val="0"/>
        </w:rPr>
        <w:t xml:space="preserve">Save A Lot Food Stores Ltd. is an American discount supermarket chain store headquartered in St. Ann, Missouri, in Greater St. Louis. It is a subsidiary of Onex Corporation with about 900 independently owned and operated stores across 32 states in the United States with over $4 billion in annual sales.</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BB">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Worked On:</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gathering and solution design for Financials as per business requirement</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Designing Chart of accounts and Enterprise Structure by understanding client business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Creating project based on scope by selecting Offerings and Options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Financials Configuration in the environment of Functional Setup Manager</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done the setup configurations for GL, AP, AR, FA &amp;CM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Financial Applications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Configured GL, AP, AR &amp; FA setups in all Instances like Dev, Test, UAT, and Production</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Involved FBDI Templates to upload Master data for Payables and Receivables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Involved in Data Migration Activities for Suppliers, Customer masters and Open Transaction data</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Completing required setups for all Business Units for Financials</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Planning and Finalizing Chart of Accounts &amp; Chart of Accounts Instance</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 setups for financials to conduct Conference Room Pilot (CRP), User Acceptance Test (UAT), and in Production environment</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Preparing OUM Documentation i.e. RD030, RD011, AN100, TE030, TE040, TE070 and MC050etc.</w:t>
      </w:r>
    </w:p>
    <w:p w:rsidR="00000000" w:rsidDel="00000000" w:rsidP="00000000" w:rsidRDefault="00000000" w:rsidRPr="00000000" w14:paraId="000000C8">
      <w:pPr>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9">
      <w:pPr>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A">
      <w:pPr>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B">
      <w:pPr>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C">
      <w:pPr>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D">
      <w:pPr>
        <w:jc w:val="both"/>
        <w:rPr>
          <w:rFonts w:ascii="Cambria" w:cs="Cambria" w:eastAsia="Cambria" w:hAnsi="Cambria"/>
          <w:b w:val="1"/>
          <w:bCs w:val="1"/>
          <w:sz w:val="24"/>
          <w:szCs w:val="24"/>
        </w:rPr>
      </w:pPr>
      <w:r w:rsidDel="00000000" w:rsidR="00000000" w:rsidRPr="00000000">
        <w:rPr>
          <w:rtl w:val="0"/>
        </w:rPr>
      </w:r>
    </w:p>
    <w:tbl>
      <w:tblPr>
        <w:tblStyle w:val="Table7"/>
        <w:tblW w:w="931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2"/>
        <w:gridCol w:w="6433"/>
        <w:tblGridChange w:id="0">
          <w:tblGrid>
            <w:gridCol w:w="2882"/>
            <w:gridCol w:w="6433"/>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CE">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3.Project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R13 Oracle Cloud Implementation</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D0">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Joy Global</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D2">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Functional Consultant</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D4">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Feb-20 to May-21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D6">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R13</w:t>
            </w:r>
          </w:p>
        </w:tc>
      </w:tr>
    </w:tbl>
    <w:p w:rsidR="00000000" w:rsidDel="00000000" w:rsidP="00000000" w:rsidRDefault="00000000" w:rsidRPr="00000000" w14:paraId="000000D8">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D9">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DA">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Description: </w:t>
      </w:r>
    </w:p>
    <w:p w:rsidR="00000000" w:rsidDel="00000000" w:rsidP="00000000" w:rsidRDefault="00000000" w:rsidRPr="00000000" w14:paraId="000000DB">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DC">
      <w:pPr>
        <w:jc w:val="both"/>
        <w:rPr>
          <w:sz w:val="24"/>
          <w:szCs w:val="24"/>
          <w:highlight w:val="white"/>
        </w:rPr>
      </w:pPr>
      <w:r w:rsidDel="00000000" w:rsidR="00000000" w:rsidRPr="00000000">
        <w:rPr>
          <w:sz w:val="24"/>
          <w:szCs w:val="24"/>
          <w:highlight w:val="white"/>
          <w:rtl w:val="0"/>
        </w:rPr>
        <w:t xml:space="preserve">Joy Global Inc. was a company that manufactured and serviced heavy equipment used in the extraction and haulage of coal and minerals in both underground and surface mining. The company had manufacturing facilities in Alabama, Pennsylvania, Texas, Wisconsin, Australia, Canada, China, France, South Africa and the United Kingdom. In 2017, Joy Global was acquired by Komatsu Limited and was renamed Komatsu Mining Corp.</w:t>
      </w:r>
    </w:p>
    <w:p w:rsidR="00000000" w:rsidDel="00000000" w:rsidP="00000000" w:rsidRDefault="00000000" w:rsidRPr="00000000" w14:paraId="000000DD">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DE">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Worked On:</w:t>
      </w:r>
    </w:p>
    <w:p w:rsidR="00000000" w:rsidDel="00000000" w:rsidP="00000000" w:rsidRDefault="00000000" w:rsidRPr="00000000" w14:paraId="000000DF">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As a functional consultant setting up Oracle Financials to meet the requirements of the client</w:t>
      </w:r>
    </w:p>
    <w:p w:rsidR="00000000" w:rsidDel="00000000" w:rsidP="00000000" w:rsidRDefault="00000000" w:rsidRPr="00000000" w14:paraId="000000E0">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Involved for Enterprise Structure as per requirement</w:t>
      </w:r>
    </w:p>
    <w:p w:rsidR="00000000" w:rsidDel="00000000" w:rsidP="00000000" w:rsidRDefault="00000000" w:rsidRPr="00000000" w14:paraId="000000E1">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Involved for Data reference set for BU wise and Common Sets</w:t>
      </w:r>
    </w:p>
    <w:p w:rsidR="00000000" w:rsidDel="00000000" w:rsidP="00000000" w:rsidRDefault="00000000" w:rsidRPr="00000000" w14:paraId="000000E2">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Defining Data Access sets, Definition Access sets and other setups for GL</w:t>
      </w:r>
    </w:p>
    <w:p w:rsidR="00000000" w:rsidDel="00000000" w:rsidP="00000000" w:rsidRDefault="00000000" w:rsidRPr="00000000" w14:paraId="000000E3">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Prepared RA040 (MD50) Document for Business data structure setups</w:t>
      </w:r>
    </w:p>
    <w:p w:rsidR="00000000" w:rsidDel="00000000" w:rsidP="00000000" w:rsidRDefault="00000000" w:rsidRPr="00000000" w14:paraId="000000E4">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 have done the setup configurations for GL, AP, AR &amp; FA.</w:t>
      </w:r>
    </w:p>
    <w:p w:rsidR="00000000" w:rsidDel="00000000" w:rsidP="00000000" w:rsidRDefault="00000000" w:rsidRPr="00000000" w14:paraId="000000E5">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Configured GL, AP, AR &amp; FA setups in all Instances like Dev, Test, UAT, and Production</w:t>
      </w:r>
    </w:p>
    <w:p w:rsidR="00000000" w:rsidDel="00000000" w:rsidP="00000000" w:rsidRDefault="00000000" w:rsidRPr="00000000" w14:paraId="000000E6">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Involved FBDI Templates to upload Master data for Payables and Receivables</w:t>
      </w:r>
    </w:p>
    <w:p w:rsidR="00000000" w:rsidDel="00000000" w:rsidP="00000000" w:rsidRDefault="00000000" w:rsidRPr="00000000" w14:paraId="000000E7">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Completed setups for Payables Common Options and Procurement options</w:t>
      </w:r>
    </w:p>
    <w:p w:rsidR="00000000" w:rsidDel="00000000" w:rsidP="00000000" w:rsidRDefault="00000000" w:rsidRPr="00000000" w14:paraId="000000E8">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Attended the conference calls with client key users and updated issues status.</w:t>
      </w:r>
    </w:p>
    <w:p w:rsidR="00000000" w:rsidDel="00000000" w:rsidP="00000000" w:rsidRDefault="00000000" w:rsidRPr="00000000" w14:paraId="000000E9">
      <w:pPr>
        <w:numPr>
          <w:ilvl w:val="0"/>
          <w:numId w:val="3"/>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Prepared Test cases and validation documents for resolved issues</w:t>
      </w:r>
    </w:p>
    <w:p w:rsidR="00000000" w:rsidDel="00000000" w:rsidP="00000000" w:rsidRDefault="00000000" w:rsidRPr="00000000" w14:paraId="000000EA">
      <w:pPr>
        <w:numPr>
          <w:ilvl w:val="0"/>
          <w:numId w:val="3"/>
        </w:numPr>
        <w:spacing w:before="120" w:line="276" w:lineRule="auto"/>
        <w:ind w:left="720" w:hanging="360"/>
        <w:jc w:val="both"/>
        <w:rPr>
          <w:sz w:val="24"/>
          <w:szCs w:val="24"/>
        </w:rPr>
      </w:pPr>
      <w:bookmarkStart w:colFirst="0" w:colLast="0" w:name="_x10vjqvnix8" w:id="1"/>
      <w:bookmarkEnd w:id="1"/>
      <w:r w:rsidDel="00000000" w:rsidR="00000000" w:rsidRPr="00000000">
        <w:rPr>
          <w:rFonts w:ascii="Calibri" w:cs="Calibri" w:eastAsia="Calibri" w:hAnsi="Calibri"/>
          <w:sz w:val="24"/>
          <w:szCs w:val="24"/>
          <w:rtl w:val="0"/>
        </w:rPr>
        <w:t xml:space="preserve">Involved for All Key setups in Financial Applications.</w:t>
      </w:r>
      <w:r w:rsidDel="00000000" w:rsidR="00000000" w:rsidRPr="00000000">
        <w:rPr>
          <w:rtl w:val="0"/>
        </w:rPr>
      </w:r>
    </w:p>
    <w:p w:rsidR="00000000" w:rsidDel="00000000" w:rsidP="00000000" w:rsidRDefault="00000000" w:rsidRPr="00000000" w14:paraId="000000EB">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EE">
      <w:pPr>
        <w:jc w:val="both"/>
        <w:rPr>
          <w:rFonts w:ascii="Cambria" w:cs="Cambria" w:eastAsia="Cambria" w:hAnsi="Cambria"/>
          <w:b w:val="1"/>
          <w:bCs w:val="1"/>
          <w:color w:val="1f497d"/>
          <w:sz w:val="24"/>
          <w:szCs w:val="24"/>
        </w:rPr>
      </w:pPr>
      <w:r w:rsidDel="00000000" w:rsidR="00000000" w:rsidRPr="00000000">
        <w:rPr>
          <w:rtl w:val="0"/>
        </w:rPr>
      </w:r>
    </w:p>
    <w:tbl>
      <w:tblPr>
        <w:tblStyle w:val="Table8"/>
        <w:tblW w:w="931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2"/>
        <w:gridCol w:w="6433"/>
        <w:tblGridChange w:id="0">
          <w:tblGrid>
            <w:gridCol w:w="2882"/>
            <w:gridCol w:w="6433"/>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EF">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2.Project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R12 Oracle EBS Support</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F1">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Cabot Corporation</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F3">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Associate Consultant</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F5">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Apr-19 to Jan-20</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F7">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R12</w:t>
            </w:r>
          </w:p>
        </w:tc>
      </w:tr>
    </w:tbl>
    <w:p w:rsidR="00000000" w:rsidDel="00000000" w:rsidP="00000000" w:rsidRDefault="00000000" w:rsidRPr="00000000" w14:paraId="000000F9">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FA">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Description: </w:t>
      </w:r>
    </w:p>
    <w:p w:rsidR="00000000" w:rsidDel="00000000" w:rsidP="00000000" w:rsidRDefault="00000000" w:rsidRPr="00000000" w14:paraId="000000FB">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FC">
      <w:pPr>
        <w:jc w:val="both"/>
        <w:rPr>
          <w:b w:val="1"/>
          <w:bCs w:val="1"/>
          <w:sz w:val="24"/>
          <w:szCs w:val="24"/>
        </w:rPr>
      </w:pPr>
      <w:r w:rsidDel="00000000" w:rsidR="00000000" w:rsidRPr="00000000">
        <w:rPr>
          <w:sz w:val="24"/>
          <w:szCs w:val="24"/>
          <w:highlight w:val="white"/>
          <w:rtl w:val="0"/>
        </w:rPr>
        <w:t xml:space="preserve">Cabot Corporation is an American specialty chemicals and performance materials company headquartered in Boston, Massachusetts. The company operates in over 20 countries with 36 manufacturing plants, eight research and development facilities and 28 sales offices.</w:t>
      </w:r>
      <w:r w:rsidDel="00000000" w:rsidR="00000000" w:rsidRPr="00000000">
        <w:rPr>
          <w:rtl w:val="0"/>
        </w:rPr>
      </w:r>
    </w:p>
    <w:p w:rsidR="00000000" w:rsidDel="00000000" w:rsidP="00000000" w:rsidRDefault="00000000" w:rsidRPr="00000000" w14:paraId="000000FD">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0FE">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Worked On:</w:t>
      </w:r>
    </w:p>
    <w:p w:rsidR="00000000" w:rsidDel="00000000" w:rsidP="00000000" w:rsidRDefault="00000000" w:rsidRPr="00000000" w14:paraId="000000FF">
      <w:pPr>
        <w:numPr>
          <w:ilvl w:val="0"/>
          <w:numId w:val="4"/>
        </w:numPr>
        <w:spacing w:before="120" w:line="276" w:lineRule="auto"/>
        <w:ind w:left="720" w:hanging="360"/>
        <w:jc w:val="both"/>
        <w:rPr>
          <w:sz w:val="24"/>
          <w:szCs w:val="24"/>
        </w:rPr>
      </w:pPr>
      <w:bookmarkStart w:colFirst="0" w:colLast="0" w:name="_hiisi3dsn6i5" w:id="2"/>
      <w:bookmarkEnd w:id="2"/>
      <w:r w:rsidDel="00000000" w:rsidR="00000000" w:rsidRPr="00000000">
        <w:rPr>
          <w:rFonts w:ascii="Cambria" w:cs="Cambria" w:eastAsia="Cambria" w:hAnsi="Cambria"/>
          <w:sz w:val="24"/>
          <w:szCs w:val="24"/>
          <w:rtl w:val="0"/>
        </w:rPr>
        <w:t xml:space="preserve">Responsible for the entire functional process in Oracle Applications suite for General Ledger, Accounts Payables, Accounts Receivables, Fixed Assets and Cash Management</w:t>
      </w:r>
    </w:p>
    <w:p w:rsidR="00000000" w:rsidDel="00000000" w:rsidP="00000000" w:rsidRDefault="00000000" w:rsidRPr="00000000" w14:paraId="00000100">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Resolving customer issues through direct interaction, working with Oracle team through SRs for critical issue resolutions and reporting to PM on daily basis.</w:t>
      </w:r>
    </w:p>
    <w:p w:rsidR="00000000" w:rsidDel="00000000" w:rsidP="00000000" w:rsidRDefault="00000000" w:rsidRPr="00000000" w14:paraId="00000101">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Supporting Oracle User for their daily issues on Financials. </w:t>
      </w:r>
    </w:p>
    <w:p w:rsidR="00000000" w:rsidDel="00000000" w:rsidP="00000000" w:rsidRDefault="00000000" w:rsidRPr="00000000" w14:paraId="00000102">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Working with Oracle Support for resolving Critical and Transactional Issues.</w:t>
      </w:r>
    </w:p>
    <w:p w:rsidR="00000000" w:rsidDel="00000000" w:rsidP="00000000" w:rsidRDefault="00000000" w:rsidRPr="00000000" w14:paraId="00000103">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Interacting with Client through regular Conference Calls.</w:t>
      </w:r>
    </w:p>
    <w:p w:rsidR="00000000" w:rsidDel="00000000" w:rsidP="00000000" w:rsidRDefault="00000000" w:rsidRPr="00000000" w14:paraId="00000104">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Involved in Status calls with clients</w:t>
      </w:r>
    </w:p>
    <w:p w:rsidR="00000000" w:rsidDel="00000000" w:rsidP="00000000" w:rsidRDefault="00000000" w:rsidRPr="00000000" w14:paraId="00000105">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Handling the tickets, resolving the issues on day-to-day basis on priority. </w:t>
      </w:r>
    </w:p>
    <w:p w:rsidR="00000000" w:rsidDel="00000000" w:rsidP="00000000" w:rsidRDefault="00000000" w:rsidRPr="00000000" w14:paraId="00000106">
      <w:pPr>
        <w:numPr>
          <w:ilvl w:val="0"/>
          <w:numId w:val="4"/>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Undertaking all steps necessary to satisfactorily closure of the tickets raised by clients</w:t>
      </w:r>
    </w:p>
    <w:p w:rsidR="00000000" w:rsidDel="00000000" w:rsidP="00000000" w:rsidRDefault="00000000" w:rsidRPr="00000000" w14:paraId="00000107">
      <w:pPr>
        <w:tabs>
          <w:tab w:val="left" w:leader="none" w:pos="720"/>
        </w:tabs>
        <w:spacing w:before="120" w:line="276" w:lineRule="auto"/>
        <w:ind w:left="36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8">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109">
      <w:pPr>
        <w:jc w:val="both"/>
        <w:rPr>
          <w:rFonts w:ascii="Cambria" w:cs="Cambria" w:eastAsia="Cambria" w:hAnsi="Cambria"/>
          <w:b w:val="1"/>
          <w:bCs w:val="1"/>
          <w:color w:val="1f497d"/>
          <w:sz w:val="24"/>
          <w:szCs w:val="24"/>
        </w:rPr>
      </w:pPr>
      <w:r w:rsidDel="00000000" w:rsidR="00000000" w:rsidRPr="00000000">
        <w:rPr>
          <w:rtl w:val="0"/>
        </w:rPr>
      </w:r>
    </w:p>
    <w:tbl>
      <w:tblPr>
        <w:tblStyle w:val="Table9"/>
        <w:tblW w:w="931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2"/>
        <w:gridCol w:w="6433"/>
        <w:tblGridChange w:id="0">
          <w:tblGrid>
            <w:gridCol w:w="2882"/>
            <w:gridCol w:w="6433"/>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0A">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1.Project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R12 Rollouts</w:t>
            </w:r>
          </w:p>
        </w:tc>
      </w:tr>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0C">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Momentive</w:t>
            </w:r>
          </w:p>
        </w:tc>
      </w:tr>
      <w:tr>
        <w:trPr>
          <w:cantSplit w:val="0"/>
          <w:trHeight w:val="311"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0E">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Associate Consultant</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10">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April-18 – March-19</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112">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R12</w:t>
            </w:r>
          </w:p>
        </w:tc>
      </w:tr>
    </w:tbl>
    <w:p w:rsidR="00000000" w:rsidDel="00000000" w:rsidP="00000000" w:rsidRDefault="00000000" w:rsidRPr="00000000" w14:paraId="00000114">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115">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Description: </w:t>
      </w:r>
    </w:p>
    <w:p w:rsidR="00000000" w:rsidDel="00000000" w:rsidP="00000000" w:rsidRDefault="00000000" w:rsidRPr="00000000" w14:paraId="00000116">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117">
      <w:pPr>
        <w:jc w:val="both"/>
        <w:rPr>
          <w:sz w:val="24"/>
          <w:szCs w:val="24"/>
          <w:highlight w:val="white"/>
        </w:rPr>
      </w:pPr>
      <w:r w:rsidDel="00000000" w:rsidR="00000000" w:rsidRPr="00000000">
        <w:rPr>
          <w:sz w:val="24"/>
          <w:szCs w:val="24"/>
          <w:highlight w:val="white"/>
          <w:rtl w:val="0"/>
        </w:rPr>
        <w:t xml:space="preserve">Momentive Inc. is an American chemical company. Its products include silicones and quartz.It is headquartered in Waterford, New York. The company employs 9,200 employees across more than 50 locations throughout North America, Europe, Asia, and South America.[10] In 2019, it had sales of $6.5 billion. The company was ranked as the 64th largest private company in the United States by Forbes in 2019.Momentive is the fourth-largest manufacturer in the Capital Region of New York State employing roughly 1,000 at its Waterford plant.</w:t>
      </w:r>
    </w:p>
    <w:p w:rsidR="00000000" w:rsidDel="00000000" w:rsidP="00000000" w:rsidRDefault="00000000" w:rsidRPr="00000000" w14:paraId="00000118">
      <w:pPr>
        <w:jc w:val="both"/>
        <w:rPr>
          <w:sz w:val="24"/>
          <w:szCs w:val="24"/>
          <w:highlight w:val="white"/>
        </w:rPr>
      </w:pPr>
      <w:r w:rsidDel="00000000" w:rsidR="00000000" w:rsidRPr="00000000">
        <w:rPr>
          <w:rtl w:val="0"/>
        </w:rPr>
      </w:r>
    </w:p>
    <w:p w:rsidR="00000000" w:rsidDel="00000000" w:rsidP="00000000" w:rsidRDefault="00000000" w:rsidRPr="00000000" w14:paraId="00000119">
      <w:pPr>
        <w:jc w:val="both"/>
        <w:rPr>
          <w:sz w:val="24"/>
          <w:szCs w:val="24"/>
          <w:highlight w:val="white"/>
        </w:rPr>
      </w:pPr>
      <w:r w:rsidDel="00000000" w:rsidR="00000000" w:rsidRPr="00000000">
        <w:rPr>
          <w:rtl w:val="0"/>
        </w:rPr>
      </w:r>
    </w:p>
    <w:p w:rsidR="00000000" w:rsidDel="00000000" w:rsidP="00000000" w:rsidRDefault="00000000" w:rsidRPr="00000000" w14:paraId="0000011A">
      <w:pPr>
        <w:jc w:val="both"/>
        <w:rPr>
          <w:rFonts w:ascii="Cambria" w:cs="Cambria" w:eastAsia="Cambria" w:hAnsi="Cambria"/>
          <w:b w:val="1"/>
          <w:bCs w:val="1"/>
          <w:color w:val="1f497d"/>
          <w:sz w:val="24"/>
          <w:szCs w:val="24"/>
        </w:rPr>
      </w:pPr>
      <w:r w:rsidDel="00000000" w:rsidR="00000000" w:rsidRPr="00000000">
        <w:rPr>
          <w:rFonts w:ascii="Cambria" w:cs="Cambria" w:eastAsia="Cambria" w:hAnsi="Cambria"/>
          <w:b w:val="1"/>
          <w:bCs w:val="1"/>
          <w:color w:val="1f497d"/>
          <w:sz w:val="24"/>
          <w:szCs w:val="24"/>
          <w:rtl w:val="0"/>
        </w:rPr>
        <w:t xml:space="preserve">Worked On:</w:t>
      </w:r>
    </w:p>
    <w:p w:rsidR="00000000" w:rsidDel="00000000" w:rsidP="00000000" w:rsidRDefault="00000000" w:rsidRPr="00000000" w14:paraId="0000011B">
      <w:pPr>
        <w:jc w:val="both"/>
        <w:rPr>
          <w:rFonts w:ascii="Cambria" w:cs="Cambria" w:eastAsia="Cambria" w:hAnsi="Cambria"/>
          <w:b w:val="1"/>
          <w:bCs w:val="1"/>
          <w:color w:val="1f497d"/>
          <w:sz w:val="24"/>
          <w:szCs w:val="24"/>
        </w:rPr>
      </w:pPr>
      <w:r w:rsidDel="00000000" w:rsidR="00000000" w:rsidRPr="00000000">
        <w:rPr>
          <w:rtl w:val="0"/>
        </w:rPr>
      </w:r>
    </w:p>
    <w:p w:rsidR="00000000" w:rsidDel="00000000" w:rsidP="00000000" w:rsidRDefault="00000000" w:rsidRPr="00000000" w14:paraId="0000011C">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Worked on the project by using AIM methodology</w:t>
      </w:r>
    </w:p>
    <w:p w:rsidR="00000000" w:rsidDel="00000000" w:rsidP="00000000" w:rsidRDefault="00000000" w:rsidRPr="00000000" w14:paraId="0000011D">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Configured setups in Dev, CRP1, CRP2, UAT, and Production Instances.</w:t>
      </w:r>
    </w:p>
    <w:p w:rsidR="00000000" w:rsidDel="00000000" w:rsidP="00000000" w:rsidRDefault="00000000" w:rsidRPr="00000000" w14:paraId="0000011E">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Prepared integration documents and Test scripts for All financials modules</w:t>
      </w:r>
    </w:p>
    <w:p w:rsidR="00000000" w:rsidDel="00000000" w:rsidP="00000000" w:rsidRDefault="00000000" w:rsidRPr="00000000" w14:paraId="0000011F">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Prepared data migration documents, documents for UAT and Test strategies.</w:t>
      </w:r>
    </w:p>
    <w:p w:rsidR="00000000" w:rsidDel="00000000" w:rsidP="00000000" w:rsidRDefault="00000000" w:rsidRPr="00000000" w14:paraId="00000120">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Prepared BR 100, BR 110 Setup Documents.</w:t>
      </w:r>
    </w:p>
    <w:p w:rsidR="00000000" w:rsidDel="00000000" w:rsidP="00000000" w:rsidRDefault="00000000" w:rsidRPr="00000000" w14:paraId="00000121">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Created Key User training documents and User Manuals</w:t>
      </w:r>
    </w:p>
    <w:p w:rsidR="00000000" w:rsidDel="00000000" w:rsidP="00000000" w:rsidRDefault="00000000" w:rsidRPr="00000000" w14:paraId="00000122">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Involved in the Post-Production support for all financials modules and resolution of high severity issues </w:t>
      </w:r>
    </w:p>
    <w:p w:rsidR="00000000" w:rsidDel="00000000" w:rsidP="00000000" w:rsidRDefault="00000000" w:rsidRPr="00000000" w14:paraId="00000123">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Defining Ledgers, Ledger sets.</w:t>
      </w:r>
    </w:p>
    <w:p w:rsidR="00000000" w:rsidDel="00000000" w:rsidP="00000000" w:rsidRDefault="00000000" w:rsidRPr="00000000" w14:paraId="00000124">
      <w:pPr>
        <w:numPr>
          <w:ilvl w:val="0"/>
          <w:numId w:val="5"/>
        </w:numPr>
        <w:spacing w:before="120" w:line="276" w:lineRule="auto"/>
        <w:ind w:left="720" w:hanging="360"/>
        <w:jc w:val="both"/>
        <w:rPr>
          <w:sz w:val="24"/>
          <w:szCs w:val="24"/>
        </w:rPr>
      </w:pPr>
      <w:r w:rsidDel="00000000" w:rsidR="00000000" w:rsidRPr="00000000">
        <w:rPr>
          <w:rFonts w:ascii="Cambria" w:cs="Cambria" w:eastAsia="Cambria" w:hAnsi="Cambria"/>
          <w:sz w:val="24"/>
          <w:szCs w:val="24"/>
          <w:rtl w:val="0"/>
        </w:rPr>
        <w:t xml:space="preserve">Done the setups for all other requirements of client for Financial Applications.</w:t>
      </w:r>
      <w:r w:rsidDel="00000000" w:rsidR="00000000" w:rsidRPr="00000000">
        <w:pict>
          <v:shape id="_x0000_s1026" style="position:absolute;left:0;text-align:left;margin-left:-0.5pt;margin-top:-0.5pt;width:1pt;height:1pt;z-index:251658240;mso-position-horizontal-relative:margin;mso-position-vertical-relative:text;mso-position-horizontal:absolute;mso-position-vertical:absolute;" type="#_x0000_t75">
            <v:imagedata r:id="rId1"/>
          </v:shape>
        </w:pic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630" w:left="720" w:right="990" w:header="432"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rFonts w:ascii="Calibri" w:cs="Calibri" w:eastAsia="Calibri" w:hAnsi="Calibri"/>
        <w:sz w:val="14"/>
        <w:szCs w:val="14"/>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135255</wp:posOffset>
              </wp:positionH>
              <wp:positionV relativeFrom="paragraph">
                <wp:posOffset>41275</wp:posOffset>
              </wp:positionV>
              <wp:extent cx="1311910" cy="405765"/>
              <wp:effectExtent b="0" l="1905" r="635" t="0"/>
              <wp:wrapNone/>
              <wp:docPr id="3" name=""/>
              <a:graphic>
                <a:graphicData uri="http://schemas.microsoft.com/office/word/2010/wordprocessingShape">
                  <wps:wsp>
                    <wps:cNvSpPr txBox="1"/>
                    <wps:spPr bwMode="auto">
                      <a:xfrm>
                        <a:off x="0" y="0"/>
                        <a:ext cx="1311910" cy="405765"/>
                      </a:xfrm>
                      <a:prstGeom prst="rect">
                        <a:avLst/>
                      </a:prstGeom>
                      <a:solidFill>
                        <a:srgbClr val="FFFFFF"/>
                      </a:solidFill>
                      <a:ln>
                        <a:noFill/>
                      </a:ln>
                      <a:extLst>
                        <a:ext uri="{91240B29-F687-4F45-9708-019B960494DF}"/>
                      </a:extLst>
                    </wps:spPr>
                    <wps:txbx>
                      <w:txbxContent>
                        <w:p w:rsidR="004A42FC" w:rsidDel="00000000" w:rsidP="00000000" w:rsidRDefault="004A42FC" w:rsidRPr="00000000" w14:paraId="33D7C48E" w14:textId="77777777"/>
                      </w:txbxContent>
                    </wps:txbx>
                    <wps:bodyPr anchorCtr="0" anchor="t" rot="0" upright="1" vert="horz" wrap="square"/>
                  </wps:wsp>
                </a:graphicData>
              </a:graphic>
            </wp:anchor>
          </w:drawing>
        </mc:Choice>
        <mc:Fallback>
          <w:drawing>
            <wp:anchor allowOverlap="1" behindDoc="0" distB="0" distT="0" distL="0" distR="0" hidden="0" layoutInCell="1" locked="0" relativeHeight="0" simplePos="0">
              <wp:simplePos x="0" y="0"/>
              <wp:positionH relativeFrom="column">
                <wp:posOffset>135255</wp:posOffset>
              </wp:positionH>
              <wp:positionV relativeFrom="paragraph">
                <wp:posOffset>41275</wp:posOffset>
              </wp:positionV>
              <wp:extent cx="1314450" cy="405765"/>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314450" cy="405765"/>
                      </a:xfrm>
                      <a:prstGeom prst="rect"/>
                      <a:ln/>
                    </pic:spPr>
                  </pic:pic>
                </a:graphicData>
              </a:graphic>
            </wp:anchor>
          </w:drawing>
        </mc:Fallback>
      </mc:AlternateContent>
    </w:r>
  </w:p>
  <w:tbl>
    <w:tblPr>
      <w:tblStyle w:val="Table10"/>
      <w:tblW w:w="8640.0" w:type="dxa"/>
      <w:jc w:val="left"/>
      <w:tblInd w:w="2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80"/>
      <w:gridCol w:w="1260"/>
      <w:tblGridChange w:id="0">
        <w:tblGrid>
          <w:gridCol w:w="7380"/>
          <w:gridCol w:w="1260"/>
        </w:tblGrid>
      </w:tblGridChange>
    </w:tblGrid>
    <w:tr>
      <w:trPr>
        <w:cantSplit w:val="0"/>
        <w:trHeight w:val="20" w:hRule="atLeast"/>
        <w:tblHeader w:val="0"/>
      </w:trPr>
      <w:tc>
        <w:tcP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8" w:right="162"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8" w:right="-108"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8" w:right="162"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8" w:right="-108"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1"/>
      <w:tblW w:w="8640.0" w:type="dxa"/>
      <w:jc w:val="left"/>
      <w:tblInd w:w="21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80"/>
      <w:gridCol w:w="1260"/>
      <w:tblGridChange w:id="0">
        <w:tblGrid>
          <w:gridCol w:w="7380"/>
          <w:gridCol w:w="1260"/>
        </w:tblGrid>
      </w:tblGridChange>
    </w:tblGrid>
    <w:tr>
      <w:trPr>
        <w:cantSplit w:val="0"/>
        <w:trHeight w:val="20" w:hRule="atLeast"/>
        <w:tblHeader w:val="0"/>
      </w:trPr>
      <w:tc>
        <w:tcP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8" w:right="162"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wp:posOffset>
                    </wp:positionH>
                    <wp:positionV relativeFrom="paragraph">
                      <wp:posOffset>0</wp:posOffset>
                    </wp:positionV>
                    <wp:extent cx="6845300" cy="184150"/>
                    <wp:effectExtent b="5080" l="5080" r="7620" t="10795"/>
                    <wp:wrapNone/>
                    <wp:docPr id="2" name=""/>
                    <a:graphic>
                      <a:graphicData uri="http://schemas.microsoft.com/office/word/2010/wordprocessingGroup">
                        <wpg:wgp>
                          <wpg:cNvGrpSpPr/>
                          <wpg:grpSpPr>
                            <a:xfrm>
                              <a:off x="0" y="0"/>
                              <a:ext cx="6845300" cy="184150"/>
                              <a:chOff x="3365" y="14758"/>
                              <a:chExt cx="8700" cy="253"/>
                            </a:xfrm>
                          </wpg:grpSpPr>
                          <wps:wsp>
                            <wps:cNvCnPr>
                              <a:cxnSpLocks noChangeShapeType="1"/>
                            </wps:cNvCnPr>
                            <wps:cNvPr id="2" name="4101"/>
                            <wps:spPr bwMode="auto">
                              <a:xfrm>
                                <a:off x="3365" y="15011"/>
                                <a:ext cx="7245" cy="0"/>
                              </a:xfrm>
                              <a:prstGeom prst="straightConnector1">
                                <a:avLst/>
                              </a:prstGeom>
                              <a:noFill/>
                              <a:ln w="9525">
                                <a:solidFill>
                                  <a:srgbClr val="016AAB"/>
                                </a:solidFill>
                                <a:round/>
                                <a:headEnd/>
                                <a:tailEnd/>
                              </a:ln>
                              <a:extLst>
                                <a:ext uri="{909E8E84-426E-40DD-AFC4-6F175D3DCCD1}"/>
                              </a:extLst>
                            </wps:spPr>
                            <wps:bodyPr/>
                          </wps:wsp>
                          <wps:wsp>
                            <wps:cNvCnPr>
                              <a:cxnSpLocks noChangeShapeType="1"/>
                            </wps:cNvCnPr>
                            <wps:cNvPr id="3" name="4102"/>
                            <wps:spPr bwMode="auto">
                              <a:xfrm flipV="1">
                                <a:off x="10617" y="14760"/>
                                <a:ext cx="229" cy="251"/>
                              </a:xfrm>
                              <a:prstGeom prst="straightConnector1">
                                <a:avLst/>
                              </a:prstGeom>
                              <a:noFill/>
                              <a:ln w="9525">
                                <a:solidFill>
                                  <a:srgbClr val="016AAB"/>
                                </a:solidFill>
                                <a:round/>
                                <a:headEnd/>
                                <a:tailEnd/>
                              </a:ln>
                              <a:extLst>
                                <a:ext uri="{909E8E84-426E-40DD-AFC4-6F175D3DCCD1}"/>
                              </a:extLst>
                            </wps:spPr>
                            <wps:bodyPr/>
                          </wps:wsp>
                          <wps:wsp>
                            <wps:cNvCnPr>
                              <a:cxnSpLocks noChangeShapeType="1"/>
                            </wps:cNvCnPr>
                            <wps:cNvPr id="4" name="4103"/>
                            <wps:spPr bwMode="auto">
                              <a:xfrm>
                                <a:off x="10846" y="14758"/>
                                <a:ext cx="1219" cy="0"/>
                              </a:xfrm>
                              <a:prstGeom prst="straightConnector1">
                                <a:avLst/>
                              </a:prstGeom>
                              <a:noFill/>
                              <a:ln w="9525">
                                <a:solidFill>
                                  <a:srgbClr val="016AAB"/>
                                </a:solidFill>
                                <a:round/>
                                <a:headEnd/>
                                <a:tailEnd/>
                              </a:ln>
                              <a:extLst>
                                <a:ext uri="{909E8E84-426E-40DD-AFC4-6F175D3DCCD1}"/>
                              </a:extLst>
                            </wps:spPr>
                            <wps:bodyPr/>
                          </wps:w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0</wp:posOffset>
                    </wp:positionV>
                    <wp:extent cx="6858000" cy="20002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858000" cy="200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5000" cy="635000"/>
                    <wp:effectExtent b="12700" l="9525" r="12700" t="9525"/>
                    <wp:wrapNone/>
                    <wp:docPr id="1" name=""/>
                    <a:graphic>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57225" cy="657225"/>
                    <wp:effectExtent b="0" l="0" r="0" t="0"/>
                    <wp:wrapNone/>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657225" cy="657225"/>
                            </a:xfrm>
                            <a:prstGeom prst="rect"/>
                            <a:ln/>
                          </pic:spPr>
                        </pic:pic>
                      </a:graphicData>
                    </a:graphic>
                  </wp:anchor>
                </w:drawing>
              </mc:Fallback>
            </mc:AlternateContent>
          </w:r>
        </w:p>
      </w:tc>
      <w:tc>
        <w:tcP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8" w:right="-108"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bCs w:val="1"/>
        <w:i w:val="0"/>
        <w:iCs w:val="0"/>
        <w:smallCaps w:val="0"/>
        <w:strike w:val="0"/>
        <w:color w:val="c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18"/>
        <w:szCs w:val="18"/>
        <w:u w:val="none"/>
        <w:shd w:fill="auto" w:val="clear"/>
        <w:vertAlign w:val="baseline"/>
        <w:rtl w:val="0"/>
      </w:rPr>
      <w:t xml:space="preserve">Oracle fusion financial functional consultant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6"/>
        <w:szCs w:val="1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60" w:before="240" w:lineRule="auto"/>
    </w:pPr>
    <w:rPr>
      <w:b w:val="1"/>
      <w:bCs w:val="1"/>
      <w:sz w:val="32"/>
      <w:szCs w:val="32"/>
    </w:rPr>
  </w:style>
  <w:style w:type="paragraph" w:styleId="Heading2">
    <w:name w:val="heading 2"/>
    <w:basedOn w:val="Normal"/>
    <w:next w:val="Normal"/>
    <w:pPr>
      <w:keepNext w:val="1"/>
      <w:pageBreakBefore w:val="1"/>
      <w:spacing w:after="60" w:before="240" w:lineRule="auto"/>
    </w:pPr>
    <w:rPr>
      <w:b w:val="1"/>
      <w:bCs w:val="1"/>
      <w:sz w:val="28"/>
      <w:szCs w:val="28"/>
    </w:rPr>
  </w:style>
  <w:style w:type="paragraph" w:styleId="Heading3">
    <w:name w:val="heading 3"/>
    <w:basedOn w:val="Normal"/>
    <w:next w:val="Normal"/>
    <w:pPr>
      <w:keepNext w:val="1"/>
      <w:pageBreakBefore w:val="1"/>
      <w:spacing w:after="60" w:before="240" w:lineRule="auto"/>
    </w:pPr>
    <w:rPr>
      <w:sz w:val="28"/>
      <w:szCs w:val="28"/>
    </w:rPr>
  </w:style>
  <w:style w:type="paragraph" w:styleId="Heading4">
    <w:name w:val="heading 4"/>
    <w:basedOn w:val="Normal"/>
    <w:next w:val="Normal"/>
    <w:pPr>
      <w:keepNext w:val="1"/>
      <w:spacing w:after="60" w:before="240" w:lineRule="auto"/>
    </w:pPr>
    <w:rPr>
      <w:b w:val="1"/>
      <w:bCs w:val="1"/>
    </w:rPr>
  </w:style>
  <w:style w:type="paragraph" w:styleId="Heading5">
    <w:name w:val="heading 5"/>
    <w:basedOn w:val="Normal"/>
    <w:next w:val="Normal"/>
    <w:pPr>
      <w:keepNext w:val="1"/>
      <w:spacing w:after="60" w:before="240" w:lineRule="auto"/>
    </w:pPr>
    <w:rPr/>
  </w:style>
  <w:style w:type="paragraph" w:styleId="Heading6">
    <w:name w:val="heading 6"/>
    <w:basedOn w:val="Normal"/>
    <w:next w:val="Normal"/>
    <w:pPr>
      <w:spacing w:after="60" w:before="240" w:lineRule="auto"/>
    </w:pPr>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https://rdxfootmark.naukri.com/v2/track/openCv?trackingInfo=9ee6388d8da4c62bf71eb9070c4e184b134f530e18705c4458440321091b5b581109130314495f55014356014b4450530401195c1333471b1b1115475f5c0a584c011503504e1c180c571833471b1b071945505c004d584b50535a4f162e024b4340010143071944095400551b135b105516155c5c00031c120842501442095b5d5518120a10031753444f4a081e01030306144158590f594b150c034e6&amp;docType=docx" TargetMode="Externa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