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122B1" w14:paraId="4A0B4200" w14:textId="77777777">
      <w:pPr>
        <w:spacing w:after="60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VEERA SANKAR</w:t>
      </w:r>
    </w:p>
    <w:p w:rsidR="009122B1" w14:paraId="2CEFCCA6" w14:textId="77777777">
      <w:pPr>
        <w:spacing w:after="40"/>
      </w:pPr>
      <w:r>
        <w:rPr>
          <w:rFonts w:ascii="Arial" w:eastAsia="Arial" w:hAnsi="Arial" w:cs="Arial"/>
          <w:color w:val="2E75B6"/>
          <w:sz w:val="22"/>
          <w:szCs w:val="22"/>
        </w:rPr>
        <w:t>Senior ServiceNow Engineer  |  HRSD  |  Service Portal  |  Integrations</w:t>
      </w:r>
    </w:p>
    <w:p w:rsidR="009122B1" w14:paraId="068ABD32" w14:textId="77777777">
      <w:pPr>
        <w:pBdr>
          <w:bottom w:val="single" w:sz="18" w:space="0" w:color="1F4E79"/>
        </w:pBdr>
        <w:spacing w:after="200"/>
      </w:pPr>
      <w:r>
        <w:rPr>
          <w:rFonts w:ascii="Arial" w:eastAsia="Arial" w:hAnsi="Arial" w:cs="Arial"/>
          <w:color w:val="555555"/>
          <w:sz w:val="19"/>
          <w:szCs w:val="19"/>
        </w:rPr>
        <w:t>Masters of Computer Application, Periyar University  |  ITIL V4 Certified  |  CSA Certified</w:t>
      </w:r>
    </w:p>
    <w:p w:rsidR="009122B1" w14:paraId="1388E62F" w14:textId="77777777">
      <w:pPr>
        <w:spacing w:after="40"/>
      </w:pPr>
      <w:r>
        <w:rPr>
          <w:rFonts w:ascii="Arial" w:eastAsia="Arial" w:hAnsi="Arial" w:cs="Arial"/>
          <w:color w:val="555555"/>
          <w:sz w:val="19"/>
          <w:szCs w:val="19"/>
        </w:rPr>
        <w:t>Mob: +91 9581472033  |  Email: snsankarm@gmail.com</w:t>
      </w:r>
    </w:p>
    <w:p w:rsidR="009122B1" w14:paraId="05F34356" w14:textId="77777777">
      <w:pPr>
        <w:pBdr>
          <w:bottom w:val="single" w:sz="12" w:space="0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PROFESSIONAL SUMMARY</w:t>
      </w:r>
    </w:p>
    <w:p w:rsidR="009122B1" w14:paraId="606AFECD" w14:textId="77777777">
      <w:pPr>
        <w:spacing w:before="80" w:after="160"/>
      </w:pPr>
      <w:r>
        <w:rPr>
          <w:rFonts w:ascii="Arial" w:eastAsia="Arial" w:hAnsi="Arial" w:cs="Arial"/>
          <w:color w:val="1A1A1A"/>
        </w:rPr>
        <w:t>ServiceNow Engineer with 7+ years of experience specializing in HRSD, ITSM, Service Portal development, and enterprise integrations. Experienced in designing scalable ServiceNow solutions, building custom Service Portal widgets using AngularJS, implementing OAuth-based and MFA-secured integrations, and automating HR processes using Flow Designer. Strong expertise in ServiceNow scripting, REST API integrations, multi-tenant portal architecture, and performance optimization. Proven ability to deliver complex enterprise solutions integrating ServiceNow with external HR systems including RISE.</w:t>
      </w:r>
    </w:p>
    <w:p w:rsidR="009122B1" w14:paraId="03BDE009" w14:textId="77777777">
      <w:pPr>
        <w:pBdr>
          <w:bottom w:val="single" w:sz="12" w:space="0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TECHNICAL SKILLS</w:t>
      </w:r>
    </w:p>
    <w:p w:rsidR="009122B1" w14:paraId="2648596A" w14:textId="7777777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160"/>
      </w:tblGrid>
      <w:tr w14:paraId="6D10BF04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409B0E6D" w14:textId="77777777">
            <w:r>
              <w:rPr>
                <w:rFonts w:ascii="Arial" w:eastAsia="Arial" w:hAnsi="Arial" w:cs="Arial"/>
                <w:b/>
                <w:bCs/>
                <w:color w:val="1F4E79"/>
              </w:rPr>
              <w:t>ServiceNow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17853A0D" w14:textId="77777777">
            <w:r>
              <w:rPr>
                <w:rFonts w:ascii="Arial" w:eastAsia="Arial" w:hAnsi="Arial" w:cs="Arial"/>
                <w:color w:val="1A1A1A"/>
              </w:rPr>
              <w:t>ITSM, HRSD, Service Catalog, Flow Designer, IntegrationHub, Service Portal, Script Includes, Business Rules, Client Scripts, UI Policies, UI Actions, ACLs, GlideRecord, Glide APIs</w:t>
            </w:r>
          </w:p>
        </w:tc>
      </w:tr>
      <w:tr w14:paraId="69950EEB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367CE26E" w14:textId="77777777">
            <w:r>
              <w:rPr>
                <w:rFonts w:ascii="Arial" w:eastAsia="Arial" w:hAnsi="Arial" w:cs="Arial"/>
                <w:b/>
                <w:bCs/>
                <w:color w:val="1F4E79"/>
              </w:rPr>
              <w:t>Portal Dev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7007780A" w14:textId="77777777">
            <w:r>
              <w:rPr>
                <w:rFonts w:ascii="Arial" w:eastAsia="Arial" w:hAnsi="Arial" w:cs="Arial"/>
                <w:color w:val="1A1A1A"/>
              </w:rPr>
              <w:t>AngularJS widgets, Service Portal UI customization, Custom loaders &amp; skeleton UI, Multi-tenant portal logic, Bootstrap, Responsive CSS</w:t>
            </w:r>
          </w:p>
        </w:tc>
      </w:tr>
      <w:tr w14:paraId="059E9AA8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166A2DCF" w14:textId="77777777">
            <w:r>
              <w:rPr>
                <w:rFonts w:ascii="Arial" w:eastAsia="Arial" w:hAnsi="Arial" w:cs="Arial"/>
                <w:b/>
                <w:bCs/>
                <w:color w:val="1F4E79"/>
              </w:rPr>
              <w:t>Integrations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026C08EA" w14:textId="77777777">
            <w:r>
              <w:rPr>
                <w:rFonts w:ascii="Arial" w:eastAsia="Arial" w:hAnsi="Arial" w:cs="Arial"/>
                <w:color w:val="1A1A1A"/>
              </w:rPr>
              <w:t>REST APIs, OAuth 2.0 Authentication, MFA (Multi-Factor Authentication), Token caching strategies, External HR platform integrations (RISE), IntegrationHub</w:t>
            </w:r>
          </w:p>
        </w:tc>
      </w:tr>
      <w:tr w14:paraId="55BB0616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309FC180" w14:textId="77777777">
            <w:r>
              <w:rPr>
                <w:rFonts w:ascii="Arial" w:eastAsia="Arial" w:hAnsi="Arial" w:cs="Arial"/>
                <w:b/>
                <w:bCs/>
                <w:color w:val="1F4E79"/>
              </w:rPr>
              <w:t>Scripting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7BCF2B3F" w14:textId="77777777">
            <w:r>
              <w:rPr>
                <w:rFonts w:ascii="Arial" w:eastAsia="Arial" w:hAnsi="Arial" w:cs="Arial"/>
                <w:color w:val="1A1A1A"/>
              </w:rPr>
              <w:t>JavaScript, Glide APIs, GlideRecord, Async Business Rules, AJAX queries, Script Includes</w:t>
            </w:r>
          </w:p>
        </w:tc>
      </w:tr>
      <w:tr w14:paraId="3D32E5EE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02E55555" w14:textId="77777777">
            <w:r>
              <w:rPr>
                <w:rFonts w:ascii="Arial" w:eastAsia="Arial" w:hAnsi="Arial" w:cs="Arial"/>
                <w:b/>
                <w:bCs/>
                <w:color w:val="1F4E79"/>
              </w:rPr>
              <w:t>Automation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33076177" w14:textId="77777777">
            <w:r>
              <w:rPr>
                <w:rFonts w:ascii="Arial" w:eastAsia="Arial" w:hAnsi="Arial" w:cs="Arial"/>
                <w:color w:val="1A1A1A"/>
              </w:rPr>
              <w:t>Flow Designer, Scheduled Jobs, Event-driven notifications, Email notification automation</w:t>
            </w:r>
          </w:p>
        </w:tc>
      </w:tr>
      <w:tr w14:paraId="6B6F33C2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64ABA1D1" w14:textId="77777777">
            <w:r>
              <w:rPr>
                <w:rFonts w:ascii="Arial" w:eastAsia="Arial" w:hAnsi="Arial" w:cs="Arial"/>
                <w:b/>
                <w:bCs/>
                <w:color w:val="1F4E79"/>
              </w:rPr>
              <w:t>Other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276BBE45" w14:textId="77777777">
            <w:r>
              <w:rPr>
                <w:rFonts w:ascii="Arial" w:eastAsia="Arial" w:hAnsi="Arial" w:cs="Arial"/>
                <w:color w:val="1A1A1A"/>
              </w:rPr>
              <w:t>CMDB, SLA/OLA, Update Sets, Import Sets, Transform Maps, Instance Upgrades, ACL Security</w:t>
            </w:r>
          </w:p>
        </w:tc>
      </w:tr>
      <w:tr w14:paraId="68F1659D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24217963" w14:textId="77777777">
            <w:r>
              <w:rPr>
                <w:rFonts w:ascii="Arial" w:eastAsia="Arial" w:hAnsi="Arial" w:cs="Arial"/>
                <w:b/>
                <w:bCs/>
                <w:color w:val="1F4E79"/>
              </w:rPr>
              <w:t>Certifications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333A91A0" w14:textId="77777777">
            <w:r>
              <w:rPr>
                <w:rFonts w:ascii="Arial" w:eastAsia="Arial" w:hAnsi="Arial" w:cs="Arial"/>
                <w:color w:val="1A1A1A"/>
              </w:rPr>
              <w:t>ITIL V4 Foundation | Certified System Administrator (CSA)</w:t>
            </w:r>
          </w:p>
        </w:tc>
      </w:tr>
      <w:tr w14:paraId="3B6C5E6A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0FD4249C" w14:textId="77777777">
            <w:r>
              <w:rPr>
                <w:rFonts w:ascii="Arial" w:eastAsia="Arial" w:hAnsi="Arial" w:cs="Arial"/>
                <w:b/>
                <w:bCs/>
                <w:color w:val="1F4E79"/>
              </w:rPr>
              <w:t>OS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588D2FB7" w14:textId="77777777">
            <w:r>
              <w:rPr>
                <w:rFonts w:ascii="Arial" w:eastAsia="Arial" w:hAnsi="Arial" w:cs="Arial"/>
                <w:color w:val="1A1A1A"/>
              </w:rPr>
              <w:t>Linux (RHEL), Windows Server/Client, Mac OS-X</w:t>
            </w:r>
          </w:p>
        </w:tc>
      </w:tr>
      <w:tr w14:paraId="7BEE57FD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476EE7AB" w14:textId="77777777">
            <w:r>
              <w:rPr>
                <w:rFonts w:ascii="Arial" w:eastAsia="Arial" w:hAnsi="Arial" w:cs="Arial"/>
                <w:b/>
                <w:bCs/>
                <w:color w:val="1F4E79"/>
              </w:rPr>
              <w:t>Languages Known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122B1" w14:paraId="04BA58D3" w14:textId="77777777">
            <w:r>
              <w:rPr>
                <w:rFonts w:ascii="Arial" w:eastAsia="Arial" w:hAnsi="Arial" w:cs="Arial"/>
                <w:color w:val="1A1A1A"/>
              </w:rPr>
              <w:t>Hindi, English, Telugu</w:t>
            </w:r>
          </w:p>
        </w:tc>
      </w:tr>
    </w:tbl>
    <w:p w:rsidR="009122B1" w14:paraId="01B26DBD" w14:textId="77777777">
      <w:pPr>
        <w:spacing w:before="100"/>
      </w:pPr>
    </w:p>
    <w:p w:rsidR="009122B1" w14:paraId="3528A3A2" w14:textId="77777777">
      <w:pPr>
        <w:pBdr>
          <w:bottom w:val="single" w:sz="12" w:space="0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PROFESSIONAL EXPERIENCE</w:t>
      </w:r>
    </w:p>
    <w:p w:rsidR="009122B1" w14:paraId="731A4BA0" w14:textId="77777777">
      <w:pPr>
        <w:spacing w:before="10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000"/>
        <w:gridCol w:w="3360"/>
      </w:tblGrid>
      <w:tr w14:paraId="6888C5D8" w14:textId="77777777">
        <w:tblPrEx>
          <w:tblW w:w="936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20" w:type="dxa"/>
              <w:right w:w="0" w:type="dxa"/>
            </w:tcMar>
          </w:tcPr>
          <w:p w:rsidR="009122B1" w14:paraId="52D43ECC" w14:textId="7777777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Senior ServiceNow Engineer</w:t>
            </w: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 xml:space="preserve">  |  1WRK (ANSR Global)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20" w:type="dxa"/>
              <w:right w:w="0" w:type="dxa"/>
            </w:tcMar>
          </w:tcPr>
          <w:p w:rsidR="009122B1" w14:paraId="3379F3BF" w14:textId="77777777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</w:rPr>
              <w:t>Dec 2024 – Present</w:t>
            </w:r>
          </w:p>
        </w:tc>
      </w:tr>
    </w:tbl>
    <w:p w:rsidR="009122B1" w14:paraId="621AD90A" w14:textId="77777777">
      <w:pPr>
        <w:spacing w:before="60" w:after="40"/>
      </w:pPr>
      <w:r>
        <w:rPr>
          <w:rFonts w:ascii="Arial" w:eastAsia="Arial" w:hAnsi="Arial" w:cs="Arial"/>
          <w:b/>
          <w:bCs/>
          <w:color w:val="2E75B6"/>
        </w:rPr>
        <w:t>HR Service Portal &amp; Integration Engineering</w:t>
      </w:r>
    </w:p>
    <w:p w:rsidR="009122B1" w14:paraId="3B05523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Developed custom ServiceNow HR Service Portal widgets using AngularJS, HTML, CSS, and server-side scripts.</w:t>
      </w:r>
    </w:p>
    <w:p w:rsidR="009122B1" w14:paraId="562FCBF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Birthdays and Anniversaries portal widget with search, pagination, and multi-tenant company filtering.</w:t>
      </w:r>
    </w:p>
    <w:p w:rsidR="009122B1" w14:paraId="02AFACB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Management Chain widget to dynamically display reporting hierarchy with role-based access control.</w:t>
      </w:r>
    </w:p>
    <w:p w:rsidR="009122B1" w14:paraId="28821CA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multi-tenant Service Portal architecture supporting different company-level data visibility.</w:t>
      </w:r>
    </w:p>
    <w:p w:rsidR="009122B1" w14:paraId="22933980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OAuth 2.0-based authentication integration with external HR system (RISE), replacing legacy token-based login.</w:t>
      </w:r>
    </w:p>
    <w:p w:rsidR="009122B1" w14:paraId="0511986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and implemented Multi-Factor Authentication (MFA) flows for secure HR portal access, enhancing enterprise security compliance.</w:t>
      </w:r>
    </w:p>
    <w:p w:rsidR="009122B1" w14:paraId="0F10640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centralized OAuth token management and caching mechanism to improve API performance and reliability.</w:t>
      </w:r>
    </w:p>
    <w:p w:rsidR="009122B1" w14:paraId="02DA851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Integrated ServiceNow with external HR platform APIs for leave management, approvals, payroll, and HR services.</w:t>
      </w:r>
    </w:p>
    <w:p w:rsidR="009122B1" w14:paraId="1430725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Developed Flow Designer automations for birthday notifications, work anniversary notifications, and HR service request workflows.</w:t>
      </w:r>
    </w:p>
    <w:p w:rsidR="009122B1" w14:paraId="219F22D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dynamic company-based notification logic using system properties.</w:t>
      </w:r>
    </w:p>
    <w:p w:rsidR="009122B1" w14:paraId="710760A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Built custom email notifications with manager and department CC logic.</w:t>
      </w:r>
    </w:p>
    <w:p w:rsidR="009122B1" w14:paraId="4314A1E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Optimized API performance by consolidating multiple external API requests into single optimized calls.</w:t>
      </w:r>
    </w:p>
    <w:p w:rsidR="009122B1" w14:paraId="099387F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Developed reusable Script Includes for integration utilities and OAuth token management.</w:t>
      </w:r>
    </w:p>
    <w:p w:rsidR="009122B1" w14:paraId="7BD3C3E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robust error handling and retry logic for external API failures.</w:t>
      </w:r>
    </w:p>
    <w:p w:rsidR="009122B1" w14:paraId="061059F5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HR Service automation workflows for leave requests, expense approvals, promotion workflows, and separation processes.</w:t>
      </w:r>
    </w:p>
    <w:p w:rsidR="009122B1" w14:paraId="3C57AD0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Worked extensively with sn_hr_core_profile and HRSD tables for HR data management.</w:t>
      </w:r>
    </w:p>
    <w:p w:rsidR="009122B1" w14:paraId="0A96832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Implemented security model using ACLs and role-based access control across HR portal.</w:t>
      </w:r>
    </w:p>
    <w:p w:rsidR="009122B1" w14:paraId="4B32F25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Created performance-optimized GlideRecord queries and custom logging frameworks.</w:t>
      </w:r>
    </w:p>
    <w:p w:rsidR="009122B1" w14:paraId="7C87FF1E" w14:textId="77777777">
      <w:pPr>
        <w:spacing w:before="12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000"/>
        <w:gridCol w:w="3360"/>
      </w:tblGrid>
      <w:tr w14:paraId="14F1E522" w14:textId="77777777">
        <w:tblPrEx>
          <w:tblW w:w="936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20" w:type="dxa"/>
              <w:right w:w="0" w:type="dxa"/>
            </w:tcMar>
          </w:tcPr>
          <w:p w:rsidR="009122B1" w14:paraId="08532A59" w14:textId="7777777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Senior ServiceNow Developer</w:t>
            </w: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 xml:space="preserve">  |  VFISLK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20" w:type="dxa"/>
              <w:right w:w="0" w:type="dxa"/>
            </w:tcMar>
          </w:tcPr>
          <w:p w:rsidR="009122B1" w14:paraId="798C42F7" w14:textId="77777777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</w:rPr>
              <w:t>Apr 2020 – Apr 2024</w:t>
            </w:r>
          </w:p>
        </w:tc>
      </w:tr>
    </w:tbl>
    <w:p w:rsidR="009122B1" w14:paraId="1EF0164E" w14:textId="77777777">
      <w:pPr>
        <w:spacing w:before="60" w:after="40"/>
      </w:pPr>
      <w:r>
        <w:rPr>
          <w:rFonts w:ascii="Arial" w:eastAsia="Arial" w:hAnsi="Arial" w:cs="Arial"/>
          <w:b/>
          <w:bCs/>
          <w:color w:val="2E75B6"/>
        </w:rPr>
        <w:t>Client: Voya Financial (Retirement &amp; Financials Projects)</w:t>
      </w:r>
    </w:p>
    <w:p w:rsidR="009122B1" w14:paraId="7B9476B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Worked as ServiceNow technical consultant on ITSM &amp; GRC implementation/enhancement projects.</w:t>
      </w:r>
    </w:p>
    <w:p w:rsidR="009122B1" w14:paraId="099B362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Customized the walk-up check-in portal as per client requirements using Service Portal.</w:t>
      </w:r>
    </w:p>
    <w:p w:rsidR="009122B1" w14:paraId="227950C2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and developed new Workflows, Flow Designers, and Service Catalog items.</w:t>
      </w:r>
    </w:p>
    <w:p w:rsidR="009122B1" w14:paraId="231BED1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Wrote Business Rules, Client Scripts, UI Actions, and UI Policies to meet client requirements.</w:t>
      </w:r>
    </w:p>
    <w:p w:rsidR="009122B1" w14:paraId="0163FB5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Created Service Catalog items, Order Guides, and Record Producers for employee onboarding, offboarding, and transfers.</w:t>
      </w:r>
    </w:p>
    <w:p w:rsidR="009122B1" w14:paraId="73AE7DA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Worked on Flow Designer for Service Catalog automation.</w:t>
      </w:r>
    </w:p>
    <w:p w:rsidR="009122B1" w14:paraId="0817D807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Used Update Sets to migrate customizations across instances (Dev/Test/Prod).</w:t>
      </w:r>
    </w:p>
    <w:p w:rsidR="009122B1" w14:paraId="15C7278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Performed CMDB cleanup activities to maintain unique and accurate Configuration Items.</w:t>
      </w:r>
    </w:p>
    <w:p w:rsidR="009122B1" w14:paraId="144485F1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Worked on Archival Rules to back up task-associated CIs.</w:t>
      </w:r>
    </w:p>
    <w:p w:rsidR="009122B1" w14:paraId="23D339DB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Written AJAX queries and gathered requirements from business teams to create functional specification documents.</w:t>
      </w:r>
    </w:p>
    <w:p w:rsidR="009122B1" w14:paraId="795F4F16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Generated weekly reports and metrics for IT management.</w:t>
      </w:r>
    </w:p>
    <w:p w:rsidR="009122B1" w14:paraId="5869F89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Integrated third-party tools using web services and REST APIs.</w:t>
      </w:r>
    </w:p>
    <w:p w:rsidR="009122B1" w14:paraId="7472FE4A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Monitored IT compliance standards against information security policies and processes.</w:t>
      </w:r>
    </w:p>
    <w:p w:rsidR="009122B1" w14:paraId="7A924E9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Performed ServiceNow version upgrades and resolved upgrade conflicts.</w:t>
      </w:r>
    </w:p>
    <w:p w:rsidR="009122B1" w14:paraId="59DF1FC6" w14:textId="77777777">
      <w:pPr>
        <w:spacing w:before="12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6000"/>
        <w:gridCol w:w="3360"/>
      </w:tblGrid>
      <w:tr w14:paraId="48A2D3BD" w14:textId="77777777">
        <w:tblPrEx>
          <w:tblW w:w="9360" w:type="dxa"/>
          <w:tblBorders>
            <w:top w:val="nil"/>
            <w:left w:val="nil"/>
            <w:bottom w:val="nil"/>
            <w:right w:val="nil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20" w:type="dxa"/>
              <w:right w:w="0" w:type="dxa"/>
            </w:tcMar>
          </w:tcPr>
          <w:p w:rsidR="009122B1" w14:paraId="5FD2CC10" w14:textId="2AF85902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ServiceNow Developer</w:t>
            </w:r>
            <w:r>
              <w:rPr>
                <w:rFonts w:ascii="Arial" w:eastAsia="Arial" w:hAnsi="Arial" w:cs="Arial"/>
                <w:color w:val="555555"/>
                <w:sz w:val="21"/>
                <w:szCs w:val="21"/>
              </w:rPr>
              <w:t xml:space="preserve">  |  </w:t>
            </w:r>
            <w:r w:rsidR="001340FC">
              <w:rPr>
                <w:rFonts w:ascii="Arial" w:eastAsia="Arial" w:hAnsi="Arial" w:cs="Arial"/>
                <w:color w:val="555555"/>
                <w:sz w:val="21"/>
                <w:szCs w:val="21"/>
              </w:rPr>
              <w:t>Divimaxim</w:t>
            </w: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20" w:type="dxa"/>
              <w:right w:w="0" w:type="dxa"/>
            </w:tcMar>
          </w:tcPr>
          <w:p w:rsidR="009122B1" w14:paraId="34EB798D" w14:textId="77777777">
            <w:pPr>
              <w:jc w:val="right"/>
            </w:pPr>
            <w:r>
              <w:rPr>
                <w:rFonts w:ascii="Arial" w:eastAsia="Arial" w:hAnsi="Arial" w:cs="Arial"/>
                <w:i/>
                <w:iCs/>
                <w:color w:val="555555"/>
              </w:rPr>
              <w:t>Jun 2018 – Mar 2020</w:t>
            </w:r>
          </w:p>
        </w:tc>
      </w:tr>
    </w:tbl>
    <w:p w:rsidR="009122B1" w14:paraId="29A1D85F" w14:textId="77777777">
      <w:pPr>
        <w:spacing w:before="60" w:after="40"/>
      </w:pPr>
      <w:r>
        <w:rPr>
          <w:rFonts w:ascii="Arial" w:eastAsia="Arial" w:hAnsi="Arial" w:cs="Arial"/>
          <w:b/>
          <w:bCs/>
          <w:color w:val="2E75B6"/>
        </w:rPr>
        <w:t>ServiceNow Administration &amp; ITSM Development</w:t>
      </w:r>
    </w:p>
    <w:p w:rsidR="009122B1" w14:paraId="40F67EC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Customized Incident, Change, and Service Catalog applications using Business Rules and Client Scripts.</w:t>
      </w:r>
    </w:p>
    <w:p w:rsidR="009122B1" w14:paraId="4B69FF44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Created Email Notifications, Email Templates, and Mail Scripts for automated service desk communications.</w:t>
      </w:r>
    </w:p>
    <w:p w:rsidR="009122B1" w14:paraId="3C72BA4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Written Client Scripts, UI Actions, and Script Includes for tool customization.</w:t>
      </w:r>
    </w:p>
    <w:p w:rsidR="009122B1" w14:paraId="1861292F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Configured Business Rules to enforce business logic and data integrity.</w:t>
      </w:r>
    </w:p>
    <w:p w:rsidR="009122B1" w14:paraId="6275BF6C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Imported bulk data into ServiceNow instances using Import Sets and Transform Maps.</w:t>
      </w:r>
    </w:p>
    <w:p w:rsidR="009122B1" w14:paraId="5A3D79C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Designed Service Catalog items and Request Workflow configurations.</w:t>
      </w:r>
    </w:p>
    <w:p w:rsidR="009122B1" w14:paraId="0375EEE9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Created and managed Workflows using the Workflow Editor.</w:t>
      </w:r>
    </w:p>
    <w:p w:rsidR="009122B1" w14:paraId="5E5B20C8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Configured automated email notifications for the Service Desk module.</w:t>
      </w:r>
    </w:p>
    <w:p w:rsidR="009122B1" w14:paraId="69058513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Analyzed client requirements and participated in preparing Test Plans and Test Scenarios.</w:t>
      </w:r>
    </w:p>
    <w:p w:rsidR="009122B1" w14:paraId="13CF23BD" w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Ensured deliverables met agreed SLAs and service quality standards.</w:t>
      </w:r>
    </w:p>
    <w:p w:rsidR="009122B1" w14:paraId="0C9ACA7A" w14:textId="77777777">
      <w:pPr>
        <w:spacing w:before="160"/>
      </w:pPr>
    </w:p>
    <w:p w:rsidR="009122B1" w14:paraId="2956625E" w14:textId="77777777">
      <w:pPr>
        <w:pBdr>
          <w:bottom w:val="single" w:sz="12" w:space="0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KEY PROJECTS &amp; ACHIEVEMENTS</w:t>
      </w:r>
    </w:p>
    <w:p w:rsidR="009122B1" w14:paraId="720884E4" w14:textId="77777777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800"/>
        <w:gridCol w:w="6560"/>
      </w:tblGrid>
      <w:tr w14:paraId="736D077E" w14:textId="77777777">
        <w:tblPrEx>
          <w:tblW w:w="936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22B1" w14:paraId="4BDF0960" w14:textId="77777777">
            <w:r>
              <w:rPr>
                <w:rFonts w:ascii="Arial" w:eastAsia="Arial" w:hAnsi="Arial" w:cs="Arial"/>
                <w:b/>
                <w:bCs/>
                <w:color w:val="FFFFFF"/>
              </w:rPr>
              <w:t>OAuth Integration Migration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22B1" w14:paraId="46778D1A" w14:textId="77777777">
            <w:r>
              <w:rPr>
                <w:rFonts w:ascii="Arial" w:eastAsia="Arial" w:hAnsi="Arial" w:cs="Arial"/>
                <w:color w:val="1A1A1A"/>
              </w:rPr>
              <w:t>Replaced legacy token-based authentication with OAuth 2.0 integration to the RISE HR platform, including centralized token caching and retry logic, significantly improving API reliability and security.</w:t>
            </w:r>
          </w:p>
        </w:tc>
      </w:tr>
      <w:tr w14:paraId="66F8960E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22B1" w14:paraId="38C55FF0" w14:textId="77777777">
            <w:r>
              <w:rPr>
                <w:rFonts w:ascii="Arial" w:eastAsia="Arial" w:hAnsi="Arial" w:cs="Arial"/>
                <w:b/>
                <w:bCs/>
                <w:color w:val="FFFFFF"/>
              </w:rPr>
              <w:t>MFA Authentication Implementation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F5F9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22B1" w14:paraId="06FE5B13" w14:textId="77777777">
            <w:r>
              <w:rPr>
                <w:rFonts w:ascii="Arial" w:eastAsia="Arial" w:hAnsi="Arial" w:cs="Arial"/>
                <w:color w:val="1A1A1A"/>
              </w:rPr>
              <w:t>Designed and implemented Multi-Factor Authentication (MFA) flows for secure HR portal access, integrating with the RISE HR platform. Strengthened enterprise security compliance by enforcing MFA across HR workflows and ensuring a seamless user experience during authentication.</w:t>
            </w:r>
          </w:p>
        </w:tc>
      </w:tr>
      <w:tr w14:paraId="4534CE19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22B1" w14:paraId="69A19317" w14:textId="77777777">
            <w:r>
              <w:rPr>
                <w:rFonts w:ascii="Arial" w:eastAsia="Arial" w:hAnsi="Arial" w:cs="Arial"/>
                <w:b/>
                <w:bCs/>
                <w:color w:val="FFFFFF"/>
              </w:rPr>
              <w:t>Multi-Tenant HR Portal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F5F9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22B1" w14:paraId="7694CACB" w14:textId="77777777">
            <w:r>
              <w:rPr>
                <w:rFonts w:ascii="Arial" w:eastAsia="Arial" w:hAnsi="Arial" w:cs="Arial"/>
                <w:color w:val="1A1A1A"/>
              </w:rPr>
              <w:t>Designed and built a multi-tenant Service Portal architecture supporting company-level data isolation, custom widgets (Birthdays, Anniversaries, Management Chain), and dynamic role-based access.</w:t>
            </w:r>
          </w:p>
        </w:tc>
      </w:tr>
      <w:tr w14:paraId="094323A5" w14:textId="77777777">
        <w:tblPrEx>
          <w:tblW w:w="9360" w:type="dxa"/>
          <w:tblCellMar>
            <w:left w:w="10" w:type="dxa"/>
            <w:right w:w="10" w:type="dxa"/>
          </w:tblCellMar>
          <w:tblLook w:val="0000"/>
        </w:tblPrEx>
        <w:tc>
          <w:tcPr>
            <w:tcW w:w="2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22B1" w14:paraId="15D374C5" w14:textId="77777777">
            <w:r>
              <w:rPr>
                <w:rFonts w:ascii="Arial" w:eastAsia="Arial" w:hAnsi="Arial" w:cs="Arial"/>
                <w:b/>
                <w:bCs/>
                <w:color w:val="FFFFFF"/>
              </w:rPr>
              <w:t>HR Automation (Flow Designer)</w:t>
            </w:r>
          </w:p>
        </w:tc>
        <w:tc>
          <w:tcPr>
            <w:tcW w:w="6560" w:type="dxa"/>
            <w:tcBorders>
              <w:top w:val="nil"/>
              <w:left w:val="nil"/>
              <w:bottom w:val="nil"/>
              <w:right w:val="nil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122B1" w14:paraId="6C335B51" w14:textId="77777777">
            <w:r>
              <w:rPr>
                <w:rFonts w:ascii="Arial" w:eastAsia="Arial" w:hAnsi="Arial" w:cs="Arial"/>
                <w:color w:val="1A1A1A"/>
              </w:rPr>
              <w:t>Built end-to-end HR automation flows for leave requests, expense approvals, promotions, and separation processes using Flow Designer, reducing manual effort and improving process consistency.</w:t>
            </w:r>
          </w:p>
        </w:tc>
      </w:tr>
    </w:tbl>
    <w:p w:rsidR="009122B1" w14:paraId="6FBB3619" w14:textId="77777777">
      <w:pPr>
        <w:spacing w:before="160"/>
      </w:pPr>
    </w:p>
    <w:p w:rsidR="009122B1" w14:paraId="7C175005" w14:textId="77777777">
      <w:pPr>
        <w:pBdr>
          <w:bottom w:val="single" w:sz="12" w:space="0" w:color="2E75B6"/>
        </w:pBdr>
        <w:spacing w:before="240" w:after="8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EDUCATION</w:t>
      </w:r>
    </w:p>
    <w:p w:rsidR="009122B1" w14:paraId="2565C23C" w14:textId="77777777">
      <w:pPr>
        <w:spacing w:before="80" w:after="40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Master of Computer Applications (MCA)</w:t>
      </w:r>
      <w:r>
        <w:rPr>
          <w:rFonts w:ascii="Arial" w:eastAsia="Arial" w:hAnsi="Arial" w:cs="Arial"/>
          <w:color w:val="555555"/>
          <w:sz w:val="21"/>
          <w:szCs w:val="21"/>
        </w:rPr>
        <w:t xml:space="preserve">  |  Periyar University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EF3568"/>
    <w:multiLevelType w:val="hybridMultilevel"/>
    <w:tmpl w:val="3F8C3970"/>
    <w:lvl w:ilvl="0">
      <w:start w:val="1"/>
      <w:numFmt w:val="bullet"/>
      <w:lvlText w:val="•"/>
      <w:lvlJc w:val="left"/>
      <w:pPr>
        <w:ind w:left="600" w:hanging="30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4C367F69"/>
    <w:multiLevelType w:val="hybridMultilevel"/>
    <w:tmpl w:val="4308121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2B1"/>
    <w:rsid w:val="001340FC"/>
    <w:rsid w:val="00487474"/>
    <w:rsid w:val="009122B1"/>
    <w:rsid w:val="00D450E5"/>
    <w:rsid w:val="00E00E83"/>
    <w:rsid w:val="00F53F1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8C6356C-50E6-4559-8E7F-D226FF5EC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923a4ace739b7aca45fe80a49edffb8134f4b0419514c4847440321091b5b58120b150617405f5e0b435601514841481f0f2b561358191b195115495d0c00584e4209430247460c590858184508105042445b0c0f054e4108120211474a411b02154e49405d58380c4f0343421b0015061953444f530e18705c4458440321091b5b581100110a16405b580b4356014a4857034b4a550e514d170b14031449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882</Words>
  <Characters>6170</Characters>
  <Application>Microsoft Office Word</Application>
  <DocSecurity>0</DocSecurity>
  <Lines>134</Lines>
  <Paragraphs>99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Mukkara Veera Sankar</cp:lastModifiedBy>
  <cp:revision>3</cp:revision>
  <dcterms:created xsi:type="dcterms:W3CDTF">2026-03-12T04:20:00Z</dcterms:created>
  <dcterms:modified xsi:type="dcterms:W3CDTF">2026-04-27T02:52:00Z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bb76bd-f6d2-45bc-998e-d6f84e379b20_ActionId">
    <vt:lpwstr>db29e86a-e9b8-4309-9378-fc1a3e7286f4</vt:lpwstr>
  </property>
  <property fmtid="{D5CDD505-2E9C-101B-9397-08002B2CF9AE}" pid="3" name="MSIP_Label_20bb76bd-f6d2-45bc-998e-d6f84e379b20_ContentBits">
    <vt:lpwstr>0</vt:lpwstr>
  </property>
  <property fmtid="{D5CDD505-2E9C-101B-9397-08002B2CF9AE}" pid="4" name="MSIP_Label_20bb76bd-f6d2-45bc-998e-d6f84e379b20_Enabled">
    <vt:lpwstr>true</vt:lpwstr>
  </property>
  <property fmtid="{D5CDD505-2E9C-101B-9397-08002B2CF9AE}" pid="5" name="MSIP_Label_20bb76bd-f6d2-45bc-998e-d6f84e379b20_Method">
    <vt:lpwstr>Standard</vt:lpwstr>
  </property>
  <property fmtid="{D5CDD505-2E9C-101B-9397-08002B2CF9AE}" pid="6" name="MSIP_Label_20bb76bd-f6d2-45bc-998e-d6f84e379b20_Name">
    <vt:lpwstr>Public</vt:lpwstr>
  </property>
  <property fmtid="{D5CDD505-2E9C-101B-9397-08002B2CF9AE}" pid="7" name="MSIP_Label_20bb76bd-f6d2-45bc-998e-d6f84e379b20_SetDate">
    <vt:lpwstr>2026-03-16T02:23:52Z</vt:lpwstr>
  </property>
  <property fmtid="{D5CDD505-2E9C-101B-9397-08002B2CF9AE}" pid="8" name="MSIP_Label_20bb76bd-f6d2-45bc-998e-d6f84e379b20_SiteId">
    <vt:lpwstr>b08407bb-0b20-4d4c-bba5-89a41710caaa</vt:lpwstr>
  </property>
  <property fmtid="{D5CDD505-2E9C-101B-9397-08002B2CF9AE}" pid="9" name="MSIP_Label_20bb76bd-f6d2-45bc-998e-d6f84e379b20_Tag">
    <vt:lpwstr>10, 3, 0, 1</vt:lpwstr>
  </property>
</Properties>
</file>