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Completo de Usuario y Técnico</w:t>
        <w:br/>
        <w:t>Sistema de Control de Maqueta LocoNet</w:t>
      </w:r>
    </w:p>
    <w:p>
      <w:pPr>
        <w:pStyle w:val="Heading1"/>
      </w:pPr>
      <w:r>
        <w:t>1. Introducción</w:t>
      </w:r>
    </w:p>
    <w:p>
      <w:r>
        <w:t>Este sistema permite el control avanzado de maquetas ferroviarias digitales mediante protocolo LocoNet.</w:t>
        <w:br/>
        <w:t>Integra en una única aplicación:</w:t>
        <w:br/>
        <w:t>- Control de locomotoras</w:t>
        <w:br/>
        <w:t>- Edición gráfica de la maqueta</w:t>
        <w:br/>
        <w:t>- Automatización mediante reglas</w:t>
        <w:br/>
        <w:t>- Gestión de sensores y RailCom</w:t>
        <w:br/>
        <w:br/>
        <w:t>Está diseñado para uso tanto manual como automático, permitiendo escalar desde maquetas simples hasta instalaciones complejas.</w:t>
      </w:r>
    </w:p>
    <w:p>
      <w:pPr>
        <w:pStyle w:val="Heading1"/>
      </w:pPr>
      <w:r>
        <w:t>2. Flujo completo de trabajo</w:t>
      </w:r>
    </w:p>
    <w:p>
      <w:r>
        <w:t>Flujo típico:</w:t>
        <w:br/>
        <w:br/>
        <w:t>1. Conexión al sistema LocoNet</w:t>
        <w:br/>
        <w:t>2. Creación o carga de un mapa</w:t>
        <w:br/>
        <w:t>3. Inserción de elementos (sensores, desvíos, etc.)</w:t>
        <w:br/>
        <w:t>4. Configuración de propiedades</w:t>
        <w:br/>
        <w:t>5. Creación de reglas</w:t>
        <w:br/>
        <w:t>6. Operación en tiempo real</w:t>
        <w:br/>
        <w:t>7. Ajustes y optimización</w:t>
        <w:br/>
        <w:br/>
        <w:t>Este flujo puede repetirse iterativamente durante el diseño de la maqueta.</w:t>
      </w:r>
    </w:p>
    <w:p>
      <w:pPr>
        <w:pStyle w:val="Heading1"/>
      </w:pPr>
      <w:r>
        <w:t>3. Editor de maqueta</w:t>
      </w:r>
    </w:p>
    <w:p>
      <w:pPr>
        <w:pStyle w:val="Heading2"/>
      </w:pPr>
      <w:r>
        <w:t>3.1 Modos de trabajo</w:t>
      </w:r>
    </w:p>
    <w:p>
      <w:r>
        <w:t>Modo Inserción:</w:t>
        <w:br/>
        <w:t>Permite añadir nuevos elementos al mapa.</w:t>
        <w:br/>
        <w:br/>
        <w:t>Modo Edición:</w:t>
        <w:br/>
        <w:t>Permite seleccionar y modificar elementos existentes.</w:t>
        <w:br/>
        <w:br/>
        <w:t>Modo Operación:</w:t>
        <w:br/>
        <w:t>Modo de ejecución donde actúan los automatismos.</w:t>
      </w:r>
    </w:p>
    <w:p>
      <w:pPr>
        <w:pStyle w:val="Heading2"/>
      </w:pPr>
      <w:r>
        <w:t>3.2 Inserción de elementos</w:t>
      </w:r>
    </w:p>
    <w:p>
      <w:r>
        <w:t>Para insertar un elemento:</w:t>
        <w:br/>
        <w:t>1. Seleccionar tipo en la paleta</w:t>
        <w:br/>
        <w:t>2. Hacer click en el mapa</w:t>
        <w:br/>
        <w:br/>
        <w:t>Ejemplo:</w:t>
        <w:br/>
        <w:t>Insertar un sensor en posición X=200, Y=300.</w:t>
      </w:r>
    </w:p>
    <w:p>
      <w:pPr>
        <w:pStyle w:val="Heading2"/>
      </w:pPr>
      <w:r>
        <w:t>3.3 Selección y manipulación</w:t>
      </w:r>
    </w:p>
    <w:p>
      <w:r>
        <w:t>- Click: selección simple</w:t>
        <w:br/>
        <w:t>- Ctrl + Click: selección múltiple</w:t>
        <w:br/>
        <w:t>- Arrastrar: mover elementos</w:t>
        <w:br/>
        <w:br/>
        <w:t>Ejemplo:</w:t>
        <w:br/>
        <w:t>Mover varios sensores a una nueva zona del mapa.</w:t>
      </w:r>
    </w:p>
    <w:p>
      <w:pPr>
        <w:pStyle w:val="Heading2"/>
      </w:pPr>
      <w:r>
        <w:t>3.4 Edición de propiedades</w:t>
      </w:r>
    </w:p>
    <w:p>
      <w:r>
        <w:t>Cada elemento tiene propiedades editables:</w:t>
        <w:br/>
        <w:t>- Dirección (Addr)</w:t>
        <w:br/>
        <w:t>- Tipo</w:t>
        <w:br/>
        <w:t>- Estado</w:t>
        <w:br/>
        <w:t>- Texto</w:t>
        <w:br/>
        <w:br/>
        <w:t>Ejemplo:</w:t>
        <w:br/>
        <w:t>Cambiar dirección de un desvío de 5 a 10.</w:t>
      </w:r>
    </w:p>
    <w:p>
      <w:pPr>
        <w:pStyle w:val="Heading1"/>
      </w:pPr>
      <w:r>
        <w:t>4. Tipos de elementos</w:t>
      </w:r>
    </w:p>
    <w:p>
      <w:pPr>
        <w:pStyle w:val="Heading2"/>
      </w:pPr>
      <w:r>
        <w:t>4.1 Sensores</w:t>
      </w:r>
    </w:p>
    <w:p>
      <w:r>
        <w:t>Detectan ocupación de vía.</w:t>
        <w:br/>
        <w:br/>
        <w:t>Ejemplo de uso:</w:t>
        <w:br/>
        <w:t>Sensor 12 detecta tren → activar regla.</w:t>
      </w:r>
    </w:p>
    <w:p>
      <w:pPr>
        <w:pStyle w:val="Heading2"/>
      </w:pPr>
      <w:r>
        <w:t>4.2 Desvíos</w:t>
      </w:r>
    </w:p>
    <w:p>
      <w:r>
        <w:t>Permiten cambiar rutas.</w:t>
        <w:br/>
        <w:br/>
        <w:t>Ejemplo:</w:t>
        <w:br/>
        <w:t>Desvío 5 → posición recta o desviada.</w:t>
      </w:r>
    </w:p>
    <w:p>
      <w:pPr>
        <w:pStyle w:val="Heading2"/>
      </w:pPr>
      <w:r>
        <w:t>4.3 Elementos gráficos</w:t>
      </w:r>
    </w:p>
    <w:p>
      <w:r>
        <w:t>Usados para representación visual.</w:t>
        <w:br/>
        <w:br/>
        <w:t>Incluyen:</w:t>
        <w:br/>
        <w:t>- Vías</w:t>
        <w:br/>
        <w:t>- Iconos</w:t>
        <w:br/>
        <w:t>- Señalización</w:t>
      </w:r>
    </w:p>
    <w:p>
      <w:pPr>
        <w:pStyle w:val="Heading2"/>
      </w:pPr>
      <w:r>
        <w:t>4.4 Texto</w:t>
      </w:r>
    </w:p>
    <w:p>
      <w:r>
        <w:t>Permite añadir etiquetas descriptivas.</w:t>
      </w:r>
    </w:p>
    <w:p>
      <w:pPr>
        <w:pStyle w:val="Heading2"/>
      </w:pPr>
      <w:r>
        <w:t>4.5 Grupos de control</w:t>
      </w:r>
    </w:p>
    <w:p>
      <w:r>
        <w:t>Permiten actuar sobre múltiples elementos simultáneamente.</w:t>
      </w:r>
    </w:p>
    <w:p>
      <w:pPr>
        <w:pStyle w:val="Heading1"/>
      </w:pPr>
      <w:r>
        <w:t>5. Gestión de mapas</w:t>
      </w:r>
    </w:p>
    <w:p>
      <w:r>
        <w:t>- Los mapas se guardan automáticamente al cambiar.</w:t>
        <w:br/>
        <w:t>- Se puede trabajar con múltiples mapas.</w:t>
        <w:br/>
        <w:br/>
        <w:t>Ejemplo:</w:t>
        <w:br/>
        <w:t>Mapa 'Estación Principal' y mapa 'Depósito'.</w:t>
      </w:r>
    </w:p>
    <w:p>
      <w:pPr>
        <w:pStyle w:val="Heading1"/>
      </w:pPr>
      <w:r>
        <w:t>6. Automatismos y reglas</w:t>
      </w:r>
    </w:p>
    <w:p>
      <w:pPr>
        <w:pStyle w:val="Heading2"/>
      </w:pPr>
      <w:r>
        <w:t>6.1 Concepto</w:t>
      </w:r>
    </w:p>
    <w:p>
      <w:r>
        <w:t>Las reglas permiten automatizar comportamientos.</w:t>
        <w:br/>
        <w:br/>
        <w:t>Formato:</w:t>
        <w:br/>
        <w:t>CONDICIÓN → ACCIÓN</w:t>
      </w:r>
    </w:p>
    <w:p>
      <w:pPr>
        <w:pStyle w:val="Heading2"/>
      </w:pPr>
      <w:r>
        <w:t>6.2 Ejemplos básicos</w:t>
      </w:r>
    </w:p>
    <w:p>
      <w:r>
        <w:t>Ejemplo 1:</w:t>
        <w:br/>
        <w:t>Sensor(10)=ACTIVO → Switch(5)=DESVIADO</w:t>
        <w:br/>
        <w:br/>
        <w:t>Ejemplo 2:</w:t>
        <w:br/>
        <w:t>RailComEstado(12,PRESENTE) → Activar señal</w:t>
      </w:r>
    </w:p>
    <w:p>
      <w:pPr>
        <w:pStyle w:val="Heading2"/>
      </w:pPr>
      <w:r>
        <w:t>6.3 Inserción de reglas</w:t>
      </w:r>
    </w:p>
    <w:p>
      <w:r>
        <w:t>Opciones:</w:t>
        <w:br/>
        <w:t>- Manual: escribir en editor</w:t>
        <w:br/>
        <w:t>- Automática: desde menú contextual</w:t>
        <w:br/>
        <w:br/>
        <w:t>Ejemplo:</w:t>
        <w:br/>
        <w:t>Click derecho sobre sensor → insertar condición.</w:t>
      </w:r>
    </w:p>
    <w:p>
      <w:pPr>
        <w:pStyle w:val="Heading2"/>
      </w:pPr>
      <w:r>
        <w:t>6.4 Buenas prácticas</w:t>
      </w:r>
    </w:p>
    <w:p>
      <w:r>
        <w:t>- Evitar reglas circulares</w:t>
        <w:br/>
        <w:t>- Simplificar condiciones</w:t>
        <w:br/>
        <w:t>- Testear progresivamente</w:t>
      </w:r>
    </w:p>
    <w:p>
      <w:pPr>
        <w:pStyle w:val="Heading1"/>
      </w:pPr>
      <w:r>
        <w:t>7. Uso de RailCom</w:t>
      </w:r>
    </w:p>
    <w:p>
      <w:r>
        <w:t>Permite identificar locomotoras en sensores.</w:t>
        <w:br/>
        <w:br/>
        <w:t>Ejemplo:</w:t>
        <w:br/>
        <w:t>RailComEstado(15,PRESENTE) detecta cualquier locomotora.</w:t>
      </w:r>
    </w:p>
    <w:p>
      <w:pPr>
        <w:pStyle w:val="Heading1"/>
      </w:pPr>
      <w:r>
        <w:t>8. Control de locomotoras</w:t>
      </w:r>
    </w:p>
    <w:p>
      <w:r>
        <w:t>Permite controlar:</w:t>
        <w:br/>
        <w:t>- Velocidad</w:t>
        <w:br/>
        <w:t>- Dirección</w:t>
        <w:br/>
        <w:t>- Funciones</w:t>
        <w:br/>
        <w:br/>
        <w:t>Ejemplo:</w:t>
        <w:br/>
        <w:t>Locomotora 3 → velocidad 50, dirección adelante.</w:t>
      </w:r>
    </w:p>
    <w:p>
      <w:pPr>
        <w:pStyle w:val="Heading1"/>
      </w:pPr>
      <w:r>
        <w:t>9. Parada de emergencia</w:t>
      </w:r>
    </w:p>
    <w:p>
      <w:r>
        <w:t>Botón flotante:</w:t>
        <w:br/>
        <w:br/>
        <w:t>- Click izquierdo: corta/restaura corriente</w:t>
        <w:br/>
        <w:t>- Click derecho: mover</w:t>
        <w:br/>
        <w:t>- Doble click: cerrar</w:t>
      </w:r>
    </w:p>
    <w:p>
      <w:pPr>
        <w:pStyle w:val="Heading1"/>
      </w:pPr>
      <w:r>
        <w:t>10. Arquitectura técnica</w:t>
      </w:r>
    </w:p>
    <w:p>
      <w:pPr>
        <w:pStyle w:val="Heading2"/>
      </w:pPr>
      <w:r>
        <w:t>10.1 Componentes</w:t>
      </w:r>
    </w:p>
    <w:p>
      <w:r>
        <w:t>- Cliente LocoNet</w:t>
        <w:br/>
        <w:t>- Motor de reglas</w:t>
        <w:br/>
        <w:t>- Editor gráfico</w:t>
        <w:br/>
        <w:t>- Control locomotoras</w:t>
        <w:br/>
        <w:t>- UI principal</w:t>
      </w:r>
    </w:p>
    <w:p>
      <w:pPr>
        <w:pStyle w:val="Heading2"/>
      </w:pPr>
      <w:r>
        <w:t>10.2 Flujo de datos</w:t>
      </w:r>
    </w:p>
    <w:p>
      <w:r>
        <w:t>LocoNet → Cliente → Eventos → UI/Reglas → Acciones → LocoNet</w:t>
      </w:r>
    </w:p>
    <w:p>
      <w:pPr>
        <w:pStyle w:val="Heading2"/>
      </w:pPr>
      <w:r>
        <w:t>10.3 Ejemplo de flujo</w:t>
      </w:r>
    </w:p>
    <w:p>
      <w:r>
        <w:t>Sensor detecta tren:</w:t>
        <w:br/>
        <w:t>→ Evento recibido</w:t>
        <w:br/>
        <w:t>→ Regla evaluada</w:t>
        <w:br/>
        <w:t>→ Acción ejecutada (cambio de desvío)</w:t>
      </w:r>
    </w:p>
    <w:p>
      <w:pPr>
        <w:pStyle w:val="Heading1"/>
      </w:pPr>
      <w:r>
        <w:t>11. Buenas prácticas generales</w:t>
      </w:r>
    </w:p>
    <w:p>
      <w:r>
        <w:t>- Diseñar mapa antes de automatizar</w:t>
        <w:br/>
        <w:t>- Nombrar elementos claramente</w:t>
        <w:br/>
        <w:t>- Documentar reglas complejas</w:t>
        <w:br/>
        <w:t>- Probar en escenarios controlados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