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28E6E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8"/>
        <w:gridCol w:w="4500"/>
        <w:gridCol w:w="1890"/>
        <w:gridCol w:w="1710"/>
        <w:gridCol w:w="2018"/>
        <w:gridCol w:w="2424"/>
      </w:tblGrid>
      <w:tr w:rsidR="00796EAD" w:rsidRPr="00796EAD" w14:paraId="4C050D42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3C7EC5E3" w14:textId="77777777" w:rsidR="00796EAD" w:rsidRPr="00796EAD" w:rsidRDefault="00796EAD" w:rsidP="00796EAD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667A6A95" w14:textId="3AD6CD5C" w:rsidR="00796EAD" w:rsidRPr="00BE66AA" w:rsidRDefault="00BE66AA" w:rsidP="00796EAD">
            <w:pPr>
              <w:spacing w:before="120" w:after="120"/>
              <w:rPr>
                <w:color w:val="0070C0"/>
                <w:sz w:val="20"/>
                <w:lang w:val="es-PA"/>
              </w:rPr>
            </w:pPr>
            <w:proofErr w:type="spellStart"/>
            <w:r w:rsidRPr="00BE66AA">
              <w:rPr>
                <w:color w:val="0070C0"/>
                <w:sz w:val="20"/>
                <w:lang w:val="es-PA"/>
              </w:rPr>
              <w:t>Orchid</w:t>
            </w:r>
            <w:proofErr w:type="spellEnd"/>
            <w:r w:rsidRPr="00BE66AA">
              <w:rPr>
                <w:color w:val="0070C0"/>
                <w:sz w:val="20"/>
                <w:lang w:val="es-PA"/>
              </w:rPr>
              <w:t xml:space="preserve"> </w:t>
            </w:r>
            <w:proofErr w:type="spellStart"/>
            <w:r w:rsidRPr="00BE66AA">
              <w:rPr>
                <w:color w:val="0070C0"/>
                <w:sz w:val="20"/>
                <w:lang w:val="es-PA"/>
              </w:rPr>
              <w:t>Cosmetics</w:t>
            </w:r>
            <w:proofErr w:type="spellEnd"/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0157BD29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1E007802" w14:textId="7D3577F3" w:rsidR="00796EAD" w:rsidRPr="00BE66AA" w:rsidRDefault="00BE66AA" w:rsidP="00796EAD">
            <w:pPr>
              <w:spacing w:after="0"/>
              <w:rPr>
                <w:color w:val="0070C0"/>
                <w:sz w:val="20"/>
                <w:lang w:val="es-PA"/>
              </w:rPr>
            </w:pPr>
            <w:r w:rsidRPr="00BE66AA">
              <w:rPr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13089B5B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3C9AA2" w14:textId="1B0F4F1B" w:rsidR="00796EAD" w:rsidRPr="00BE66AA" w:rsidRDefault="00BE66AA" w:rsidP="00796EAD">
            <w:pPr>
              <w:spacing w:after="0"/>
              <w:rPr>
                <w:color w:val="0070C0"/>
                <w:sz w:val="20"/>
                <w:lang w:val="es-PA"/>
              </w:rPr>
            </w:pPr>
            <w:r w:rsidRPr="00BE66AA">
              <w:rPr>
                <w:color w:val="0070C0"/>
                <w:sz w:val="20"/>
                <w:lang w:val="es-PA"/>
              </w:rPr>
              <w:t>11-10-2025</w:t>
            </w:r>
          </w:p>
        </w:tc>
      </w:tr>
    </w:tbl>
    <w:p w14:paraId="78DA7B62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7938"/>
        <w:gridCol w:w="2268"/>
      </w:tblGrid>
      <w:tr w:rsidR="00842FED" w14:paraId="72F69A97" w14:textId="77777777" w:rsidTr="001E61D4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70BC59B5" w14:textId="1735CF2F" w:rsidR="00842FED" w:rsidRDefault="00842FED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 DE</w:t>
            </w:r>
            <w:r w:rsidR="001E61D4">
              <w:rPr>
                <w:b/>
                <w:sz w:val="20"/>
                <w:lang w:val="es-PA"/>
              </w:rPr>
              <w:t>L HITO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0DBA019A" w14:textId="181783C2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NOMBRE DEL HITO</w:t>
            </w:r>
          </w:p>
        </w:tc>
        <w:tc>
          <w:tcPr>
            <w:tcW w:w="7938" w:type="dxa"/>
            <w:shd w:val="clear" w:color="auto" w:fill="D9D9D9" w:themeFill="background1" w:themeFillShade="D9"/>
            <w:vAlign w:val="center"/>
          </w:tcPr>
          <w:p w14:paraId="33DC1BE1" w14:textId="54712A32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DESCRIPCIÓN DEL HITO</w:t>
            </w:r>
          </w:p>
        </w:tc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1E2663A7" w14:textId="6ED93268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FECHA LÍMITE</w:t>
            </w:r>
          </w:p>
        </w:tc>
      </w:tr>
      <w:tr w:rsidR="00842FED" w14:paraId="5D427F38" w14:textId="77777777" w:rsidTr="001E61D4">
        <w:tc>
          <w:tcPr>
            <w:tcW w:w="1242" w:type="dxa"/>
          </w:tcPr>
          <w:p w14:paraId="799596CD" w14:textId="355A6DB8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1</w:t>
            </w:r>
          </w:p>
        </w:tc>
        <w:tc>
          <w:tcPr>
            <w:tcW w:w="2977" w:type="dxa"/>
          </w:tcPr>
          <w:p w14:paraId="0D8AC6DF" w14:textId="7ADAB54B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Formación en Django</w:t>
            </w:r>
          </w:p>
        </w:tc>
        <w:tc>
          <w:tcPr>
            <w:tcW w:w="7938" w:type="dxa"/>
          </w:tcPr>
          <w:p w14:paraId="1FFC115C" w14:textId="472FBBA3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El Equipo de Trabajo deberá estar formado en Django para ser capaz de empezar con el desarrollo.</w:t>
            </w:r>
          </w:p>
        </w:tc>
        <w:tc>
          <w:tcPr>
            <w:tcW w:w="2268" w:type="dxa"/>
          </w:tcPr>
          <w:p w14:paraId="2432C0AE" w14:textId="7A6A94CB" w:rsidR="00842FED" w:rsidRPr="009E2C29" w:rsidRDefault="006168C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3</w:t>
            </w:r>
            <w:r w:rsidR="00BE66AA"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BE66AA" w14:paraId="27864E3E" w14:textId="77777777" w:rsidTr="001E61D4">
        <w:tc>
          <w:tcPr>
            <w:tcW w:w="1242" w:type="dxa"/>
          </w:tcPr>
          <w:p w14:paraId="5B177ABB" w14:textId="692FEB15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2</w:t>
            </w:r>
          </w:p>
        </w:tc>
        <w:tc>
          <w:tcPr>
            <w:tcW w:w="2977" w:type="dxa"/>
          </w:tcPr>
          <w:p w14:paraId="13F2AEAA" w14:textId="57BC0626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Preparación del entorno</w:t>
            </w:r>
          </w:p>
        </w:tc>
        <w:tc>
          <w:tcPr>
            <w:tcW w:w="7938" w:type="dxa"/>
          </w:tcPr>
          <w:p w14:paraId="60236FF8" w14:textId="4ED4B64A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El Equipo de Trabajo debe tener listo el entorno para empezar a desarrollar el proyecto.</w:t>
            </w:r>
          </w:p>
        </w:tc>
        <w:tc>
          <w:tcPr>
            <w:tcW w:w="2268" w:type="dxa"/>
          </w:tcPr>
          <w:p w14:paraId="4A8B707C" w14:textId="36A1054F" w:rsidR="00842FED" w:rsidRPr="009E2C29" w:rsidRDefault="008332ED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3</w:t>
            </w:r>
            <w:r w:rsidR="00BE66AA"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619C5F08" w14:textId="77777777" w:rsidTr="001E61D4">
        <w:tc>
          <w:tcPr>
            <w:tcW w:w="1242" w:type="dxa"/>
          </w:tcPr>
          <w:p w14:paraId="66747B69" w14:textId="6E5A6A27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3</w:t>
            </w:r>
          </w:p>
        </w:tc>
        <w:tc>
          <w:tcPr>
            <w:tcW w:w="2977" w:type="dxa"/>
          </w:tcPr>
          <w:p w14:paraId="3ADFAA42" w14:textId="68DC83D5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Base de datos</w:t>
            </w:r>
          </w:p>
        </w:tc>
        <w:tc>
          <w:tcPr>
            <w:tcW w:w="7938" w:type="dxa"/>
          </w:tcPr>
          <w:p w14:paraId="319366CA" w14:textId="0BC60BE0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La base de datos estará creada con el modelo de datos ya implementado.</w:t>
            </w:r>
          </w:p>
        </w:tc>
        <w:tc>
          <w:tcPr>
            <w:tcW w:w="2268" w:type="dxa"/>
          </w:tcPr>
          <w:p w14:paraId="7EDB31CA" w14:textId="630644BD" w:rsidR="00842FED" w:rsidRPr="009E2C29" w:rsidRDefault="008332ED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5</w:t>
            </w:r>
            <w:r w:rsidR="009E2C29"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78E70D62" w14:textId="77777777" w:rsidTr="001E61D4">
        <w:tc>
          <w:tcPr>
            <w:tcW w:w="1242" w:type="dxa"/>
          </w:tcPr>
          <w:p w14:paraId="46F6A1F4" w14:textId="1DA75F18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4</w:t>
            </w:r>
          </w:p>
        </w:tc>
        <w:tc>
          <w:tcPr>
            <w:tcW w:w="2977" w:type="dxa"/>
          </w:tcPr>
          <w:p w14:paraId="6928639A" w14:textId="6214D9A2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Repositorios</w:t>
            </w:r>
          </w:p>
        </w:tc>
        <w:tc>
          <w:tcPr>
            <w:tcW w:w="7938" w:type="dxa"/>
          </w:tcPr>
          <w:p w14:paraId="4D81F14C" w14:textId="353EF5E4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Los diferentes repositorios necesarios para la obtención de los datos de la DB están creados.</w:t>
            </w:r>
          </w:p>
        </w:tc>
        <w:tc>
          <w:tcPr>
            <w:tcW w:w="2268" w:type="dxa"/>
          </w:tcPr>
          <w:p w14:paraId="0D12CF19" w14:textId="1F4D7217" w:rsidR="00842FED" w:rsidRPr="009E2C29" w:rsidRDefault="00C052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8</w:t>
            </w:r>
            <w:r w:rsidR="009E2C29"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6D648BB1" w14:textId="77777777" w:rsidTr="001E61D4">
        <w:tc>
          <w:tcPr>
            <w:tcW w:w="1242" w:type="dxa"/>
          </w:tcPr>
          <w:p w14:paraId="52F9746B" w14:textId="38F7D830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5</w:t>
            </w:r>
          </w:p>
        </w:tc>
        <w:tc>
          <w:tcPr>
            <w:tcW w:w="2977" w:type="dxa"/>
          </w:tcPr>
          <w:p w14:paraId="34789AD6" w14:textId="68D8BDDB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Servicios</w:t>
            </w:r>
          </w:p>
        </w:tc>
        <w:tc>
          <w:tcPr>
            <w:tcW w:w="7938" w:type="dxa"/>
          </w:tcPr>
          <w:p w14:paraId="11D8C77B" w14:textId="0C34DB48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Funcionalidades básicas (CRUD) de todos los servicios implementadas</w:t>
            </w:r>
            <w:r w:rsidR="00E946F4"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446974F4" w14:textId="746D4FE8" w:rsidR="00842FED" w:rsidRPr="009E2C29" w:rsidRDefault="00C052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10</w:t>
            </w:r>
            <w:r w:rsidR="009E2C29"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16F1D3E7" w14:textId="77777777" w:rsidTr="001E61D4">
        <w:tc>
          <w:tcPr>
            <w:tcW w:w="1242" w:type="dxa"/>
          </w:tcPr>
          <w:p w14:paraId="6EEDBF9D" w14:textId="5261C6EC" w:rsidR="00842FED" w:rsidRPr="00BE66AA" w:rsidRDefault="00D001D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6</w:t>
            </w:r>
          </w:p>
        </w:tc>
        <w:tc>
          <w:tcPr>
            <w:tcW w:w="2977" w:type="dxa"/>
          </w:tcPr>
          <w:p w14:paraId="31DCD76F" w14:textId="2339DC59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Primer despliegue</w:t>
            </w:r>
          </w:p>
        </w:tc>
        <w:tc>
          <w:tcPr>
            <w:tcW w:w="7938" w:type="dxa"/>
          </w:tcPr>
          <w:p w14:paraId="0041784C" w14:textId="21FA0969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Primera versión de prueba del sistema desplegada.</w:t>
            </w:r>
          </w:p>
        </w:tc>
        <w:tc>
          <w:tcPr>
            <w:tcW w:w="2268" w:type="dxa"/>
          </w:tcPr>
          <w:p w14:paraId="6AB0AD36" w14:textId="6F8EE2E7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1</w:t>
            </w:r>
            <w:r w:rsidR="0066253C">
              <w:rPr>
                <w:b/>
                <w:color w:val="0070C0"/>
                <w:sz w:val="20"/>
                <w:lang w:val="es-PA"/>
              </w:rPr>
              <w:t>7</w:t>
            </w:r>
            <w:r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68BC41B5" w14:textId="77777777" w:rsidTr="001E61D4">
        <w:tc>
          <w:tcPr>
            <w:tcW w:w="1242" w:type="dxa"/>
          </w:tcPr>
          <w:p w14:paraId="230E4C2F" w14:textId="3C9DC03F" w:rsidR="00842FED" w:rsidRPr="00BE66AA" w:rsidRDefault="00D001D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7</w:t>
            </w:r>
          </w:p>
        </w:tc>
        <w:tc>
          <w:tcPr>
            <w:tcW w:w="2977" w:type="dxa"/>
          </w:tcPr>
          <w:p w14:paraId="768D5F6B" w14:textId="6165F5C3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Pasarela de pago</w:t>
            </w:r>
          </w:p>
        </w:tc>
        <w:tc>
          <w:tcPr>
            <w:tcW w:w="7938" w:type="dxa"/>
          </w:tcPr>
          <w:p w14:paraId="2892937E" w14:textId="11DD8C8E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 xml:space="preserve">Integración de la pasarela de pago completa </w:t>
            </w:r>
            <w:r w:rsidR="00E946F4">
              <w:rPr>
                <w:b/>
                <w:color w:val="0070C0"/>
                <w:sz w:val="20"/>
                <w:lang w:val="es-PA"/>
              </w:rPr>
              <w:t>y</w:t>
            </w:r>
            <w:r w:rsidRPr="009E2C29">
              <w:rPr>
                <w:b/>
                <w:color w:val="0070C0"/>
                <w:sz w:val="20"/>
                <w:lang w:val="es-PA"/>
              </w:rPr>
              <w:t xml:space="preserve"> funcional</w:t>
            </w:r>
            <w:r w:rsidR="00E946F4"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1A3119EC" w14:textId="288E615E" w:rsidR="00D001DA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1</w:t>
            </w:r>
            <w:r w:rsidR="00C052F4">
              <w:rPr>
                <w:b/>
                <w:color w:val="0070C0"/>
                <w:sz w:val="20"/>
                <w:lang w:val="es-PA"/>
              </w:rPr>
              <w:t>9</w:t>
            </w:r>
            <w:r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D001DA" w:rsidRPr="009E2C29" w14:paraId="3812954C" w14:textId="77777777" w:rsidTr="001E61D4">
        <w:tc>
          <w:tcPr>
            <w:tcW w:w="1242" w:type="dxa"/>
          </w:tcPr>
          <w:p w14:paraId="7ABD2293" w14:textId="0ED69EE3" w:rsidR="00D001DA" w:rsidRPr="00BE66AA" w:rsidRDefault="00D001DA" w:rsidP="00D001DA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8</w:t>
            </w:r>
          </w:p>
        </w:tc>
        <w:tc>
          <w:tcPr>
            <w:tcW w:w="2977" w:type="dxa"/>
          </w:tcPr>
          <w:p w14:paraId="44E45B9C" w14:textId="184D3CCD" w:rsidR="00D001DA" w:rsidRPr="009E2C29" w:rsidRDefault="00D001DA" w:rsidP="00D001DA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Controladores</w:t>
            </w:r>
          </w:p>
        </w:tc>
        <w:tc>
          <w:tcPr>
            <w:tcW w:w="7938" w:type="dxa"/>
          </w:tcPr>
          <w:p w14:paraId="079B5368" w14:textId="66224223" w:rsidR="00D001DA" w:rsidRPr="009E2C29" w:rsidRDefault="00D001DA" w:rsidP="00D001DA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Funcionalidades básicas (CRUD) de todos los controladores implementadas</w:t>
            </w:r>
            <w:r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6CDB6730" w14:textId="6393F25D" w:rsidR="00D001DA" w:rsidRPr="009E2C29" w:rsidRDefault="00D001DA" w:rsidP="00D001DA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1</w:t>
            </w:r>
            <w:r w:rsidR="00C052F4">
              <w:rPr>
                <w:b/>
                <w:color w:val="0070C0"/>
                <w:sz w:val="20"/>
                <w:lang w:val="es-PA"/>
              </w:rPr>
              <w:t>5</w:t>
            </w:r>
            <w:r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E946F4" w14:paraId="43992F85" w14:textId="77777777" w:rsidTr="001E61D4">
        <w:tc>
          <w:tcPr>
            <w:tcW w:w="1242" w:type="dxa"/>
          </w:tcPr>
          <w:p w14:paraId="78E8E7A8" w14:textId="21A688CD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9</w:t>
            </w:r>
          </w:p>
        </w:tc>
        <w:tc>
          <w:tcPr>
            <w:tcW w:w="2977" w:type="dxa"/>
          </w:tcPr>
          <w:p w14:paraId="1A0C1C35" w14:textId="24533314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 xml:space="preserve">Funcionalidad de compra </w:t>
            </w:r>
          </w:p>
        </w:tc>
        <w:tc>
          <w:tcPr>
            <w:tcW w:w="7938" w:type="dxa"/>
          </w:tcPr>
          <w:p w14:paraId="5DA2E09D" w14:textId="15AFBC75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Funcionalidad de compra de productos y servicios completa</w:t>
            </w:r>
            <w:r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4C8FCC30" w14:textId="07A6C367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23-11-2025</w:t>
            </w:r>
          </w:p>
        </w:tc>
      </w:tr>
      <w:tr w:rsidR="00842FED" w:rsidRPr="00E946F4" w14:paraId="05E4AE37" w14:textId="77777777" w:rsidTr="001E61D4">
        <w:tc>
          <w:tcPr>
            <w:tcW w:w="1242" w:type="dxa"/>
          </w:tcPr>
          <w:p w14:paraId="40303585" w14:textId="4312F6AA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10</w:t>
            </w:r>
          </w:p>
        </w:tc>
        <w:tc>
          <w:tcPr>
            <w:tcW w:w="2977" w:type="dxa"/>
          </w:tcPr>
          <w:p w14:paraId="1481FF1E" w14:textId="5AFFCBA5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Despliegue completo</w:t>
            </w:r>
          </w:p>
        </w:tc>
        <w:tc>
          <w:tcPr>
            <w:tcW w:w="7938" w:type="dxa"/>
          </w:tcPr>
          <w:p w14:paraId="5A24E688" w14:textId="685B67F3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Versión completa de la aplicación web desplegada</w:t>
            </w:r>
            <w:r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54ACD7EE" w14:textId="37841DC4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2</w:t>
            </w:r>
            <w:r w:rsidR="0087548A">
              <w:rPr>
                <w:b/>
                <w:color w:val="0070C0"/>
                <w:sz w:val="20"/>
                <w:lang w:val="es-PA"/>
              </w:rPr>
              <w:t>4</w:t>
            </w:r>
            <w:r w:rsidRPr="00E946F4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E946F4" w14:paraId="2440C7E2" w14:textId="77777777" w:rsidTr="001E61D4">
        <w:tc>
          <w:tcPr>
            <w:tcW w:w="1242" w:type="dxa"/>
          </w:tcPr>
          <w:p w14:paraId="51D3FDAC" w14:textId="711F60DD" w:rsidR="00842FED" w:rsidRPr="00E946F4" w:rsidRDefault="00E946F4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11</w:t>
            </w:r>
          </w:p>
        </w:tc>
        <w:tc>
          <w:tcPr>
            <w:tcW w:w="2977" w:type="dxa"/>
          </w:tcPr>
          <w:p w14:paraId="4CB78580" w14:textId="376BAC3B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Manuales</w:t>
            </w:r>
          </w:p>
        </w:tc>
        <w:tc>
          <w:tcPr>
            <w:tcW w:w="7938" w:type="dxa"/>
          </w:tcPr>
          <w:p w14:paraId="37896D6C" w14:textId="0FA22EE7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Manuales de instalación y puesta en producción redactados.</w:t>
            </w:r>
          </w:p>
        </w:tc>
        <w:tc>
          <w:tcPr>
            <w:tcW w:w="2268" w:type="dxa"/>
          </w:tcPr>
          <w:p w14:paraId="2E378D9F" w14:textId="2BFA9C08" w:rsidR="00842FED" w:rsidRPr="00E946F4" w:rsidRDefault="00F02BBD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2</w:t>
            </w:r>
            <w:r w:rsidR="00E946F4" w:rsidRPr="00E946F4">
              <w:rPr>
                <w:b/>
                <w:color w:val="0070C0"/>
                <w:sz w:val="20"/>
                <w:lang w:val="es-PA"/>
              </w:rPr>
              <w:t>-1</w:t>
            </w:r>
            <w:r w:rsidR="00C052F4">
              <w:rPr>
                <w:b/>
                <w:color w:val="0070C0"/>
                <w:sz w:val="20"/>
                <w:lang w:val="es-PA"/>
              </w:rPr>
              <w:t>2</w:t>
            </w:r>
            <w:r w:rsidR="00E946F4" w:rsidRPr="00E946F4">
              <w:rPr>
                <w:b/>
                <w:color w:val="0070C0"/>
                <w:sz w:val="20"/>
                <w:lang w:val="es-PA"/>
              </w:rPr>
              <w:t>-2025</w:t>
            </w:r>
          </w:p>
        </w:tc>
      </w:tr>
      <w:tr w:rsidR="00842FED" w:rsidRPr="00E946F4" w14:paraId="11194CD9" w14:textId="77777777" w:rsidTr="001E61D4">
        <w:tc>
          <w:tcPr>
            <w:tcW w:w="1242" w:type="dxa"/>
          </w:tcPr>
          <w:p w14:paraId="79AF61EE" w14:textId="0D91C2A7" w:rsidR="00842FED" w:rsidRPr="00E946F4" w:rsidRDefault="00E946F4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12</w:t>
            </w:r>
          </w:p>
        </w:tc>
        <w:tc>
          <w:tcPr>
            <w:tcW w:w="2977" w:type="dxa"/>
          </w:tcPr>
          <w:p w14:paraId="584CEDF5" w14:textId="3E5B2292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Código fuente empaquetado</w:t>
            </w:r>
          </w:p>
        </w:tc>
        <w:tc>
          <w:tcPr>
            <w:tcW w:w="7938" w:type="dxa"/>
          </w:tcPr>
          <w:p w14:paraId="1A51ABA5" w14:textId="2DDE658E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Paquete con el código fuente listo para la entrega.</w:t>
            </w:r>
          </w:p>
        </w:tc>
        <w:tc>
          <w:tcPr>
            <w:tcW w:w="2268" w:type="dxa"/>
          </w:tcPr>
          <w:p w14:paraId="4A329209" w14:textId="70DD8407" w:rsidR="00842FED" w:rsidRPr="00E946F4" w:rsidRDefault="00F02BBD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2</w:t>
            </w:r>
            <w:r w:rsidR="00E946F4" w:rsidRPr="00E946F4">
              <w:rPr>
                <w:b/>
                <w:color w:val="0070C0"/>
                <w:sz w:val="20"/>
                <w:lang w:val="es-PA"/>
              </w:rPr>
              <w:t>-1</w:t>
            </w:r>
            <w:r w:rsidR="00C052F4">
              <w:rPr>
                <w:b/>
                <w:color w:val="0070C0"/>
                <w:sz w:val="20"/>
                <w:lang w:val="es-PA"/>
              </w:rPr>
              <w:t>2</w:t>
            </w:r>
            <w:r w:rsidR="00E946F4" w:rsidRPr="00E946F4">
              <w:rPr>
                <w:b/>
                <w:color w:val="0070C0"/>
                <w:sz w:val="20"/>
                <w:lang w:val="es-PA"/>
              </w:rPr>
              <w:t>-2025</w:t>
            </w:r>
          </w:p>
        </w:tc>
      </w:tr>
      <w:tr w:rsidR="00842FED" w:rsidRPr="004D6FCC" w14:paraId="36A0AD67" w14:textId="77777777" w:rsidTr="001E61D4">
        <w:tc>
          <w:tcPr>
            <w:tcW w:w="1242" w:type="dxa"/>
          </w:tcPr>
          <w:p w14:paraId="438ABA05" w14:textId="5F4E0BBB" w:rsidR="00842FED" w:rsidRPr="00E946F4" w:rsidRDefault="004D6FCC" w:rsidP="004D6FCC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13</w:t>
            </w:r>
          </w:p>
        </w:tc>
        <w:tc>
          <w:tcPr>
            <w:tcW w:w="2977" w:type="dxa"/>
          </w:tcPr>
          <w:p w14:paraId="3C0F3459" w14:textId="72C3BDC6" w:rsidR="00842FED" w:rsidRDefault="004D6FCC" w:rsidP="00BD4FA7">
            <w:pPr>
              <w:spacing w:before="120" w:after="120"/>
              <w:rPr>
                <w:b/>
                <w:sz w:val="20"/>
                <w:lang w:val="es-PA"/>
              </w:rPr>
            </w:pPr>
            <w:proofErr w:type="spellStart"/>
            <w:r w:rsidRPr="00CD1E44">
              <w:rPr>
                <w:b/>
                <w:color w:val="0070C0"/>
                <w:sz w:val="20"/>
              </w:rPr>
              <w:t>Finalización</w:t>
            </w:r>
            <w:proofErr w:type="spellEnd"/>
            <w:r w:rsidRPr="00CD1E44">
              <w:rPr>
                <w:b/>
                <w:color w:val="0070C0"/>
                <w:sz w:val="20"/>
              </w:rPr>
              <w:t xml:space="preserve"> de las </w:t>
            </w:r>
            <w:r w:rsidRPr="005742D8">
              <w:rPr>
                <w:b/>
                <w:color w:val="0070C0"/>
                <w:sz w:val="20"/>
                <w:lang w:val="es-ES"/>
              </w:rPr>
              <w:t>pruebas</w:t>
            </w:r>
          </w:p>
        </w:tc>
        <w:tc>
          <w:tcPr>
            <w:tcW w:w="7938" w:type="dxa"/>
          </w:tcPr>
          <w:p w14:paraId="2E580EB4" w14:textId="30EFF41B" w:rsidR="00842FED" w:rsidRPr="004D6FCC" w:rsidRDefault="004D6FCC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4D6FCC">
              <w:rPr>
                <w:b/>
                <w:color w:val="0070C0"/>
                <w:sz w:val="20"/>
                <w:lang w:val="es-PA"/>
              </w:rPr>
              <w:t>Todas las pruebas unitarias han sido completadas con éxito.</w:t>
            </w:r>
          </w:p>
        </w:tc>
        <w:tc>
          <w:tcPr>
            <w:tcW w:w="2268" w:type="dxa"/>
          </w:tcPr>
          <w:p w14:paraId="0338D71A" w14:textId="6D086C95" w:rsidR="00842FED" w:rsidRPr="004D6FCC" w:rsidRDefault="004D6FCC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4D6FCC">
              <w:rPr>
                <w:b/>
                <w:color w:val="0070C0"/>
                <w:sz w:val="20"/>
                <w:lang w:val="es-PA"/>
              </w:rPr>
              <w:t>23-11-2025</w:t>
            </w:r>
          </w:p>
        </w:tc>
      </w:tr>
      <w:tr w:rsidR="004D6FCC" w:rsidRPr="004D6FCC" w14:paraId="5840D16C" w14:textId="77777777" w:rsidTr="00401FEF">
        <w:tc>
          <w:tcPr>
            <w:tcW w:w="1242" w:type="dxa"/>
          </w:tcPr>
          <w:p w14:paraId="046F47E2" w14:textId="5B88252F" w:rsidR="004D6FCC" w:rsidRPr="004D6FCC" w:rsidRDefault="004D6FCC" w:rsidP="005742D8">
            <w:pPr>
              <w:spacing w:before="120" w:after="120"/>
              <w:jc w:val="center"/>
              <w:rPr>
                <w:b/>
                <w:color w:val="0070C0"/>
                <w:sz w:val="20"/>
                <w:lang w:val="es-ES"/>
              </w:rPr>
            </w:pPr>
            <w:r w:rsidRPr="005742D8">
              <w:rPr>
                <w:b/>
                <w:color w:val="0070C0"/>
                <w:sz w:val="20"/>
                <w:lang w:val="es-PA"/>
              </w:rPr>
              <w:t>14</w:t>
            </w:r>
          </w:p>
        </w:tc>
        <w:tc>
          <w:tcPr>
            <w:tcW w:w="2977" w:type="dxa"/>
          </w:tcPr>
          <w:p w14:paraId="3C255349" w14:textId="620B086B" w:rsidR="004D6FCC" w:rsidRPr="004D6FCC" w:rsidRDefault="004D6FCC" w:rsidP="004D6FCC">
            <w:pPr>
              <w:spacing w:before="120" w:after="120"/>
              <w:rPr>
                <w:b/>
                <w:color w:val="0070C0"/>
                <w:sz w:val="20"/>
                <w:lang w:val="es-ES"/>
              </w:rPr>
            </w:pPr>
            <w:r w:rsidRPr="004D6FCC">
              <w:rPr>
                <w:b/>
                <w:color w:val="0070C0"/>
                <w:sz w:val="20"/>
                <w:lang w:val="es-ES"/>
              </w:rPr>
              <w:t>Aceptación de los entregables</w:t>
            </w:r>
          </w:p>
        </w:tc>
        <w:tc>
          <w:tcPr>
            <w:tcW w:w="7938" w:type="dxa"/>
            <w:vAlign w:val="center"/>
          </w:tcPr>
          <w:p w14:paraId="7EF8FB78" w14:textId="522AAA40" w:rsidR="004D6FCC" w:rsidRDefault="004D6FCC" w:rsidP="004D6FCC">
            <w:pPr>
              <w:spacing w:before="120" w:after="120"/>
              <w:rPr>
                <w:b/>
                <w:sz w:val="20"/>
                <w:lang w:val="es-PA"/>
              </w:rPr>
            </w:pPr>
            <w:r w:rsidRPr="004D6FCC">
              <w:rPr>
                <w:b/>
                <w:color w:val="0070C0"/>
                <w:sz w:val="20"/>
                <w:lang w:val="es-ES"/>
              </w:rPr>
              <w:t>Aceptación formal de los entregables por parte del patrocinador y del director del equipo de trabajo</w:t>
            </w:r>
          </w:p>
        </w:tc>
        <w:tc>
          <w:tcPr>
            <w:tcW w:w="2268" w:type="dxa"/>
          </w:tcPr>
          <w:p w14:paraId="30D436A3" w14:textId="602F0749" w:rsidR="004D6FCC" w:rsidRPr="004D6FCC" w:rsidRDefault="004D6FCC" w:rsidP="004D6FCC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4D6FCC">
              <w:rPr>
                <w:b/>
                <w:color w:val="0070C0"/>
                <w:sz w:val="20"/>
                <w:lang w:val="es-PA"/>
              </w:rPr>
              <w:t>11-12-2025</w:t>
            </w:r>
          </w:p>
        </w:tc>
      </w:tr>
      <w:tr w:rsidR="004D6FCC" w:rsidRPr="004D6FCC" w14:paraId="06D22AB5" w14:textId="77777777" w:rsidTr="001E61D4">
        <w:tc>
          <w:tcPr>
            <w:tcW w:w="1242" w:type="dxa"/>
          </w:tcPr>
          <w:p w14:paraId="17648420" w14:textId="77777777" w:rsidR="004D6FCC" w:rsidRDefault="004D6FCC" w:rsidP="004D6FCC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062D72F4" w14:textId="77777777" w:rsidR="004D6FCC" w:rsidRDefault="004D6FCC" w:rsidP="004D6FC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189FBE61" w14:textId="77777777" w:rsidR="004D6FCC" w:rsidRDefault="004D6FCC" w:rsidP="004D6FC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43574A82" w14:textId="77777777" w:rsidR="004D6FCC" w:rsidRDefault="004D6FCC" w:rsidP="004D6FC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4D6FCC" w:rsidRPr="004D6FCC" w14:paraId="1FAAAB49" w14:textId="77777777" w:rsidTr="001E61D4">
        <w:tc>
          <w:tcPr>
            <w:tcW w:w="1242" w:type="dxa"/>
          </w:tcPr>
          <w:p w14:paraId="15841E5A" w14:textId="07FC3F5E" w:rsidR="004D6FCC" w:rsidRDefault="004D6FCC" w:rsidP="004D6FCC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5DE0008F" w14:textId="77777777" w:rsidR="004D6FCC" w:rsidRDefault="004D6FCC" w:rsidP="004D6FC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758250ED" w14:textId="77777777" w:rsidR="004D6FCC" w:rsidRDefault="004D6FCC" w:rsidP="004D6FC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23679247" w14:textId="77777777" w:rsidR="004D6FCC" w:rsidRDefault="004D6FCC" w:rsidP="004D6FC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</w:tbl>
    <w:p w14:paraId="59AA5DFC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sectPr w:rsidR="00BD4FA7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6ED110" w14:textId="77777777" w:rsidR="00DE1F69" w:rsidRDefault="00DE1F69" w:rsidP="00837F2F">
      <w:pPr>
        <w:spacing w:after="0" w:line="240" w:lineRule="auto"/>
      </w:pPr>
      <w:r>
        <w:separator/>
      </w:r>
    </w:p>
  </w:endnote>
  <w:endnote w:type="continuationSeparator" w:id="0">
    <w:p w14:paraId="0818BDA4" w14:textId="77777777" w:rsidR="00DE1F69" w:rsidRDefault="00DE1F69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E72F8" w14:textId="7598E3FD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4078F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fldSimple w:instr=" NUMPAGES   \* MERGEFORMAT ">
      <w:r w:rsidR="004078F5">
        <w:rPr>
          <w:noProof/>
        </w:rPr>
        <w:t>1</w:t>
      </w:r>
    </w:fldSimple>
  </w:p>
  <w:p w14:paraId="7F4D5461" w14:textId="0808E3BE" w:rsidR="00837F2F" w:rsidRPr="00837F2F" w:rsidRDefault="006C6B81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C10F73" w14:textId="77777777" w:rsidR="00DE1F69" w:rsidRDefault="00DE1F69" w:rsidP="00837F2F">
      <w:pPr>
        <w:spacing w:after="0" w:line="240" w:lineRule="auto"/>
      </w:pPr>
      <w:r>
        <w:separator/>
      </w:r>
    </w:p>
  </w:footnote>
  <w:footnote w:type="continuationSeparator" w:id="0">
    <w:p w14:paraId="7B17FDC6" w14:textId="77777777" w:rsidR="00DE1F69" w:rsidRDefault="00DE1F69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71970" w14:textId="3062F653" w:rsidR="00837F2F" w:rsidRPr="00924DFE" w:rsidRDefault="003A06BB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LISTA DE HITOS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1FE"/>
    <w:rsid w:val="000512B0"/>
    <w:rsid w:val="000710CD"/>
    <w:rsid w:val="000B7D80"/>
    <w:rsid w:val="000E6155"/>
    <w:rsid w:val="000F6558"/>
    <w:rsid w:val="00105DAE"/>
    <w:rsid w:val="00131E1D"/>
    <w:rsid w:val="00142A84"/>
    <w:rsid w:val="00142C73"/>
    <w:rsid w:val="0015070F"/>
    <w:rsid w:val="00162139"/>
    <w:rsid w:val="001E61D4"/>
    <w:rsid w:val="00202ED8"/>
    <w:rsid w:val="00204A21"/>
    <w:rsid w:val="002064D6"/>
    <w:rsid w:val="00217C94"/>
    <w:rsid w:val="0028298D"/>
    <w:rsid w:val="00296934"/>
    <w:rsid w:val="003015A0"/>
    <w:rsid w:val="00355532"/>
    <w:rsid w:val="00387B0B"/>
    <w:rsid w:val="003A06BB"/>
    <w:rsid w:val="003D218D"/>
    <w:rsid w:val="003E16E9"/>
    <w:rsid w:val="004078F5"/>
    <w:rsid w:val="004278EB"/>
    <w:rsid w:val="00456964"/>
    <w:rsid w:val="00476230"/>
    <w:rsid w:val="004925BB"/>
    <w:rsid w:val="00495156"/>
    <w:rsid w:val="004B1F41"/>
    <w:rsid w:val="004D078B"/>
    <w:rsid w:val="004D6FCC"/>
    <w:rsid w:val="0051331B"/>
    <w:rsid w:val="0055087B"/>
    <w:rsid w:val="00573C79"/>
    <w:rsid w:val="005742D8"/>
    <w:rsid w:val="005910C2"/>
    <w:rsid w:val="005C6798"/>
    <w:rsid w:val="006168C4"/>
    <w:rsid w:val="0064503C"/>
    <w:rsid w:val="0066253C"/>
    <w:rsid w:val="006B191B"/>
    <w:rsid w:val="006B2A51"/>
    <w:rsid w:val="006C6B81"/>
    <w:rsid w:val="006F2844"/>
    <w:rsid w:val="0075554B"/>
    <w:rsid w:val="0079596E"/>
    <w:rsid w:val="00796E26"/>
    <w:rsid w:val="00796EAD"/>
    <w:rsid w:val="007C620A"/>
    <w:rsid w:val="008332ED"/>
    <w:rsid w:val="00833AAB"/>
    <w:rsid w:val="00837F2F"/>
    <w:rsid w:val="00842FED"/>
    <w:rsid w:val="0087548A"/>
    <w:rsid w:val="00891B24"/>
    <w:rsid w:val="008958E4"/>
    <w:rsid w:val="008A55CB"/>
    <w:rsid w:val="008B708A"/>
    <w:rsid w:val="00921038"/>
    <w:rsid w:val="00924DFE"/>
    <w:rsid w:val="009378DC"/>
    <w:rsid w:val="0095401D"/>
    <w:rsid w:val="009732FD"/>
    <w:rsid w:val="0099587A"/>
    <w:rsid w:val="00997F34"/>
    <w:rsid w:val="009B57BF"/>
    <w:rsid w:val="009E2C29"/>
    <w:rsid w:val="00A41928"/>
    <w:rsid w:val="00A45DF9"/>
    <w:rsid w:val="00A95442"/>
    <w:rsid w:val="00AA2C51"/>
    <w:rsid w:val="00AB4B85"/>
    <w:rsid w:val="00AB56D0"/>
    <w:rsid w:val="00AD5DD1"/>
    <w:rsid w:val="00B304CF"/>
    <w:rsid w:val="00B57964"/>
    <w:rsid w:val="00B95FB6"/>
    <w:rsid w:val="00BD4FA7"/>
    <w:rsid w:val="00BE3CDA"/>
    <w:rsid w:val="00BE66AA"/>
    <w:rsid w:val="00BF037F"/>
    <w:rsid w:val="00C052F4"/>
    <w:rsid w:val="00C13876"/>
    <w:rsid w:val="00C441A8"/>
    <w:rsid w:val="00CD6386"/>
    <w:rsid w:val="00CF46C3"/>
    <w:rsid w:val="00CF78D0"/>
    <w:rsid w:val="00D001DA"/>
    <w:rsid w:val="00D22DE6"/>
    <w:rsid w:val="00D37C41"/>
    <w:rsid w:val="00DE1F69"/>
    <w:rsid w:val="00DE7D9A"/>
    <w:rsid w:val="00DF09F4"/>
    <w:rsid w:val="00E247D6"/>
    <w:rsid w:val="00E566F8"/>
    <w:rsid w:val="00E56F02"/>
    <w:rsid w:val="00E946F4"/>
    <w:rsid w:val="00EA25E4"/>
    <w:rsid w:val="00EA4A2A"/>
    <w:rsid w:val="00EF1A26"/>
    <w:rsid w:val="00F02BBD"/>
    <w:rsid w:val="00F10776"/>
    <w:rsid w:val="00F76F0A"/>
    <w:rsid w:val="00F90956"/>
    <w:rsid w:val="00F96C66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2DC0E1"/>
  <w15:docId w15:val="{F44D7F81-72BD-4ABC-9BC3-FACF5E78C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249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Vegeku V. C.</cp:lastModifiedBy>
  <cp:revision>42</cp:revision>
  <cp:lastPrinted>2025-10-23T07:38:00Z</cp:lastPrinted>
  <dcterms:created xsi:type="dcterms:W3CDTF">2015-11-04T05:26:00Z</dcterms:created>
  <dcterms:modified xsi:type="dcterms:W3CDTF">2025-10-23T07:38:00Z</dcterms:modified>
</cp:coreProperties>
</file>