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3CDB296D" w:rsidR="0019678C" w:rsidRDefault="00C27E5B" w:rsidP="00F533D7">
      <w:pPr>
        <w:spacing w:after="7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 w:rsidRPr="00CD069F">
        <w:rPr>
          <w:rFonts w:ascii="Times New Roman" w:eastAsia="Times New Roman" w:hAnsi="Times New Roman" w:cs="Times New Roman"/>
          <w:b/>
          <w:sz w:val="24"/>
          <w:szCs w:val="24"/>
        </w:rPr>
        <w:t>ANÁLISE DA EVOLUÇÃO DOS PREÇOS DOS COMBUSTÍVEIS AUTOMOTIVOS E COMPARAÇÃO COM ÍNDICES DE INFLAÇÃO (2013-2024)</w:t>
      </w:r>
    </w:p>
    <w:p w14:paraId="00000005" w14:textId="2BAD172B" w:rsidR="0019678C" w:rsidRDefault="00F965B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TONIN, Pedro Henrique de Avila</w:t>
      </w:r>
      <w:r w:rsidR="00CD069F">
        <w:rPr>
          <w:rFonts w:ascii="Times New Roman" w:eastAsia="Times New Roman" w:hAnsi="Times New Roman" w:cs="Times New Roman"/>
          <w:sz w:val="24"/>
          <w:szCs w:val="24"/>
        </w:rPr>
        <w:t xml:space="preserve"> (IFRP – Campus Cascavel)</w:t>
      </w:r>
    </w:p>
    <w:p w14:paraId="0000000A" w14:textId="4CE0B999" w:rsidR="0019678C" w:rsidRDefault="00C563D7" w:rsidP="00F533D7">
      <w:pPr>
        <w:spacing w:after="3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phavilat@hotmail.com</w:t>
      </w:r>
    </w:p>
    <w:p w14:paraId="0000000B" w14:textId="3D2C350D" w:rsidR="0019678C" w:rsidRDefault="00F965B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VASATA, Darlon (IFPR - Campus Cascavel)</w:t>
      </w:r>
    </w:p>
    <w:p w14:paraId="0000000E" w14:textId="599E5979" w:rsidR="0019678C" w:rsidRPr="00F533D7" w:rsidRDefault="00000000" w:rsidP="00F533D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darlon.vasata@ifpr.edu.br</w:t>
      </w:r>
    </w:p>
    <w:p w14:paraId="7BBA85D7" w14:textId="01698539" w:rsidR="00CD069F" w:rsidRPr="00F965B1" w:rsidRDefault="00000000" w:rsidP="00F533D7">
      <w:pPr>
        <w:spacing w:before="4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</w:t>
      </w:r>
      <w:bookmarkStart w:id="2" w:name="_heading=h.1fob9te" w:colFirst="0" w:colLast="0"/>
      <w:bookmarkEnd w:id="2"/>
    </w:p>
    <w:p w14:paraId="00000012" w14:textId="54BCAC2C" w:rsidR="0019678C" w:rsidRDefault="00F965B1" w:rsidP="00111C96">
      <w:pPr>
        <w:spacing w:before="360" w:after="8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65B1">
        <w:rPr>
          <w:rFonts w:ascii="Times New Roman" w:eastAsia="Times New Roman" w:hAnsi="Times New Roman" w:cs="Times New Roman"/>
          <w:sz w:val="24"/>
          <w:szCs w:val="24"/>
        </w:rPr>
        <w:t>Os combustíveis automotivos desempenham um papel crucial na cadeia produtiva,</w:t>
      </w:r>
      <w:r w:rsidR="00F0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65B1">
        <w:rPr>
          <w:rFonts w:ascii="Times New Roman" w:eastAsia="Times New Roman" w:hAnsi="Times New Roman" w:cs="Times New Roman"/>
          <w:sz w:val="24"/>
          <w:szCs w:val="24"/>
        </w:rPr>
        <w:t>impactando diretamente o custo do transporte e, consequentemente, os preços de diversos bens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65B1">
        <w:rPr>
          <w:rFonts w:ascii="Times New Roman" w:eastAsia="Times New Roman" w:hAnsi="Times New Roman" w:cs="Times New Roman"/>
          <w:sz w:val="24"/>
          <w:szCs w:val="24"/>
        </w:rPr>
        <w:t>e serviços. Compreender a evolução desses preços é essencial para avaliar a dinâmica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65B1">
        <w:rPr>
          <w:rFonts w:ascii="Times New Roman" w:eastAsia="Times New Roman" w:hAnsi="Times New Roman" w:cs="Times New Roman"/>
          <w:sz w:val="24"/>
          <w:szCs w:val="24"/>
        </w:rPr>
        <w:t>econômica do país. Este estudo analisa a variação dos preços da gasolina, etanol e diesel, de  2013 até o primeiro semestre de 2024, utilizando dados da Agência Nacional do Petróleo, Gás</w:t>
      </w:r>
      <w:r w:rsidR="00F03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65B1">
        <w:rPr>
          <w:rFonts w:ascii="Times New Roman" w:eastAsia="Times New Roman" w:hAnsi="Times New Roman" w:cs="Times New Roman"/>
          <w:sz w:val="24"/>
          <w:szCs w:val="24"/>
        </w:rPr>
        <w:t>Natural e Biocombustíveis (ANP), que realiza coletas semanais diretamente em revendedores de combustíveis automotivos em todo o Brasil. Após examinar a evolução mensal dos preços dos combustíveis, realizou-se uma comparação entre esses valores e dois índices de inflação: o Índice Nacional de Preços ao Consumidor Amplo (IPCA), calculado pelo  IBGE, e o Índice Geral de Preços do Mercado (IGP-M), elaborado pela FGV.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33D7" w:rsidRPr="00F965B1">
        <w:rPr>
          <w:rFonts w:ascii="Times New Roman" w:eastAsia="Times New Roman" w:hAnsi="Times New Roman" w:cs="Times New Roman"/>
          <w:sz w:val="24"/>
          <w:szCs w:val="24"/>
        </w:rPr>
        <w:t>Ambos índices</w:t>
      </w:r>
      <w:r w:rsidRPr="00F965B1">
        <w:rPr>
          <w:rFonts w:ascii="Times New Roman" w:eastAsia="Times New Roman" w:hAnsi="Times New Roman" w:cs="Times New Roman"/>
          <w:sz w:val="24"/>
          <w:szCs w:val="24"/>
        </w:rPr>
        <w:t xml:space="preserve"> refletem variações inflacionárias na economia, sendo o IPCA o principal indicador da inflação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65B1">
        <w:rPr>
          <w:rFonts w:ascii="Times New Roman" w:eastAsia="Times New Roman" w:hAnsi="Times New Roman" w:cs="Times New Roman"/>
          <w:sz w:val="24"/>
          <w:szCs w:val="24"/>
        </w:rPr>
        <w:t>oficial do país, e o IGP-M amplamente utilizado em reajustes de contratos e tarifas. A partir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65B1">
        <w:rPr>
          <w:rFonts w:ascii="Times New Roman" w:eastAsia="Times New Roman" w:hAnsi="Times New Roman" w:cs="Times New Roman"/>
          <w:sz w:val="24"/>
          <w:szCs w:val="24"/>
        </w:rPr>
        <w:t>dessa comparação, o estudo busca identificar qual dos índices mais se aproxima da realidade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65B1">
        <w:rPr>
          <w:rFonts w:ascii="Times New Roman" w:eastAsia="Times New Roman" w:hAnsi="Times New Roman" w:cs="Times New Roman"/>
          <w:sz w:val="24"/>
          <w:szCs w:val="24"/>
        </w:rPr>
        <w:t>captada pelos preços dos combustíveis levantados pela ANP, oferecendo uma visão detalhada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65B1">
        <w:rPr>
          <w:rFonts w:ascii="Times New Roman" w:eastAsia="Times New Roman" w:hAnsi="Times New Roman" w:cs="Times New Roman"/>
          <w:sz w:val="24"/>
          <w:szCs w:val="24"/>
        </w:rPr>
        <w:t>sobre a correlação entre a inflação oficial e os custos diretos ao consumidor final.</w:t>
      </w:r>
    </w:p>
    <w:p w14:paraId="00000014" w14:textId="3ED11CD4" w:rsidR="0019678C" w:rsidRDefault="00000000" w:rsidP="00111C96">
      <w:pPr>
        <w:spacing w:before="8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65B1" w:rsidRPr="00F965B1">
        <w:rPr>
          <w:rFonts w:ascii="Times New Roman" w:eastAsia="Times New Roman" w:hAnsi="Times New Roman" w:cs="Times New Roman"/>
          <w:sz w:val="24"/>
          <w:szCs w:val="24"/>
        </w:rPr>
        <w:t>Ciência de dados</w:t>
      </w:r>
      <w:r w:rsidR="00F0359D">
        <w:rPr>
          <w:rFonts w:ascii="Times New Roman" w:eastAsia="Times New Roman" w:hAnsi="Times New Roman" w:cs="Times New Roman"/>
          <w:sz w:val="24"/>
          <w:szCs w:val="24"/>
        </w:rPr>
        <w:t>;</w:t>
      </w:r>
      <w:r w:rsidR="00F965B1" w:rsidRPr="00F965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59D">
        <w:rPr>
          <w:rFonts w:ascii="Times New Roman" w:eastAsia="Times New Roman" w:hAnsi="Times New Roman" w:cs="Times New Roman"/>
          <w:sz w:val="24"/>
          <w:szCs w:val="24"/>
        </w:rPr>
        <w:t>Python;</w:t>
      </w:r>
      <w:r w:rsidR="00F965B1" w:rsidRPr="00F965B1">
        <w:rPr>
          <w:rFonts w:ascii="Times New Roman" w:eastAsia="Times New Roman" w:hAnsi="Times New Roman" w:cs="Times New Roman"/>
          <w:sz w:val="24"/>
          <w:szCs w:val="24"/>
        </w:rPr>
        <w:t xml:space="preserve"> ANP</w:t>
      </w:r>
      <w:r w:rsidR="00F0359D">
        <w:rPr>
          <w:rFonts w:ascii="Times New Roman" w:eastAsia="Times New Roman" w:hAnsi="Times New Roman" w:cs="Times New Roman"/>
          <w:sz w:val="24"/>
          <w:szCs w:val="24"/>
        </w:rPr>
        <w:t>;</w:t>
      </w:r>
      <w:r w:rsidR="00F965B1" w:rsidRPr="00F965B1">
        <w:rPr>
          <w:rFonts w:ascii="Times New Roman" w:eastAsia="Times New Roman" w:hAnsi="Times New Roman" w:cs="Times New Roman"/>
          <w:sz w:val="24"/>
          <w:szCs w:val="24"/>
        </w:rPr>
        <w:t xml:space="preserve"> IGP-M</w:t>
      </w:r>
      <w:r w:rsidR="00F0359D">
        <w:rPr>
          <w:rFonts w:ascii="Times New Roman" w:eastAsia="Times New Roman" w:hAnsi="Times New Roman" w:cs="Times New Roman"/>
          <w:sz w:val="24"/>
          <w:szCs w:val="24"/>
        </w:rPr>
        <w:t>;</w:t>
      </w:r>
      <w:r w:rsidR="00F965B1" w:rsidRPr="00F965B1">
        <w:rPr>
          <w:rFonts w:ascii="Times New Roman" w:eastAsia="Times New Roman" w:hAnsi="Times New Roman" w:cs="Times New Roman"/>
          <w:sz w:val="24"/>
          <w:szCs w:val="24"/>
        </w:rPr>
        <w:t xml:space="preserve"> IPCA</w:t>
      </w:r>
      <w:r w:rsidR="00C27E5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1967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8C"/>
    <w:rsid w:val="000B5BBA"/>
    <w:rsid w:val="00111C96"/>
    <w:rsid w:val="0019678C"/>
    <w:rsid w:val="00525D2A"/>
    <w:rsid w:val="00711C5C"/>
    <w:rsid w:val="0078319C"/>
    <w:rsid w:val="007A586D"/>
    <w:rsid w:val="00955968"/>
    <w:rsid w:val="00C27E5B"/>
    <w:rsid w:val="00C563D7"/>
    <w:rsid w:val="00CD069F"/>
    <w:rsid w:val="00EF0401"/>
    <w:rsid w:val="00F0359D"/>
    <w:rsid w:val="00F533D7"/>
    <w:rsid w:val="00F9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BEEB"/>
  <w15:docId w15:val="{0538DFD1-A57B-4B17-918C-AC346B67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cVPooi/TOUULfZDxRMOrpxw/iw==">CgMxLjAyCGguZ2pkZ3hzMgloLjMwajB6bGwyCWguMWZvYjl0ZTgAciExaTRnbVpEQl9kbWMxRHlJR3MwQURsOWlpbDVKcXBMUUs=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JOAO PAULO DE AVILA TONIN</cp:lastModifiedBy>
  <cp:revision>9</cp:revision>
  <dcterms:created xsi:type="dcterms:W3CDTF">2024-08-19T22:19:00Z</dcterms:created>
  <dcterms:modified xsi:type="dcterms:W3CDTF">2024-08-31T15:17:00Z</dcterms:modified>
</cp:coreProperties>
</file>