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6B3F2A"/>
          <w:sz w:val="56"/>
          <w:szCs w:val="56"/>
        </w:rPr>
        <w:t xml:space="preserve">ArtisanHub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Failure and Recovery Planning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Planning — how the system should react to errors</w:t>
      </w:r>
    </w:p>
    <w:p>
      <w:pPr>
        <w:pBdr>
          <w:bottom w:val="single" w:color="6B3F2A" w:sz="12" w:space="4"/>
        </w:pBdr>
        <w:spacing w:after="300"/>
      </w:pPr>
    </w:p>
    <w:p>
      <w:pPr>
        <w:spacing w:after="150"/>
      </w:pPr>
      <w:r>
        <w:rPr>
          <w:rFonts w:ascii="Calibri" w:cs="Calibri" w:eastAsia="Calibri" w:hAnsi="Calibri"/>
        </w:rPr>
        <w:t xml:space="preserve">For each possible failure, we define what the system should do so the user gets a clear response and no important information is lost (cart, purchase, account).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3700"/>
      </w:tblGrid>
      <w:tr>
        <w:tc>
          <w:tcPr>
            <w:tcW w:type="dxa" w:w="2600"/>
            <w:shd w:fill="F2E9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2500"/>
            <w:shd w:fill="F2E9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Possible Cause</w:t>
            </w:r>
          </w:p>
        </w:tc>
        <w:tc>
          <w:tcPr>
            <w:tcW w:type="dxa" w:w="3700"/>
            <w:shd w:fill="F2E9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System Response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Failed login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Incorrect username or password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“Invalid credentials” without indicating which field failed; do not log in.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Registration with duplicate username or email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user already exists in the database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for existence before creating the user; show a specific error without creating a duplicate record.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Weak password on registration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meet Django's validators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the password requirements; do not allow registration until they are met.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Out-of-stock product at checkout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Another buyer used up the stock while it was in this user's cart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Re-validate stock at the moment of checkout (not only when adding to the cart); adjust or remove the line and warn before confirming.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Expired or invalid password reset token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More than 5 minutes passed, it was already used, or the URL was tampered with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Redirect to “Invalid or expired link” with an option to request a new one; delete the expired token.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Failed email send (invoice or reset)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SMTP backend unavailable or invalid credentials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Catch the exception without losing the already-saved order; notify the user the email might be delayed; log the error.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Loss of connection to MariaDB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server down or misconfigured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Generic error page (500) without exposing technical details or credentials; log the error on the server.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expired during browsing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user left the tab open longer than the session limit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session cart is lost; inform the user. Future improvement: persist the cart in the database for authenticated users.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Unauthorized access attempt (e.g., editing another vendor's store)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Missing permission or not the resource owner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Respond with 403 and “You do not have permission to perform this action,” without executing any change.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Incomplete or malformed form data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input error or form tampering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Validate and catch exceptions (ValueError, etc.) before processing; use a safe default value or show the error without breaking the page.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6B3F2A"/>
        </w:rPr>
        <w:t xml:space="preserve">Pre-Submission Verification</w:t>
      </w:r>
    </w:p>
    <w:p>
      <w:pPr>
        <w:spacing w:after="150"/>
      </w:pPr>
      <w:r>
        <w:rPr>
          <w:rFonts w:ascii="Calibri" w:cs="Calibri" w:eastAsia="Calibri" w:hAnsi="Calibri"/>
        </w:rPr>
        <w:t xml:space="preserve">Each of these scenarios should be tested manually, attempting to trigger the failure to confirm the system responds as expected and that a raw, unhandled Django error page is not exposed (DEBUG=False in the evaluation/production environment).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2026-08-13T18:21:06.107Z</dcterms:created>
  <dcterms:modified xsi:type="dcterms:W3CDTF">2026-08-13T18:21:06.107Z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