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ptos Display" w:hAnsi="Aptos Display"/>
          <w:b/>
          <w:color w:val="1C3652"/>
          <w:sz w:val="40"/>
        </w:rPr>
        <w:t>Pedro Alexandre</w:t>
      </w:r>
    </w:p>
    <w:p>
      <w:pPr>
        <w:spacing w:after="40"/>
        <w:jc w:val="center"/>
      </w:pPr>
      <w:r>
        <w:rPr>
          <w:rFonts w:ascii="Aptos" w:hAnsi="Aptos"/>
          <w:b/>
          <w:color w:val="2D3946"/>
          <w:sz w:val="21"/>
        </w:rPr>
        <w:t>Senior Software Engineer | Python, Backend APIs &amp; AI Automation</w:t>
      </w:r>
    </w:p>
    <w:p>
      <w:pPr>
        <w:spacing w:after="80"/>
        <w:jc w:val="center"/>
        <w:pBdr>
          <w:bottom w:val="single" w:sz="8" w:space="4" w:color="8098AE"/>
        </w:pBdr>
      </w:pPr>
      <w:r>
        <w:rPr>
          <w:color w:val="464E58"/>
          <w:sz w:val="16"/>
        </w:rPr>
        <w:t>Rio de Janeiro, Brazil | pedrop.alexandre@icloud.com | linkedin.com/in/pedro-alexandre-b485663b | pepeualex.github.io</w:t>
      </w:r>
    </w:p>
    <w:p>
      <w:pPr>
        <w:pStyle w:val="SectionHeading"/>
        <w:pBdr>
          <w:bottom w:val="single" w:sz="5" w:space="4" w:color="B7C6D6"/>
        </w:pBdr>
      </w:pPr>
      <w:r>
        <w:t>PROFESSIONAL SUMMARY</w:t>
      </w:r>
    </w:p>
    <w:p>
      <w:pPr>
        <w:spacing w:after="60"/>
      </w:pPr>
      <w:r>
        <w:t>Senior software engineer and enterprise systems specialist with 9+ years of experience designing, automating and supporting business-critical applications, integrations and data workflows. Promoted through five roles at Primetals Technologies with ownership across Python services, file and data processing, SAP and financial integrations, validation, deployment and production support. Combines backend engineering, asynchronous processing, SQL, APIs, observability and AI-assisted development to turn manual operational processes into reliable software.</w:t>
      </w:r>
    </w:p>
    <w:p>
      <w:pPr>
        <w:pStyle w:val="SectionHeading"/>
        <w:pBdr>
          <w:bottom w:val="single" w:sz="5" w:space="4" w:color="B7C6D6"/>
        </w:pBdr>
      </w:pPr>
      <w:r>
        <w:t>TECHNICAL SKILLS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088"/>
        <w:gridCol w:w="8424"/>
      </w:tblGrid>
      <w:tr>
        <w:tc>
          <w:tcPr>
            <w:tcW w:type="dxa" w:w="2088"/>
            <w:vAlign w:val="top"/>
            <w:shd w:fill="D9E2F3"/>
            <w:tcMar>
              <w:top w:w="60" w:type="dxa"/>
              <w:start w:w="80" w:type="dxa"/>
              <w:bottom w:w="60" w:type="dxa"/>
              <w:end w:w="80" w:type="dxa"/>
            </w:tcMar>
          </w:tcPr>
          <w:p>
            <w:pPr>
              <w:spacing w:after="0"/>
            </w:pPr>
            <w:r>
              <w:rPr>
                <w:b/>
                <w:color w:val="1C3652"/>
                <w:sz w:val="17"/>
              </w:rPr>
              <w:t>Python</w:t>
            </w:r>
          </w:p>
        </w:tc>
        <w:tc>
          <w:tcPr>
            <w:tcW w:type="dxa" w:w="8424"/>
            <w:vAlign w:val="top"/>
            <w:tcMar>
              <w:top w:w="60" w:type="dxa"/>
              <w:start w:w="80" w:type="dxa"/>
              <w:bottom w:w="60" w:type="dxa"/>
              <w:end w:w="80" w:type="dxa"/>
            </w:tcMar>
          </w:tcPr>
          <w:p>
            <w:pPr>
              <w:spacing w:after="0"/>
            </w:pPr>
            <w:r>
              <w:rPr>
                <w:sz w:val="17"/>
              </w:rPr>
              <w:t>Python 3, FastAPI, Flask, Pydantic, SQLAlchemy, asyncio, Celery, data processing, file automation</w:t>
            </w:r>
          </w:p>
        </w:tc>
      </w:tr>
      <w:tr>
        <w:tc>
          <w:tcPr>
            <w:tcW w:type="dxa" w:w="2088"/>
            <w:vAlign w:val="top"/>
            <w:shd w:fill="D9E2F3"/>
            <w:tcMar>
              <w:top w:w="60" w:type="dxa"/>
              <w:start w:w="80" w:type="dxa"/>
              <w:bottom w:w="60" w:type="dxa"/>
              <w:end w:w="80" w:type="dxa"/>
            </w:tcMar>
          </w:tcPr>
          <w:p>
            <w:pPr>
              <w:spacing w:after="0"/>
            </w:pPr>
            <w:r>
              <w:rPr>
                <w:b/>
                <w:color w:val="1C3652"/>
                <w:sz w:val="17"/>
              </w:rPr>
              <w:t>Backend &amp; Integration</w:t>
            </w:r>
          </w:p>
        </w:tc>
        <w:tc>
          <w:tcPr>
            <w:tcW w:type="dxa" w:w="8424"/>
            <w:vAlign w:val="top"/>
            <w:tcMar>
              <w:top w:w="60" w:type="dxa"/>
              <w:start w:w="80" w:type="dxa"/>
              <w:bottom w:w="60" w:type="dxa"/>
              <w:end w:w="80" w:type="dxa"/>
            </w:tcMar>
          </w:tcPr>
          <w:p>
            <w:pPr>
              <w:spacing w:after="0"/>
            </w:pPr>
            <w:r>
              <w:rPr>
                <w:sz w:val="17"/>
              </w:rPr>
              <w:t>REST APIs, webhooks, OAuth2/JWT, service-oriented architecture, SFTP, ETL, background processing</w:t>
            </w:r>
          </w:p>
        </w:tc>
      </w:tr>
      <w:tr>
        <w:tc>
          <w:tcPr>
            <w:tcW w:type="dxa" w:w="2088"/>
            <w:vAlign w:val="top"/>
            <w:shd w:fill="D9E2F3"/>
            <w:tcMar>
              <w:top w:w="60" w:type="dxa"/>
              <w:start w:w="80" w:type="dxa"/>
              <w:bottom w:w="60" w:type="dxa"/>
              <w:end w:w="80" w:type="dxa"/>
            </w:tcMar>
          </w:tcPr>
          <w:p>
            <w:pPr>
              <w:spacing w:after="0"/>
            </w:pPr>
            <w:r>
              <w:rPr>
                <w:b/>
                <w:color w:val="1C3652"/>
                <w:sz w:val="17"/>
              </w:rPr>
              <w:t>Data</w:t>
            </w:r>
          </w:p>
        </w:tc>
        <w:tc>
          <w:tcPr>
            <w:tcW w:type="dxa" w:w="8424"/>
            <w:vAlign w:val="top"/>
            <w:tcMar>
              <w:top w:w="60" w:type="dxa"/>
              <w:start w:w="80" w:type="dxa"/>
              <w:bottom w:w="60" w:type="dxa"/>
              <w:end w:w="80" w:type="dxa"/>
            </w:tcMar>
          </w:tcPr>
          <w:p>
            <w:pPr>
              <w:spacing w:after="0"/>
            </w:pPr>
            <w:r>
              <w:rPr>
                <w:sz w:val="17"/>
              </w:rPr>
              <w:t>PostgreSQL, SQL Server, Oracle SQL, Redis, RabbitMQ, data validation, reconciliation, query debugging</w:t>
            </w:r>
          </w:p>
        </w:tc>
      </w:tr>
      <w:tr>
        <w:tc>
          <w:tcPr>
            <w:tcW w:type="dxa" w:w="2088"/>
            <w:vAlign w:val="top"/>
            <w:shd w:fill="D9E2F3"/>
            <w:tcMar>
              <w:top w:w="60" w:type="dxa"/>
              <w:start w:w="80" w:type="dxa"/>
              <w:bottom w:w="60" w:type="dxa"/>
              <w:end w:w="80" w:type="dxa"/>
            </w:tcMar>
          </w:tcPr>
          <w:p>
            <w:pPr>
              <w:spacing w:after="0"/>
            </w:pPr>
            <w:r>
              <w:rPr>
                <w:b/>
                <w:color w:val="1C3652"/>
                <w:sz w:val="17"/>
              </w:rPr>
              <w:t>Quality &amp; Operations</w:t>
            </w:r>
          </w:p>
        </w:tc>
        <w:tc>
          <w:tcPr>
            <w:tcW w:type="dxa" w:w="8424"/>
            <w:vAlign w:val="top"/>
            <w:tcMar>
              <w:top w:w="60" w:type="dxa"/>
              <w:start w:w="80" w:type="dxa"/>
              <w:bottom w:w="60" w:type="dxa"/>
              <w:end w:w="80" w:type="dxa"/>
            </w:tcMar>
          </w:tcPr>
          <w:p>
            <w:pPr>
              <w:spacing w:after="0"/>
            </w:pPr>
            <w:r>
              <w:rPr>
                <w:sz w:val="17"/>
              </w:rPr>
              <w:t>pytest, integration testing, Docker, GitHub Actions, Azure DevOps, OpenTelemetry, structured logging</w:t>
            </w:r>
          </w:p>
        </w:tc>
      </w:tr>
      <w:tr>
        <w:tc>
          <w:tcPr>
            <w:tcW w:type="dxa" w:w="2088"/>
            <w:vAlign w:val="top"/>
            <w:shd w:fill="D9E2F3"/>
            <w:tcMar>
              <w:top w:w="60" w:type="dxa"/>
              <w:start w:w="80" w:type="dxa"/>
              <w:bottom w:w="60" w:type="dxa"/>
              <w:end w:w="80" w:type="dxa"/>
            </w:tcMar>
          </w:tcPr>
          <w:p>
            <w:pPr>
              <w:spacing w:after="0"/>
            </w:pPr>
            <w:r>
              <w:rPr>
                <w:b/>
                <w:color w:val="1C3652"/>
                <w:sz w:val="17"/>
              </w:rPr>
              <w:t>AI &amp; Automation</w:t>
            </w:r>
          </w:p>
        </w:tc>
        <w:tc>
          <w:tcPr>
            <w:tcW w:type="dxa" w:w="8424"/>
            <w:vAlign w:val="top"/>
            <w:tcMar>
              <w:top w:w="60" w:type="dxa"/>
              <w:start w:w="80" w:type="dxa"/>
              <w:bottom w:w="60" w:type="dxa"/>
              <w:end w:w="80" w:type="dxa"/>
            </w:tcMar>
          </w:tcPr>
          <w:p>
            <w:pPr>
              <w:spacing w:after="0"/>
            </w:pPr>
            <w:r>
              <w:rPr>
                <w:sz w:val="17"/>
              </w:rPr>
              <w:t>TensorFlow, LLM-assisted workflows, human-in-the-loop validation, operational automation</w:t>
            </w:r>
          </w:p>
        </w:tc>
      </w:tr>
    </w:tbl>
    <w:p>
      <w:pPr>
        <w:pStyle w:val="SectionHeading"/>
        <w:pBdr>
          <w:bottom w:val="single" w:sz="5" w:space="4" w:color="B7C6D6"/>
        </w:pBdr>
      </w:pPr>
      <w:r>
        <w:t>SELECTED ENGINEERING HIGHLIGHTS</w:t>
      </w:r>
    </w:p>
    <w:p>
      <w:pPr>
        <w:pStyle w:val="ProjectHeading"/>
      </w:pPr>
      <w:r>
        <w:rPr>
          <w:b/>
        </w:rPr>
        <w:t>Image Recognition Application</w:t>
      </w:r>
      <w:r>
        <w:rPr>
          <w:b w:val="0"/>
          <w:i/>
          <w:color w:val="464E58"/>
        </w:rPr>
        <w:t xml:space="preserve"> | Python, TensorFlow, Flask</w:t>
      </w:r>
    </w:p>
    <w:p>
      <w:pPr>
        <w:pStyle w:val="CompactBullet"/>
      </w:pPr>
      <w:r>
        <w:t>• Contributed to an image-recognition application by supporting image processing, model integration and a Flask-based interface for prediction workflows.</w:t>
      </w:r>
    </w:p>
    <w:p>
      <w:pPr>
        <w:pStyle w:val="CompactBullet"/>
      </w:pPr>
      <w:r>
        <w:t>• Applied validation, structured data handling and troubleshooting practices across the application lifecycle.</w:t>
      </w:r>
    </w:p>
    <w:p>
      <w:pPr>
        <w:pStyle w:val="ProjectHeading"/>
      </w:pPr>
      <w:r>
        <w:rPr>
          <w:b/>
        </w:rPr>
        <w:t>SAP &amp; Financial Automation Services</w:t>
      </w:r>
      <w:r>
        <w:rPr>
          <w:b w:val="0"/>
          <w:i/>
          <w:color w:val="464E58"/>
        </w:rPr>
        <w:t xml:space="preserve"> | Python, SQL, SFTP, File Processing</w:t>
      </w:r>
    </w:p>
    <w:p>
      <w:pPr>
        <w:pStyle w:val="CompactBullet"/>
      </w:pPr>
      <w:r>
        <w:t>• Developed automations for SAP audit, SAP Concur, BACEN exchange-rate processing, fiscal validation, accounting routines and secure file transfers.</w:t>
      </w:r>
    </w:p>
    <w:p>
      <w:pPr>
        <w:pStyle w:val="CompactBullet"/>
      </w:pPr>
      <w:r>
        <w:t>• Implemented logging, reconciliation, recoverable error handling, encryption and controlled reprocessing for business-critical workflows.</w:t>
      </w:r>
    </w:p>
    <w:p>
      <w:pPr>
        <w:pStyle w:val="ProjectHeading"/>
      </w:pPr>
      <w:r>
        <w:rPr>
          <w:b/>
        </w:rPr>
        <w:t>Backend API Architecture</w:t>
      </w:r>
      <w:r>
        <w:rPr>
          <w:b w:val="0"/>
          <w:i/>
          <w:color w:val="464E58"/>
        </w:rPr>
        <w:t xml:space="preserve"> | FastAPI, Pydantic, SQLAlchemy, PostgreSQL, Redis</w:t>
      </w:r>
    </w:p>
    <w:p>
      <w:pPr>
        <w:pStyle w:val="CompactBullet"/>
      </w:pPr>
      <w:r>
        <w:t>• Applied modern Python API patterns for typed validation, authentication, asynchronous work, database access and background execution in portfolio and engineering initiatives.</w:t>
      </w:r>
    </w:p>
    <w:p>
      <w:pPr>
        <w:pStyle w:val="CompactBullet"/>
      </w:pPr>
      <w:r>
        <w:t>• Designed modular service boundaries with observability, testability and production support in mind.</w:t>
      </w:r>
    </w:p>
    <w:p>
      <w:pPr>
        <w:pStyle w:val="SectionHeading"/>
        <w:pageBreakBefore/>
        <w:pBdr>
          <w:bottom w:val="single" w:sz="5" w:space="4" w:color="B7C6D6"/>
        </w:pBdr>
      </w:pPr>
      <w:r>
        <w:t>PROFESSIONAL EXPERIENCE</w:t>
      </w:r>
    </w:p>
    <w:p>
      <w:pPr>
        <w:pStyle w:val="JobHeading"/>
      </w:pPr>
      <w:r>
        <w:t>Primetals Technologies - Senior Information Technology Analyst / Systems Engineer</w:t>
      </w:r>
    </w:p>
    <w:p>
      <w:pPr>
        <w:pStyle w:val="Meta"/>
      </w:pPr>
      <w:r>
        <w:t>Nov 2016 - Present | Rio de Janeiro, Brazil</w:t>
      </w:r>
    </w:p>
    <w:p>
      <w:pPr>
        <w:pStyle w:val="CompactBullet"/>
      </w:pPr>
      <w:r>
        <w:t>• Promoted through five positions of increasing responsibility, progressing from IT Intern to Senior Information Technology Analyst while expanding ownership across software engineering, integration, cloud, SAP, data and technical delivery.</w:t>
      </w:r>
    </w:p>
    <w:p>
      <w:pPr>
        <w:pStyle w:val="CompactBullet"/>
      </w:pPr>
      <w:r>
        <w:t>• Developed Python automations and internal services for logistics, inventory, imports, finance, tax, SAP audit, SAP Concur, BACEN exchange-rate processing and secure SFTP workflows.</w:t>
      </w:r>
    </w:p>
    <w:p>
      <w:pPr>
        <w:pStyle w:val="CompactBullet"/>
      </w:pPr>
      <w:r>
        <w:t>• Engineered validated data exchanges across SAP ECC/HANA, SAP Concur, SQL Server, Oracle, Excel, SFTP endpoints and Microsoft services, including encryption, reconciliation, logging and recoverable error handling.</w:t>
      </w:r>
    </w:p>
    <w:p>
      <w:pPr>
        <w:pStyle w:val="CompactBullet"/>
      </w:pPr>
      <w:r>
        <w:t>• Built internal applications with Python, C#/.NET, React, JavaScript/TypeScript and SQL Server, selecting the appropriate stack for each operational requirement.</w:t>
      </w:r>
    </w:p>
    <w:p>
      <w:pPr>
        <w:pStyle w:val="CompactBullet"/>
      </w:pPr>
      <w:r>
        <w:t>• Implemented Azure DevOps pipelines, release controls, technical documentation and DevSecOps practices to improve deployment consistency and maintainability.</w:t>
      </w:r>
    </w:p>
    <w:p>
      <w:pPr>
        <w:pStyle w:val="CompactBullet"/>
      </w:pPr>
      <w:r>
        <w:t>• Created and maintained 80+ Power BI dashboards connected to SAP, SQL, spreadsheets and operational systems for executives and core business areas.</w:t>
      </w:r>
    </w:p>
    <w:p>
      <w:pPr>
        <w:pStyle w:val="CompactBullet"/>
      </w:pPr>
      <w:r>
        <w:t>• Owned requirements, technical design, testing, deployment, production troubleshooting and stakeholder communication for business-critical solutions.</w:t>
      </w:r>
    </w:p>
    <w:p>
      <w:pPr>
        <w:pStyle w:val="SectionHeading"/>
        <w:pBdr>
          <w:bottom w:val="single" w:sz="5" w:space="4" w:color="B7C6D6"/>
        </w:pBdr>
      </w:pPr>
      <w:r>
        <w:t>EDUCATION &amp; PROFESSIONAL DEVELOPMENT</w:t>
      </w:r>
    </w:p>
    <w:p>
      <w:pPr>
        <w:pStyle w:val="CompactBullet"/>
      </w:pPr>
      <w:r>
        <w:t>• MBA in Digital Application Projects - Universidade Pitagoras Unopar Anhanguera.</w:t>
      </w:r>
    </w:p>
    <w:p>
      <w:pPr>
        <w:pStyle w:val="CompactBullet"/>
      </w:pPr>
      <w:r>
        <w:t>• Bachelor of Technology in Systems Analysis - Universidade Estacio de Sa.</w:t>
      </w:r>
    </w:p>
    <w:p>
      <w:pPr>
        <w:pStyle w:val="CompactBullet"/>
      </w:pPr>
      <w:r>
        <w:t>• Professional training and exam preparation: Python, FastAPI, Flask, REST APIs, Azure Developer preparation, Oracle SQL/PLSQL, Git, Docker and CI/CD.</w:t>
      </w:r>
    </w:p>
    <w:p>
      <w:pPr>
        <w:pStyle w:val="CompactBullet"/>
      </w:pPr>
      <w:r>
        <w:t>• Languages: Portuguese (native) and English (professional working proficiency).</w:t>
      </w:r>
    </w:p>
    <w:sectPr w:rsidR="00FC693F" w:rsidRPr="0006063C" w:rsidSect="00034616">
      <w:footerReference w:type="default" r:id="rId9"/>
      <w:pgSz w:w="12240" w:h="15840"/>
      <w:pgMar w:top="691" w:right="835" w:bottom="677" w:left="835" w:header="288"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F87"/>
        <w:sz w:val="15"/>
      </w:rPr>
      <w:t>Pedro Alexandre | Python / AI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4" w:line="247" w:lineRule="auto"/>
    </w:pPr>
    <w:rPr>
      <w:rFonts w:ascii="Aptos" w:hAnsi="Aptos"/>
      <w:color w:val="262B3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ectionHeading">
    <w:name w:val="Section Heading"/>
    <w:pPr>
      <w:keepNext/>
      <w:spacing w:before="140" w:after="60"/>
    </w:pPr>
    <w:rPr>
      <w:rFonts w:ascii="Aptos Display" w:hAnsi="Aptos Display"/>
      <w:b/>
      <w:color w:val="1C3652"/>
      <w:sz w:val="20"/>
    </w:rPr>
  </w:style>
  <w:style w:type="paragraph" w:customStyle="1" w:styleId="JobHeading">
    <w:name w:val="Job Heading"/>
    <w:pPr>
      <w:keepNext/>
      <w:spacing w:before="100" w:after="0"/>
    </w:pPr>
    <w:rPr>
      <w:rFonts w:ascii="Aptos" w:hAnsi="Aptos"/>
      <w:b/>
      <w:color w:val="162332"/>
      <w:sz w:val="20"/>
    </w:rPr>
  </w:style>
  <w:style w:type="paragraph" w:customStyle="1" w:styleId="Meta">
    <w:name w:val="Meta"/>
    <w:pPr>
      <w:keepNext/>
      <w:spacing w:after="40"/>
    </w:pPr>
    <w:rPr>
      <w:rFonts w:ascii="Aptos" w:hAnsi="Aptos"/>
      <w:i/>
      <w:color w:val="464E58"/>
      <w:sz w:val="17"/>
    </w:rPr>
  </w:style>
  <w:style w:type="paragraph" w:customStyle="1" w:styleId="CompactBullet">
    <w:name w:val="Compact Bullet"/>
    <w:pPr>
      <w:spacing w:after="28" w:line="245" w:lineRule="auto"/>
      <w:ind w:left="245" w:hanging="187"/>
    </w:pPr>
    <w:rPr>
      <w:rFonts w:ascii="Aptos" w:hAnsi="Aptos"/>
      <w:sz w:val="18"/>
    </w:rPr>
  </w:style>
  <w:style w:type="paragraph" w:customStyle="1" w:styleId="ProjectHeading">
    <w:name w:val="Project Heading"/>
    <w:pPr>
      <w:keepNext/>
      <w:spacing w:before="60" w:after="20"/>
    </w:pPr>
    <w:rPr>
      <w:rFonts w:ascii="Aptos" w:hAnsi="Aptos"/>
      <w:b/>
      <w:color w:val="20304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Senior Software Engineer | Python, Backend APIs &amp; AI Automation</dc:title>
  <dc:subject>Professional resume</dc:subject>
  <dc:creator>Pedro Alexandre</dc:creator>
  <cp:keywords>Python 3, FastAPI, Flask, REST APIs, webhooks, OAuth2/JWT, PostgreSQL, SQL Server, Oracle SQL, pytest, integration testing, Docker, TensorFlow, LLM-assisted workflows, human-in-the-loop validation</cp:keywords>
  <dc:description>generated by python-docx</dc:description>
  <cp:lastModifiedBy/>
  <cp:revision>1</cp:revision>
  <dcterms:created xsi:type="dcterms:W3CDTF">2013-12-23T23:15:00Z</dcterms:created>
  <dcterms:modified xsi:type="dcterms:W3CDTF">2013-12-23T23:15:00Z</dcterms:modified>
  <cp:category/>
</cp:coreProperties>
</file>