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2"/>
          <w:szCs w:val="22"/>
        </w:rPr>
      </w:pPr>
      <w:r w:rsidDel="00000000" w:rsidR="00000000" w:rsidRPr="00000000">
        <w:rPr>
          <w:rtl w:val="0"/>
        </w:rPr>
      </w:r>
    </w:p>
    <w:tbl>
      <w:tblPr>
        <w:tblStyle w:val="Table1"/>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525"/>
        <w:gridCol w:w="900"/>
        <w:gridCol w:w="240"/>
        <w:gridCol w:w="975"/>
        <w:gridCol w:w="135"/>
        <w:gridCol w:w="2940"/>
        <w:gridCol w:w="285"/>
        <w:gridCol w:w="750"/>
        <w:gridCol w:w="1350"/>
        <w:tblGridChange w:id="0">
          <w:tblGrid>
            <w:gridCol w:w="1485"/>
            <w:gridCol w:w="525"/>
            <w:gridCol w:w="900"/>
            <w:gridCol w:w="240"/>
            <w:gridCol w:w="975"/>
            <w:gridCol w:w="135"/>
            <w:gridCol w:w="2940"/>
            <w:gridCol w:w="285"/>
            <w:gridCol w:w="750"/>
            <w:gridCol w:w="1350"/>
          </w:tblGrid>
        </w:tblGridChange>
      </w:tblGrid>
      <w:tr>
        <w:trPr>
          <w:cantSplit w:val="0"/>
          <w:trHeight w:val="273"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100" w:before="10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INFORMACIÓN GENERAL</w:t>
            </w:r>
            <w:r w:rsidDel="00000000" w:rsidR="00000000" w:rsidRPr="00000000">
              <w:rPr>
                <w:rtl w:val="0"/>
              </w:rPr>
            </w:r>
          </w:p>
        </w:tc>
      </w:tr>
      <w:tr>
        <w:trPr>
          <w:cantSplit w:val="0"/>
          <w:trHeight w:val="473"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100" w:before="100" w:lineRule="auto"/>
              <w:jc w:val="both"/>
              <w:rPr>
                <w:rFonts w:ascii="Arial" w:cs="Arial" w:eastAsia="Arial" w:hAnsi="Arial"/>
                <w:i w:val="1"/>
                <w:iCs w:val="1"/>
                <w:color w:val="ff0000"/>
                <w:sz w:val="22"/>
                <w:szCs w:val="22"/>
              </w:rPr>
            </w:pPr>
            <w:r w:rsidDel="00000000" w:rsidR="00000000" w:rsidRPr="00000000">
              <w:rPr>
                <w:rFonts w:ascii="Arial" w:cs="Arial" w:eastAsia="Arial" w:hAnsi="Arial"/>
                <w:b w:val="1"/>
                <w:bCs w:val="1"/>
                <w:sz w:val="22"/>
                <w:szCs w:val="22"/>
                <w:rtl w:val="0"/>
              </w:rPr>
              <w:t xml:space="preserve">Título del proyecto: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Sistema Inteligente De Rutas Seguras Para La Movilidad Urbana</w:t>
            </w:r>
            <w:r w:rsidDel="00000000" w:rsidR="00000000" w:rsidRPr="00000000">
              <w:rPr>
                <w:rtl w:val="0"/>
              </w:rPr>
            </w:r>
          </w:p>
        </w:tc>
      </w:tr>
      <w:tr>
        <w:trPr>
          <w:cantSplit w:val="0"/>
          <w:trHeight w:val="34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Sector productivo objetivo del proyecto:Tecnologías de la información y las Comunidades</w:t>
            </w:r>
          </w:p>
        </w:tc>
      </w:tr>
      <w:tr>
        <w:trPr>
          <w:cantSplit w:val="0"/>
          <w:trHeight w:val="40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de las entidades o Centros del SENA con los que se asocia (cliente): </w:t>
            </w:r>
          </w:p>
          <w:p w:rsidR="00000000" w:rsidDel="00000000" w:rsidP="00000000" w:rsidRDefault="00000000" w:rsidRPr="00000000" w14:paraId="00000021">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Regional Antioquia</w:t>
            </w:r>
          </w:p>
        </w:tc>
      </w:tr>
      <w:tr>
        <w:trPr>
          <w:cantSplit w:val="0"/>
          <w:trHeight w:val="45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00" w:before="1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Programa de formación con el que se asocia (si el proyecto se hace con otro programa de formación): </w:t>
            </w:r>
            <w:r w:rsidDel="00000000" w:rsidR="00000000" w:rsidRPr="00000000">
              <w:rPr>
                <w:rFonts w:ascii="Arial" w:cs="Arial" w:eastAsia="Arial" w:hAnsi="Arial"/>
                <w:sz w:val="22"/>
                <w:szCs w:val="22"/>
                <w:rtl w:val="0"/>
              </w:rPr>
              <w:t xml:space="preserve">NO APLICA</w:t>
            </w:r>
          </w:p>
          <w:p w:rsidR="00000000" w:rsidDel="00000000" w:rsidP="00000000" w:rsidRDefault="00000000" w:rsidRPr="00000000" w14:paraId="0000002C">
            <w:pPr>
              <w:spacing w:after="100" w:before="100" w:lineRule="auto"/>
              <w:jc w:val="both"/>
              <w:rPr>
                <w:rFonts w:ascii="Arial" w:cs="Arial" w:eastAsia="Arial" w:hAnsi="Arial"/>
                <w:b w:val="1"/>
                <w:bCs w:val="1"/>
                <w:sz w:val="22"/>
                <w:szCs w:val="22"/>
              </w:rPr>
            </w:pPr>
            <w:r w:rsidDel="00000000" w:rsidR="00000000" w:rsidRPr="00000000">
              <w:rPr>
                <w:rtl w:val="0"/>
              </w:rPr>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Nro. Ficha: 3109846</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Instructor titular: Lilliana Uribe G</w:t>
            </w:r>
          </w:p>
        </w:tc>
      </w:tr>
      <w:tr>
        <w:trPr>
          <w:cantSplit w:val="0"/>
          <w:trHeight w:val="51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Programa de formación:  </w:t>
            </w:r>
            <w:r w:rsidDel="00000000" w:rsidR="00000000" w:rsidRPr="00000000">
              <w:rPr>
                <w:rFonts w:ascii="Arial" w:cs="Arial" w:eastAsia="Arial" w:hAnsi="Arial"/>
                <w:rtl w:val="0"/>
              </w:rPr>
              <w:t xml:space="preserve">Tecnología en Análisis y Desarrollo de Software / ADSO</w:t>
            </w:r>
            <w:r w:rsidDel="00000000" w:rsidR="00000000" w:rsidRPr="00000000">
              <w:rPr>
                <w:rtl w:val="0"/>
              </w:rPr>
            </w:r>
          </w:p>
        </w:tc>
      </w:tr>
      <w:tr>
        <w:trPr>
          <w:cantSplit w:val="0"/>
          <w:trHeight w:val="102"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04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Instructores participantes en la formación</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4D">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y Apellidos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Competencia que Imparte</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52">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4">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57">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Lilliana Uribe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Requerimientos </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5C">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T1-2026</w:t>
            </w:r>
            <w:r w:rsidDel="00000000" w:rsidR="00000000" w:rsidRPr="00000000">
              <w:rPr>
                <w:rtl w:val="0"/>
              </w:rPr>
            </w:r>
          </w:p>
        </w:tc>
      </w:tr>
      <w:tr>
        <w:trPr>
          <w:cantSplit w:val="0"/>
          <w:trHeight w:val="51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Información de Aprendices que desarrollarán el proyecto:</w:t>
            </w:r>
            <w:r w:rsidDel="00000000" w:rsidR="00000000" w:rsidRPr="00000000">
              <w:rPr>
                <w:rtl w:val="0"/>
              </w:rPr>
            </w:r>
          </w:p>
        </w:tc>
      </w:tr>
      <w:tr>
        <w:trPr>
          <w:cantSplit w:val="0"/>
          <w:trHeight w:val="99"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9">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Documento de identidad</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A">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y Apellidos</w:t>
            </w:r>
          </w:p>
        </w:tc>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E">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1">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Teléfono</w:t>
            </w:r>
          </w:p>
        </w:tc>
      </w:tr>
      <w:tr>
        <w:trPr>
          <w:cantSplit w:val="0"/>
          <w:trHeight w:val="9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3">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TI 1015189816</w:t>
            </w:r>
            <w:r w:rsidDel="00000000" w:rsidR="00000000" w:rsidRPr="00000000">
              <w:rPr>
                <w:rtl w:val="0"/>
              </w:rPr>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74">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Jeremy Chica Tapasco</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8">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jeremyrojas1277@gmail.com</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B">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312 6464292</w:t>
            </w:r>
            <w:r w:rsidDel="00000000" w:rsidR="00000000" w:rsidRPr="00000000">
              <w:rPr>
                <w:rtl w:val="0"/>
              </w:rPr>
            </w:r>
          </w:p>
        </w:tc>
      </w:tr>
      <w:tr>
        <w:trPr>
          <w:cantSplit w:val="0"/>
          <w:trHeight w:val="9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D">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PPT. 7096345</w:t>
            </w:r>
          </w:p>
          <w:p w:rsidR="00000000" w:rsidDel="00000000" w:rsidP="00000000" w:rsidRDefault="00000000" w:rsidRPr="00000000" w14:paraId="0000007E">
            <w:pPr>
              <w:spacing w:after="100" w:before="100" w:lineRule="auto"/>
              <w:jc w:val="both"/>
              <w:rPr>
                <w:rFonts w:ascii="Arial" w:cs="Arial" w:eastAsia="Arial" w:hAnsi="Arial"/>
                <w:sz w:val="22"/>
                <w:szCs w:val="22"/>
              </w:rPr>
            </w:pPr>
            <w:r w:rsidDel="00000000" w:rsidR="00000000" w:rsidRPr="00000000">
              <w:rPr>
                <w:rtl w:val="0"/>
              </w:rPr>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7F">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Nicole Yexibel Piñero Gutierrez </w:t>
            </w: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3">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nicoleypg.9@gmail.com</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6">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324 6385533</w:t>
            </w:r>
            <w:r w:rsidDel="00000000" w:rsidR="00000000" w:rsidRPr="00000000">
              <w:rPr>
                <w:rtl w:val="0"/>
              </w:rPr>
            </w:r>
          </w:p>
        </w:tc>
      </w:tr>
      <w:tr>
        <w:trPr>
          <w:cantSplit w:val="0"/>
          <w:trHeight w:val="9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8">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PPT.</w:t>
            </w:r>
          </w:p>
          <w:p w:rsidR="00000000" w:rsidDel="00000000" w:rsidP="00000000" w:rsidRDefault="00000000" w:rsidRPr="00000000" w14:paraId="00000089">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2644152</w:t>
            </w:r>
            <w:r w:rsidDel="00000000" w:rsidR="00000000" w:rsidRPr="00000000">
              <w:rPr>
                <w:rtl w:val="0"/>
              </w:rPr>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8A">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Jean Manuel Crespo Perdomo</w:t>
            </w: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E">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jeancrespoperdomo@gmail.com</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1">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301 5442780</w:t>
            </w:r>
            <w:r w:rsidDel="00000000" w:rsidR="00000000" w:rsidRPr="00000000">
              <w:rPr>
                <w:rtl w:val="0"/>
              </w:rPr>
            </w:r>
          </w:p>
        </w:tc>
      </w:tr>
      <w:tr>
        <w:trPr>
          <w:cantSplit w:val="0"/>
          <w:trHeight w:val="9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3">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TI</w:t>
            </w:r>
          </w:p>
          <w:p w:rsidR="00000000" w:rsidDel="00000000" w:rsidP="00000000" w:rsidRDefault="00000000" w:rsidRPr="00000000" w14:paraId="00000094">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1031941589</w:t>
            </w:r>
            <w:r w:rsidDel="00000000" w:rsidR="00000000" w:rsidRPr="00000000">
              <w:rPr>
                <w:rtl w:val="0"/>
              </w:rPr>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95">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Samuel Perez </w:t>
            </w:r>
          </w:p>
          <w:p w:rsidR="00000000" w:rsidDel="00000000" w:rsidP="00000000" w:rsidRDefault="00000000" w:rsidRPr="00000000" w14:paraId="00000096">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 Jaramillo</w:t>
            </w: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9A">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samuel.perezj313@gmail.com</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D">
            <w:pPr>
              <w:spacing w:after="100" w:before="100" w:lineRule="auto"/>
              <w:jc w:val="both"/>
              <w:rPr>
                <w:rFonts w:ascii="Arial" w:cs="Arial" w:eastAsia="Arial" w:hAnsi="Arial"/>
                <w:sz w:val="22"/>
                <w:szCs w:val="22"/>
              </w:rPr>
            </w:pPr>
            <w:r w:rsidDel="00000000" w:rsidR="00000000" w:rsidRPr="00000000">
              <w:rPr>
                <w:rFonts w:ascii="Arial" w:cs="Arial" w:eastAsia="Arial" w:hAnsi="Arial"/>
                <w:rtl w:val="0"/>
              </w:rPr>
              <w:t xml:space="preserve">313 7001409</w:t>
            </w:r>
            <w:r w:rsidDel="00000000" w:rsidR="00000000" w:rsidRPr="00000000">
              <w:rPr>
                <w:rtl w:val="0"/>
              </w:rPr>
            </w:r>
          </w:p>
        </w:tc>
      </w:tr>
      <w:tr>
        <w:trPr>
          <w:cantSplit w:val="0"/>
          <w:trHeight w:val="61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100" w:before="100" w:lineRule="auto"/>
              <w:jc w:val="center"/>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DESCRIPCIÓN DEL PROYECTO</w:t>
            </w:r>
            <w:r w:rsidDel="00000000" w:rsidR="00000000" w:rsidRPr="00000000">
              <w:rPr>
                <w:rtl w:val="0"/>
              </w:rPr>
            </w:r>
          </w:p>
        </w:tc>
      </w:tr>
      <w:tr>
        <w:trPr>
          <w:cantSplit w:val="0"/>
          <w:trHeight w:val="67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Rutas Inseguras es una solución tecnológica diseñada para mejorar la seguridad de las personas durante sus desplazamientos urbanos. La aplicación analiza información como zonas de riesgo, horarios, iluminación y reportes ciudadanos para recomendar rutas más seguras a los usuarios. Su objetivo principal es ayudar a estudiantes, trabajadores y ciudadanos en general a reducir la exposición a situaciones de inseguridad, brindándoles información preventiva y alertas en tiempo real durante sus recorridos.</w:t>
            </w:r>
          </w:p>
          <w:p w:rsidR="00000000" w:rsidDel="00000000" w:rsidP="00000000" w:rsidRDefault="00000000" w:rsidRPr="00000000" w14:paraId="000000AA">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surge debido a que las aplicaciones de navegación tradicionales se enfocan principalmente en la rapidez y la distancia de las rutas, dejando en segundo plano factores relacionados con la seguridad. Rutas Inseguras busca complementar estas herramientas mediante el uso de geolocalización y análisis de datos, permitiendo una movilidad más informada, confiable y segura. Además, promueve la participación ciudadana a través del reporte de incidentes y tiene potencial para integrarse con futuras tecnologías y entidades relacionadas con la seguridad urbana. </w:t>
            </w:r>
          </w:p>
          <w:p w:rsidR="00000000" w:rsidDel="00000000" w:rsidP="00000000" w:rsidRDefault="00000000" w:rsidRPr="00000000" w14:paraId="000000AB">
            <w:pPr>
              <w:spacing w:after="240" w:before="240" w:lineRule="auto"/>
              <w:jc w:val="both"/>
              <w:rPr>
                <w:rFonts w:ascii="Calibri" w:cs="Calibri" w:eastAsia="Calibri" w:hAnsi="Calibri"/>
              </w:rPr>
            </w:pPr>
            <w:r w:rsidDel="00000000" w:rsidR="00000000" w:rsidRPr="00000000">
              <w:rPr>
                <w:rFonts w:ascii="Arial" w:cs="Arial" w:eastAsia="Arial" w:hAnsi="Arial"/>
                <w:b w:val="1"/>
                <w:bCs w:val="1"/>
                <w:sz w:val="22"/>
                <w:szCs w:val="22"/>
                <w:rtl w:val="0"/>
              </w:rPr>
              <w:t xml:space="preserve">Palabras Claves: </w:t>
            </w:r>
            <w:r w:rsidDel="00000000" w:rsidR="00000000" w:rsidRPr="00000000">
              <w:rPr>
                <w:rFonts w:ascii="Arial" w:cs="Arial" w:eastAsia="Arial" w:hAnsi="Arial"/>
                <w:sz w:val="22"/>
                <w:szCs w:val="22"/>
                <w:rtl w:val="0"/>
              </w:rPr>
              <w:t xml:space="preserve">Seguridad urbana, Movilidad segura, Geolocalización, Rutas seguras, Zonas de riesgo, Reportes ciudadanos, Alertas preventivas, Seguridad ciudadana, Desplazamientos urbanos, Análisis de datos, Mapas interactivos, Tecnología, Prevención de riesgos, Ubicación en tiempo real, Aplicación móvil </w:t>
            </w:r>
            <w:r w:rsidDel="00000000" w:rsidR="00000000" w:rsidRPr="00000000">
              <w:rPr>
                <w:rtl w:val="0"/>
              </w:rPr>
            </w:r>
          </w:p>
        </w:tc>
      </w:tr>
      <w:tr>
        <w:trPr>
          <w:cantSplit w:val="0"/>
          <w:trHeight w:val="4526.699218749999"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10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Justificación: </w:t>
            </w:r>
          </w:p>
          <w:p w:rsidR="00000000" w:rsidDel="00000000" w:rsidP="00000000" w:rsidRDefault="00000000" w:rsidRPr="00000000" w14:paraId="000000B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La inseguridad durante los desplazamientos urbanos representa una preocupación constante para muchas personas, quienes en numerosas ocasiones deben transitar por sectores considerados de alto riesgo. Esta situación puede afectar su bienestar, limitar su movilidad y generar sensación de inseguridad durante sus recorridos diarios.</w:t>
            </w:r>
          </w:p>
          <w:p w:rsidR="00000000" w:rsidDel="00000000" w:rsidP="00000000" w:rsidRDefault="00000000" w:rsidRPr="00000000" w14:paraId="000000B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Aunque existen diversas aplicaciones de navegación, la mayoría prioriza aspectos como la rapidez, la distancia o el tráfico vehicular, dejando en segundo plano factores relacionados con la seguridad ciudadana. Por esta razón, surge Rutas Inseguras como una alternativa tecnológica que busca brindar información preventiva y recomendaciones basadas en el nivel de riesgo de las rutas, permitiendo a los usuarios tomar decisiones más seguras y reduciendo su exposición a posibles situaciones de peligro. </w:t>
            </w:r>
          </w:p>
          <w:p w:rsidR="00000000" w:rsidDel="00000000" w:rsidP="00000000" w:rsidRDefault="00000000" w:rsidRPr="00000000" w14:paraId="000000B8">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spacing w:after="240" w:before="240" w:lineRule="auto"/>
              <w:jc w:val="both"/>
              <w:rPr>
                <w:rFonts w:ascii="Arial" w:cs="Arial" w:eastAsia="Arial" w:hAnsi="Arial"/>
                <w:sz w:val="22"/>
                <w:szCs w:val="22"/>
              </w:rPr>
            </w:pPr>
            <w:r w:rsidDel="00000000" w:rsidR="00000000" w:rsidRPr="00000000">
              <w:rPr>
                <w:rtl w:val="0"/>
              </w:rPr>
            </w:r>
          </w:p>
        </w:tc>
      </w:tr>
      <w:tr>
        <w:trPr>
          <w:cantSplit w:val="0"/>
          <w:trHeight w:val="34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10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del proyecto:</w:t>
            </w:r>
          </w:p>
          <w:p w:rsidR="00000000" w:rsidDel="00000000" w:rsidP="00000000" w:rsidRDefault="00000000" w:rsidRPr="00000000" w14:paraId="000000C5">
            <w:pPr>
              <w:spacing w:after="10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General:</w:t>
            </w:r>
          </w:p>
          <w:p w:rsidR="00000000" w:rsidDel="00000000" w:rsidP="00000000" w:rsidRDefault="00000000" w:rsidRPr="00000000" w14:paraId="000000C6">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sistema inteligente que permita recomendar rutas más seguras mediante el análisis de información geográfica y reportes ciudadanos, contribuyendo a la reducción de riesgos durante los desplazamientos urbanos. </w:t>
            </w:r>
          </w:p>
          <w:p w:rsidR="00000000" w:rsidDel="00000000" w:rsidP="00000000" w:rsidRDefault="00000000" w:rsidRPr="00000000" w14:paraId="000000C7">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after="100" w:before="100" w:lineRule="auto"/>
              <w:rPr>
                <w:rFonts w:ascii="Calibri" w:cs="Calibri" w:eastAsia="Calibri" w:hAnsi="Calibri"/>
              </w:rPr>
            </w:pPr>
            <w:r w:rsidDel="00000000" w:rsidR="00000000" w:rsidRPr="00000000">
              <w:rPr>
                <w:rFonts w:ascii="Arial" w:cs="Arial" w:eastAsia="Arial" w:hAnsi="Arial"/>
                <w:b w:val="1"/>
                <w:bCs w:val="1"/>
                <w:sz w:val="22"/>
                <w:szCs w:val="22"/>
                <w:rtl w:val="0"/>
              </w:rPr>
              <w:t xml:space="preserve">Específicos:</w:t>
            </w:r>
            <w:r w:rsidDel="00000000" w:rsidR="00000000" w:rsidRPr="00000000">
              <w:rPr>
                <w:rFonts w:ascii="Calibri" w:cs="Calibri" w:eastAsia="Calibri" w:hAnsi="Calibri"/>
                <w:b w:val="1"/>
                <w:bCs w:val="1"/>
                <w:rtl w:val="0"/>
              </w:rPr>
              <w:tab/>
            </w:r>
            <w:r w:rsidDel="00000000" w:rsidR="00000000" w:rsidRPr="00000000">
              <w:rPr>
                <w:rtl w:val="0"/>
              </w:rPr>
            </w:r>
          </w:p>
          <w:p w:rsidR="00000000" w:rsidDel="00000000" w:rsidP="00000000" w:rsidRDefault="00000000" w:rsidRPr="00000000" w14:paraId="000000C9">
            <w:pPr>
              <w:numPr>
                <w:ilvl w:val="0"/>
                <w:numId w:val="3"/>
              </w:numPr>
              <w:shd w:fill="ffffff" w:val="clear"/>
              <w:spacing w:after="220" w:line="327.27272727272725" w:lineRule="auto"/>
              <w:ind w:left="720" w:hanging="360"/>
              <w:rPr>
                <w:rFonts w:ascii="Roboto" w:cs="Roboto" w:eastAsia="Roboto" w:hAnsi="Roboto"/>
                <w:color w:val="242424"/>
                <w:sz w:val="21"/>
                <w:szCs w:val="21"/>
              </w:rPr>
            </w:pPr>
            <w:r w:rsidDel="00000000" w:rsidR="00000000" w:rsidRPr="00000000">
              <w:rPr>
                <w:rFonts w:ascii="Roboto" w:cs="Roboto" w:eastAsia="Roboto" w:hAnsi="Roboto"/>
                <w:b w:val="1"/>
                <w:bCs w:val="1"/>
                <w:color w:val="242424"/>
                <w:sz w:val="21"/>
                <w:szCs w:val="21"/>
                <w:rtl w:val="0"/>
              </w:rPr>
              <w:t xml:space="preserve">Analizar </w:t>
            </w:r>
            <w:r w:rsidDel="00000000" w:rsidR="00000000" w:rsidRPr="00000000">
              <w:rPr>
                <w:rFonts w:ascii="Roboto" w:cs="Roboto" w:eastAsia="Roboto" w:hAnsi="Roboto"/>
                <w:color w:val="242424"/>
                <w:sz w:val="21"/>
                <w:szCs w:val="21"/>
                <w:rtl w:val="0"/>
              </w:rPr>
              <w:t xml:space="preserve">los factores de riesgo presentes en los desplazamientos urbanos, teniendo en cuenta variables como zonas peligrosas, horarios, niveles de iluminación y reportes ciudadanos, con el fin de identificar patrones que permitan mejorar la seguridad de los usuarios.</w:t>
            </w:r>
          </w:p>
          <w:p w:rsidR="00000000" w:rsidDel="00000000" w:rsidP="00000000" w:rsidRDefault="00000000" w:rsidRPr="00000000" w14:paraId="000000CA">
            <w:pPr>
              <w:numPr>
                <w:ilvl w:val="0"/>
                <w:numId w:val="3"/>
              </w:numPr>
              <w:shd w:fill="ffffff" w:val="clear"/>
              <w:spacing w:after="220" w:line="327.27272727272725" w:lineRule="auto"/>
              <w:ind w:left="720" w:hanging="360"/>
              <w:rPr>
                <w:rFonts w:ascii="Roboto" w:cs="Roboto" w:eastAsia="Roboto" w:hAnsi="Roboto"/>
                <w:color w:val="242424"/>
                <w:sz w:val="21"/>
                <w:szCs w:val="21"/>
              </w:rPr>
            </w:pPr>
            <w:r w:rsidDel="00000000" w:rsidR="00000000" w:rsidRPr="00000000">
              <w:rPr>
                <w:rFonts w:ascii="Roboto" w:cs="Roboto" w:eastAsia="Roboto" w:hAnsi="Roboto"/>
                <w:b w:val="1"/>
                <w:bCs w:val="1"/>
                <w:color w:val="242424"/>
                <w:sz w:val="21"/>
                <w:szCs w:val="21"/>
                <w:rtl w:val="0"/>
              </w:rPr>
              <w:t xml:space="preserve">Diseñar</w:t>
            </w:r>
            <w:r w:rsidDel="00000000" w:rsidR="00000000" w:rsidRPr="00000000">
              <w:rPr>
                <w:rFonts w:ascii="Roboto" w:cs="Roboto" w:eastAsia="Roboto" w:hAnsi="Roboto"/>
                <w:color w:val="242424"/>
                <w:sz w:val="21"/>
                <w:szCs w:val="21"/>
                <w:rtl w:val="0"/>
              </w:rPr>
              <w:t xml:space="preserve"> una plataforma intuitiva, accesible y fácil de usar que permita a los usuarios consultar rutas seguras, visualizar zonas de riesgo y recibir alertas preventivas durante sus recorridos.</w:t>
            </w:r>
          </w:p>
          <w:p w:rsidR="00000000" w:rsidDel="00000000" w:rsidP="00000000" w:rsidRDefault="00000000" w:rsidRPr="00000000" w14:paraId="000000CB">
            <w:pPr>
              <w:numPr>
                <w:ilvl w:val="0"/>
                <w:numId w:val="3"/>
              </w:numPr>
              <w:shd w:fill="ffffff" w:val="clear"/>
              <w:spacing w:after="220" w:line="327.27272727272725" w:lineRule="auto"/>
              <w:ind w:left="720" w:hanging="360"/>
              <w:rPr>
                <w:rFonts w:ascii="Roboto" w:cs="Roboto" w:eastAsia="Roboto" w:hAnsi="Roboto"/>
                <w:color w:val="242424"/>
                <w:sz w:val="21"/>
                <w:szCs w:val="21"/>
              </w:rPr>
            </w:pPr>
            <w:r w:rsidDel="00000000" w:rsidR="00000000" w:rsidRPr="00000000">
              <w:rPr>
                <w:rFonts w:ascii="Roboto" w:cs="Roboto" w:eastAsia="Roboto" w:hAnsi="Roboto"/>
                <w:b w:val="1"/>
                <w:bCs w:val="1"/>
                <w:color w:val="242424"/>
                <w:sz w:val="21"/>
                <w:szCs w:val="21"/>
                <w:rtl w:val="0"/>
              </w:rPr>
              <w:t xml:space="preserve">Desarrollar </w:t>
            </w:r>
            <w:r w:rsidDel="00000000" w:rsidR="00000000" w:rsidRPr="00000000">
              <w:rPr>
                <w:rFonts w:ascii="Roboto" w:cs="Roboto" w:eastAsia="Roboto" w:hAnsi="Roboto"/>
                <w:color w:val="242424"/>
                <w:sz w:val="21"/>
                <w:szCs w:val="21"/>
                <w:rtl w:val="0"/>
              </w:rPr>
              <w:t xml:space="preserve">las funcionalidades necesarias para la gestión de usuarios, el cálculo de rutas seguras, la visualización de información geográfica y el registro de incidentes reportados por la comunidad.</w:t>
            </w:r>
          </w:p>
          <w:p w:rsidR="00000000" w:rsidDel="00000000" w:rsidP="00000000" w:rsidRDefault="00000000" w:rsidRPr="00000000" w14:paraId="000000CC">
            <w:pPr>
              <w:numPr>
                <w:ilvl w:val="0"/>
                <w:numId w:val="3"/>
              </w:numPr>
              <w:shd w:fill="ffffff" w:val="clear"/>
              <w:spacing w:after="220" w:line="327.27272727272725" w:lineRule="auto"/>
              <w:ind w:left="720" w:hanging="360"/>
              <w:rPr>
                <w:rFonts w:ascii="Roboto" w:cs="Roboto" w:eastAsia="Roboto" w:hAnsi="Roboto"/>
                <w:color w:val="242424"/>
                <w:sz w:val="21"/>
                <w:szCs w:val="21"/>
              </w:rPr>
            </w:pPr>
            <w:r w:rsidDel="00000000" w:rsidR="00000000" w:rsidRPr="00000000">
              <w:rPr>
                <w:rFonts w:ascii="Roboto" w:cs="Roboto" w:eastAsia="Roboto" w:hAnsi="Roboto"/>
                <w:b w:val="1"/>
                <w:bCs w:val="1"/>
                <w:color w:val="242424"/>
                <w:sz w:val="21"/>
                <w:szCs w:val="21"/>
                <w:rtl w:val="0"/>
              </w:rPr>
              <w:t xml:space="preserve">Implementar </w:t>
            </w:r>
            <w:r w:rsidDel="00000000" w:rsidR="00000000" w:rsidRPr="00000000">
              <w:rPr>
                <w:rFonts w:ascii="Roboto" w:cs="Roboto" w:eastAsia="Roboto" w:hAnsi="Roboto"/>
                <w:color w:val="242424"/>
                <w:sz w:val="21"/>
                <w:szCs w:val="21"/>
                <w:rtl w:val="0"/>
              </w:rPr>
              <w:t xml:space="preserve">mecanismos de geolocalización, seguridad y procesamiento de información que garanticen el correcto funcionamiento de la plataforma y la protección de los datos de los usuarios.</w:t>
            </w:r>
          </w:p>
          <w:p w:rsidR="00000000" w:rsidDel="00000000" w:rsidP="00000000" w:rsidRDefault="00000000" w:rsidRPr="00000000" w14:paraId="000000CD">
            <w:pPr>
              <w:numPr>
                <w:ilvl w:val="0"/>
                <w:numId w:val="3"/>
              </w:numPr>
              <w:shd w:fill="ffffff" w:val="clear"/>
              <w:spacing w:after="220" w:line="327.27272727272725" w:lineRule="auto"/>
              <w:ind w:left="720" w:hanging="360"/>
              <w:rPr>
                <w:rFonts w:ascii="Roboto" w:cs="Roboto" w:eastAsia="Roboto" w:hAnsi="Roboto"/>
                <w:color w:val="242424"/>
                <w:sz w:val="21"/>
                <w:szCs w:val="21"/>
              </w:rPr>
            </w:pPr>
            <w:r w:rsidDel="00000000" w:rsidR="00000000" w:rsidRPr="00000000">
              <w:rPr>
                <w:rFonts w:ascii="Roboto" w:cs="Roboto" w:eastAsia="Roboto" w:hAnsi="Roboto"/>
                <w:b w:val="1"/>
                <w:bCs w:val="1"/>
                <w:color w:val="242424"/>
                <w:sz w:val="21"/>
                <w:szCs w:val="21"/>
                <w:rtl w:val="0"/>
              </w:rPr>
              <w:t xml:space="preserve">Integrar </w:t>
            </w:r>
            <w:r w:rsidDel="00000000" w:rsidR="00000000" w:rsidRPr="00000000">
              <w:rPr>
                <w:rFonts w:ascii="Roboto" w:cs="Roboto" w:eastAsia="Roboto" w:hAnsi="Roboto"/>
                <w:color w:val="242424"/>
                <w:sz w:val="21"/>
                <w:szCs w:val="21"/>
                <w:rtl w:val="0"/>
              </w:rPr>
              <w:t xml:space="preserve">servicios externos de mapas, geolocalización, notificaciones y bases de datos que permitan optimizar la experiencia del usuario y mejorar la precisión de las recomendaciones de seguridad. </w:t>
            </w:r>
            <w:r w:rsidDel="00000000" w:rsidR="00000000" w:rsidRPr="00000000">
              <w:rPr>
                <w:rtl w:val="0"/>
              </w:rPr>
            </w:r>
          </w:p>
        </w:tc>
      </w:tr>
      <w:tr>
        <w:trPr>
          <w:cantSplit w:val="0"/>
          <w:trHeight w:val="40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10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Antecedentes:</w:t>
            </w:r>
          </w:p>
          <w:p w:rsidR="00000000" w:rsidDel="00000000" w:rsidP="00000000" w:rsidRDefault="00000000" w:rsidRPr="00000000" w14:paraId="000000D8">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aumento de los índices de inseguridad en diferentes ciudades ha generado preocupación entre los ciudadanos, especialmente durante los desplazamientos diarios. Esta situación ha impulsado la búsqueda de herramientas tecnológicas que ayuden a prevenir riesgos y mejorar la seguridad de las personas.</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de navegación como Google Maps y Waze han transformado la forma en que las personas se movilizan, permitiendo optimizar rutas según el tráfico y la distancia. Sin embargo, estas plataformas no consideran de manera prioritaria factores relacionados con la seguridad ciudadana.</w:t>
              <w:br w:type="textWrapping"/>
            </w:r>
          </w:p>
          <w:p w:rsidR="00000000" w:rsidDel="00000000" w:rsidP="00000000" w:rsidRDefault="00000000" w:rsidRPr="00000000" w14:paraId="000000DA">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crecimiento del uso de dispositivos móviles y servicios de geolocalización ha facilitado el desarrollo de soluciones capaces de ofrecer información en tiempo real sobre la ubicación de los usuarios y las condiciones de su entorno.</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reportes ciudadanos se han convertido en una fuente importante de información para identificar incidentes y zonas de riesgo. Gracias a la participación de la comunidad, es posible recopilar datos que contribuyen a la prevención y monitoreo de situaciones de inseguridad.</w:t>
              <w:br w:type="textWrapping"/>
            </w:r>
          </w:p>
          <w:p w:rsidR="00000000" w:rsidDel="00000000" w:rsidP="00000000" w:rsidRDefault="00000000" w:rsidRPr="00000000" w14:paraId="000000DC">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Las iniciativas de ciudades inteligentes promueven el uso de tecnologías innovadoras para mejorar la calidad de vida de los ciudadanos. Dentro de estas iniciativas, la movilidad segura y el análisis de datos urbanos representan áreas de gran interés para el desarrollo de soluciones tecnológicas como Rutas Inseguras.</w:t>
            </w:r>
            <w:r w:rsidDel="00000000" w:rsidR="00000000" w:rsidRPr="00000000">
              <w:rPr>
                <w:rtl w:val="0"/>
              </w:rPr>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tl w:val="0"/>
              </w:rPr>
            </w:r>
          </w:p>
        </w:tc>
      </w:tr>
      <w:tr>
        <w:trPr>
          <w:cantSplit w:val="0"/>
          <w:trHeight w:val="40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Resultados esperados:</w:t>
            </w:r>
          </w:p>
          <w:p w:rsidR="00000000" w:rsidDel="00000000" w:rsidP="00000000" w:rsidRDefault="00000000" w:rsidRPr="00000000" w14:paraId="000000E8">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Reducir la exposición de los usuarios a zonas de alto riesgo mediante la recomendación de rutas más seguras, contribuyendo a la prevención de situaciones que puedan afectar su integridad durante los desplazamientos urbanos.</w:t>
              <w:br w:type="textWrapping"/>
            </w:r>
          </w:p>
          <w:p w:rsidR="00000000" w:rsidDel="00000000" w:rsidP="00000000" w:rsidRDefault="00000000" w:rsidRPr="00000000" w14:paraId="000000E9">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Proporcionar información actualizada y confiable sobre incidentes, zonas peligrosas y condiciones de seguridad, permitiendo a los usuarios tomar decisiones informadas antes y durante sus recorridos.</w:t>
              <w:br w:type="textWrapping"/>
            </w:r>
          </w:p>
          <w:p w:rsidR="00000000" w:rsidDel="00000000" w:rsidP="00000000" w:rsidRDefault="00000000" w:rsidRPr="00000000" w14:paraId="000000EA">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Incrementar la percepción de seguridad y confianza de los ciudadanos al contar con una herramienta tecnológica que les brinde alertas preventivas y recomendaciones basadas en información relevante y en tiempo real.</w:t>
              <w:br w:type="textWrapping"/>
            </w:r>
          </w:p>
          <w:p w:rsidR="00000000" w:rsidDel="00000000" w:rsidP="00000000" w:rsidRDefault="00000000" w:rsidRPr="00000000" w14:paraId="000000EB">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Facilitar el reporte, monitoreo y análisis de incidentes de seguridad mediante la participación activa de la comunidad, promoviendo la colaboración ciudadana y la construcción de entornos más seguros.</w:t>
              <w:br w:type="textWrapping"/>
            </w:r>
          </w:p>
          <w:p w:rsidR="00000000" w:rsidDel="00000000" w:rsidP="00000000" w:rsidRDefault="00000000" w:rsidRPr="00000000" w14:paraId="000000EC">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Generar una plataforma tecnológica escalable y funcional que pueda servir como apoyo para la movilidad segura, ofreciendo información útil para usuarios, entidades de seguridad y futuros procesos de análisis y toma de decisiones.</w:t>
            </w:r>
          </w:p>
          <w:p w:rsidR="00000000" w:rsidDel="00000000" w:rsidP="00000000" w:rsidRDefault="00000000" w:rsidRPr="00000000" w14:paraId="000000ED">
            <w:pPr>
              <w:spacing w:after="240" w:before="240" w:lineRule="auto"/>
              <w:rPr>
                <w:rFonts w:ascii="Arial" w:cs="Arial" w:eastAsia="Arial" w:hAnsi="Arial"/>
                <w:sz w:val="22"/>
                <w:szCs w:val="22"/>
              </w:rPr>
            </w:pPr>
            <w:r w:rsidDel="00000000" w:rsidR="00000000" w:rsidRPr="00000000">
              <w:rPr>
                <w:rtl w:val="0"/>
              </w:rPr>
            </w:r>
          </w:p>
        </w:tc>
      </w:tr>
      <w:tr>
        <w:trPr>
          <w:cantSplit w:val="0"/>
          <w:trHeight w:val="40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w:t>
            </w:r>
          </w:p>
          <w:p w:rsidR="00000000" w:rsidDel="00000000" w:rsidP="00000000" w:rsidRDefault="00000000" w:rsidRPr="00000000" w14:paraId="000000F8">
            <w:p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Rutas Inseguras permitirá a los usuarios consultar rutas seguras, visualizar zonas de riesgo, recibir alertas preventivas y reportar incidentes en tiempo real. El sistema estará orientado inicialmente a entornos urbanos, con posibilidad de expansión a otras ciudades y la integración de nuevas funcionalidades en futuras versiones. </w:t>
            </w:r>
          </w:p>
          <w:p w:rsidR="00000000" w:rsidDel="00000000" w:rsidP="00000000" w:rsidRDefault="00000000" w:rsidRPr="00000000" w14:paraId="000000F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producto esperado es un software que permitirá:</w:t>
            </w:r>
          </w:p>
          <w:p w:rsidR="00000000" w:rsidDel="00000000" w:rsidP="00000000" w:rsidRDefault="00000000" w:rsidRPr="00000000" w14:paraId="000000FA">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Recomendar rutas con menor nivel de riesgo mediante el análisis de zonas peligrosas, horarios y reportes ciudadanos.</w:t>
              <w:br w:type="textWrapping"/>
            </w:r>
          </w:p>
          <w:p w:rsidR="00000000" w:rsidDel="00000000" w:rsidP="00000000" w:rsidRDefault="00000000" w:rsidRPr="00000000" w14:paraId="000000FB">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Visualizar en un mapa interactivo información relacionada con incidentes de seguridad y áreas identificadas como zonas de riesgo.</w:t>
              <w:br w:type="textWrapping"/>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Generar alertas preventivas en tiempo real para informar a los usuarios sobre posibles situaciones de peligro durante sus desplazamientos.</w:t>
              <w:br w:type="textWrapping"/>
            </w:r>
          </w:p>
          <w:p w:rsidR="00000000" w:rsidDel="00000000" w:rsidP="00000000" w:rsidRDefault="00000000" w:rsidRPr="00000000" w14:paraId="000000FD">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Registrar y gestionar reportes ciudadanos, permitiendo la actualización constante de la información disponible en la plataforma.</w:t>
              <w:br w:type="textWrapping"/>
            </w:r>
          </w:p>
          <w:p w:rsidR="00000000" w:rsidDel="00000000" w:rsidP="00000000" w:rsidRDefault="00000000" w:rsidRPr="00000000" w14:paraId="000000FE">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Facilitar la toma de decisiones durante los recorridos urbanos mediante información confiable que contribuya a una movilidad más segura.</w:t>
            </w:r>
          </w:p>
          <w:p w:rsidR="00000000" w:rsidDel="00000000" w:rsidP="00000000" w:rsidRDefault="00000000" w:rsidRPr="00000000" w14:paraId="000000FF">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software contribuirá a mejorar la seguridad durante los desplazamientos urbanos, brindando a los usuarios información confiable para la toma de decisiones. Además, promoverá una movilidad más segura mediante el uso de tecnologías de geolocalización, alertas preventivas y participación ciudadana. </w:t>
            </w:r>
          </w:p>
        </w:tc>
      </w:tr>
      <w:tr>
        <w:trPr>
          <w:cantSplit w:val="0"/>
          <w:trHeight w:val="285"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inicio: 03-05-2026</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terminación:</w:t>
            </w:r>
          </w:p>
        </w:tc>
      </w:tr>
      <w:tr>
        <w:trPr>
          <w:cantSplit w:val="0"/>
          <w:trHeight w:val="52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RESULTADOS DE COMITÉ </w:t>
            </w:r>
          </w:p>
          <w:p w:rsidR="00000000" w:rsidDel="00000000" w:rsidP="00000000" w:rsidRDefault="00000000" w:rsidRPr="00000000" w14:paraId="0000011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uso exclusivo del comité)</w:t>
            </w:r>
            <w:r w:rsidDel="00000000" w:rsidR="00000000" w:rsidRPr="00000000">
              <w:rPr>
                <w:rtl w:val="0"/>
              </w:rPr>
            </w:r>
          </w:p>
        </w:tc>
      </w:tr>
      <w:tr>
        <w:trPr>
          <w:cantSplit w:val="0"/>
          <w:trHeight w:val="525"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100"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r>
      <w:tr>
        <w:trPr>
          <w:cantSplit w:val="0"/>
          <w:trHeight w:val="4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Primera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1620838</wp:posOffset>
                      </wp:positionH>
                      <wp:positionV relativeFrom="paragraph">
                        <wp:posOffset>20638</wp:posOffset>
                      </wp:positionV>
                      <wp:extent cx="180975" cy="180975"/>
                      <wp:effectExtent b="0" l="0" r="0" t="0"/>
                      <wp:wrapNone/>
                      <wp:docPr id="8" name=""/>
                      <a:graphic>
                        <a:graphicData uri="http://schemas.microsoft.com/office/word/2010/wordprocessingShape">
                          <wps:wsp>
                            <wps:cNvSpPr/>
                            <wps:cNvPr id="9" name="Shape 9"/>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1620838</wp:posOffset>
                      </wp:positionH>
                      <wp:positionV relativeFrom="paragraph">
                        <wp:posOffset>20638</wp:posOffset>
                      </wp:positionV>
                      <wp:extent cx="180975" cy="180975"/>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29">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1620838</wp:posOffset>
                      </wp:positionH>
                      <wp:positionV relativeFrom="paragraph">
                        <wp:posOffset>-4761</wp:posOffset>
                      </wp:positionV>
                      <wp:extent cx="180975" cy="180975"/>
                      <wp:effectExtent b="0" l="0" r="0" t="0"/>
                      <wp:wrapNone/>
                      <wp:docPr id="7" name=""/>
                      <a:graphic>
                        <a:graphicData uri="http://schemas.microsoft.com/office/word/2010/wordprocessingShape">
                          <wps:wsp>
                            <wps:cNvSpPr/>
                            <wps:cNvPr id="8" name="Shape 8"/>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1620838</wp:posOffset>
                      </wp:positionH>
                      <wp:positionV relativeFrom="paragraph">
                        <wp:posOffset>-4761</wp:posOffset>
                      </wp:positionV>
                      <wp:extent cx="180975" cy="18097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2A">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1620838</wp:posOffset>
                      </wp:positionH>
                      <wp:positionV relativeFrom="paragraph">
                        <wp:posOffset>-4761</wp:posOffset>
                      </wp:positionV>
                      <wp:extent cx="180975" cy="180975"/>
                      <wp:effectExtent b="0" l="0" r="0" t="0"/>
                      <wp:wrapNone/>
                      <wp:docPr id="10" name=""/>
                      <a:graphic>
                        <a:graphicData uri="http://schemas.microsoft.com/office/word/2010/wordprocessingShape">
                          <wps:wsp>
                            <wps:cNvSpPr/>
                            <wps:cNvPr id="11" name="Shape 11"/>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1620838</wp:posOffset>
                      </wp:positionH>
                      <wp:positionV relativeFrom="paragraph">
                        <wp:posOffset>-4761</wp:posOffset>
                      </wp:positionV>
                      <wp:extent cx="180975" cy="180975"/>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1620838</wp:posOffset>
                      </wp:positionH>
                      <wp:positionV relativeFrom="paragraph">
                        <wp:posOffset>160338</wp:posOffset>
                      </wp:positionV>
                      <wp:extent cx="180975" cy="180975"/>
                      <wp:effectExtent b="0" l="0" r="0" t="0"/>
                      <wp:wrapNone/>
                      <wp:docPr id="9" name=""/>
                      <a:graphic>
                        <a:graphicData uri="http://schemas.microsoft.com/office/word/2010/wordprocessingShape">
                          <wps:wsp>
                            <wps:cNvSpPr/>
                            <wps:cNvPr id="10" name="Shape 10"/>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1620838</wp:posOffset>
                      </wp:positionH>
                      <wp:positionV relativeFrom="paragraph">
                        <wp:posOffset>160338</wp:posOffset>
                      </wp:positionV>
                      <wp:extent cx="180975" cy="18097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2B">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Rechazado  </w:t>
            </w:r>
          </w:p>
          <w:p w:rsidR="00000000" w:rsidDel="00000000" w:rsidP="00000000" w:rsidRDefault="00000000" w:rsidRPr="00000000" w14:paraId="0000012C">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Fecha:  DD__MM__AA____</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Segunda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20638</wp:posOffset>
                      </wp:positionV>
                      <wp:extent cx="180975" cy="180975"/>
                      <wp:effectExtent b="0" l="0" r="0" t="0"/>
                      <wp:wrapNone/>
                      <wp:docPr id="4" name=""/>
                      <a:graphic>
                        <a:graphicData uri="http://schemas.microsoft.com/office/word/2010/wordprocessingShape">
                          <wps:wsp>
                            <wps:cNvSpPr/>
                            <wps:cNvPr id="5" name="Shape 5"/>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20638</wp:posOffset>
                      </wp:positionV>
                      <wp:extent cx="180975" cy="18097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1">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7938</wp:posOffset>
                      </wp:positionV>
                      <wp:extent cx="180975" cy="180975"/>
                      <wp:effectExtent b="0" l="0" r="0" t="0"/>
                      <wp:wrapNone/>
                      <wp:docPr id="3" name=""/>
                      <a:graphic>
                        <a:graphicData uri="http://schemas.microsoft.com/office/word/2010/wordprocessingShape">
                          <wps:wsp>
                            <wps:cNvSpPr/>
                            <wps:cNvPr id="4" name="Shape 4"/>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7938</wp:posOffset>
                      </wp:positionV>
                      <wp:extent cx="180975" cy="18097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2">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-4761</wp:posOffset>
                      </wp:positionV>
                      <wp:extent cx="180975" cy="180975"/>
                      <wp:effectExtent b="0" l="0" r="0" t="0"/>
                      <wp:wrapNone/>
                      <wp:docPr id="6" name=""/>
                      <a:graphic>
                        <a:graphicData uri="http://schemas.microsoft.com/office/word/2010/wordprocessingShape">
                          <wps:wsp>
                            <wps:cNvSpPr/>
                            <wps:cNvPr id="7" name="Shape 7"/>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-4761</wp:posOffset>
                      </wp:positionV>
                      <wp:extent cx="180975" cy="18097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3">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-4761</wp:posOffset>
                      </wp:positionV>
                      <wp:extent cx="180975" cy="180975"/>
                      <wp:effectExtent b="0" l="0" r="0" t="0"/>
                      <wp:wrapNone/>
                      <wp:docPr id="5" name=""/>
                      <a:graphic>
                        <a:graphicData uri="http://schemas.microsoft.com/office/word/2010/wordprocessingShape">
                          <wps:wsp>
                            <wps:cNvSpPr/>
                            <wps:cNvPr id="6" name="Shape 6"/>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-4761</wp:posOffset>
                      </wp:positionV>
                      <wp:extent cx="180975" cy="18097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4">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Fecha:  DD__MM__AA____</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tabs>
                <w:tab w:val="right" w:leader="none" w:pos="2988"/>
              </w:tabs>
              <w:spacing w:after="100" w:before="1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Tercera entrega</w:t>
              <w:tab/>
            </w:r>
          </w:p>
          <w:p w:rsidR="00000000" w:rsidDel="00000000" w:rsidP="00000000" w:rsidRDefault="00000000" w:rsidRPr="00000000" w14:paraId="00000138">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180975" cy="180975"/>
                      <wp:effectExtent b="0" l="0" r="0" t="0"/>
                      <wp:wrapNone/>
                      <wp:docPr id="2" name=""/>
                      <a:graphic>
                        <a:graphicData uri="http://schemas.microsoft.com/office/word/2010/wordprocessingShape">
                          <wps:wsp>
                            <wps:cNvSpPr/>
                            <wps:cNvPr id="3" name="Shape 3"/>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180975" cy="18097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9">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180975" cy="180975"/>
                      <wp:effectExtent b="0" l="0" r="0" t="0"/>
                      <wp:wrapNone/>
                      <wp:docPr id="1" name=""/>
                      <a:graphic>
                        <a:graphicData uri="http://schemas.microsoft.com/office/word/2010/wordprocessingShape">
                          <wps:wsp>
                            <wps:cNvSpPr/>
                            <wps:cNvPr id="2" name="Shape 2"/>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180975" cy="18097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A">
            <w:pPr>
              <w:spacing w:after="100" w:before="100" w:lineRule="auto"/>
              <w:jc w:val="both"/>
              <w:rPr>
                <w:rFonts w:ascii="Calibri" w:cs="Calibri" w:eastAsia="Calibri" w:hAnsi="Calibri"/>
              </w:rPr>
            </w:pPr>
            <w:r w:rsidDel="00000000" w:rsidR="00000000" w:rsidRPr="00000000">
              <w:rPr>
                <w:rFonts w:ascii="Calibri" w:cs="Calibri" w:eastAsia="Calibri" w:hAnsi="Calibri"/>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180975" cy="180975"/>
                      <wp:effectExtent b="0" l="0" r="0" t="0"/>
                      <wp:wrapNone/>
                      <wp:docPr id="11" name=""/>
                      <a:graphic>
                        <a:graphicData uri="http://schemas.microsoft.com/office/word/2010/wordprocessingShape">
                          <wps:wsp>
                            <wps:cNvSpPr/>
                            <wps:cNvPr id="12" name="Shape 12"/>
                            <wps:spPr>
                              <a:xfrm>
                                <a:off x="5288850" y="3722850"/>
                                <a:ext cx="114300" cy="1143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180975" cy="18097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80975" cy="180975"/>
                              </a:xfrm>
                              <a:prstGeom prst="rect"/>
                              <a:ln/>
                            </pic:spPr>
                          </pic:pic>
                        </a:graphicData>
                      </a:graphic>
                    </wp:anchor>
                  </w:drawing>
                </mc:Fallback>
              </mc:AlternateContent>
            </w:r>
          </w:p>
          <w:p w:rsidR="00000000" w:rsidDel="00000000" w:rsidP="00000000" w:rsidRDefault="00000000" w:rsidRPr="00000000" w14:paraId="0000013B">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Fecha:  DD__MM__AA____</w:t>
            </w:r>
            <w:r w:rsidDel="00000000" w:rsidR="00000000" w:rsidRPr="00000000">
              <w:rPr>
                <w:rtl w:val="0"/>
              </w:rPr>
            </w:r>
          </w:p>
        </w:tc>
      </w:tr>
      <w:tr>
        <w:trPr>
          <w:cantSplit w:val="0"/>
          <w:trHeight w:val="45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Coordinador de proyecto:</w:t>
            </w:r>
            <w:r w:rsidDel="00000000" w:rsidR="00000000" w:rsidRPr="00000000">
              <w:rPr>
                <w:rtl w:val="0"/>
              </w:rPr>
            </w:r>
          </w:p>
        </w:tc>
      </w:tr>
      <w:tr>
        <w:trPr>
          <w:cantSplit w:val="0"/>
          <w:trHeight w:val="45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100" w:before="100" w:lineRule="auto"/>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Asesor Técnico:</w:t>
            </w:r>
            <w:r w:rsidDel="00000000" w:rsidR="00000000" w:rsidRPr="00000000">
              <w:rPr>
                <w:rtl w:val="0"/>
              </w:rPr>
            </w:r>
          </w:p>
        </w:tc>
      </w:tr>
      <w:tr>
        <w:trPr>
          <w:cantSplit w:val="0"/>
          <w:trHeight w:val="1227.304687499999"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100" w:before="100"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Observaciones: </w:t>
            </w:r>
            <w:r w:rsidDel="00000000" w:rsidR="00000000" w:rsidRPr="00000000">
              <w:rPr>
                <w:rtl w:val="0"/>
              </w:rPr>
            </w:r>
          </w:p>
        </w:tc>
      </w:tr>
    </w:tbl>
    <w:p w:rsidR="00000000" w:rsidDel="00000000" w:rsidP="00000000" w:rsidRDefault="00000000" w:rsidRPr="00000000" w14:paraId="0000015C">
      <w:pPr>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5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CONTROL DEL DOCUMENTO</w:t>
      </w:r>
    </w:p>
    <w:p w:rsidR="00000000" w:rsidDel="00000000" w:rsidP="00000000" w:rsidRDefault="00000000" w:rsidRPr="00000000" w14:paraId="0000015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5F">
      <w:pPr>
        <w:jc w:val="center"/>
        <w:rPr>
          <w:rFonts w:ascii="Calibri" w:cs="Calibri" w:eastAsia="Calibri" w:hAnsi="Calibri"/>
          <w:b w:val="1"/>
          <w:bCs w:val="1"/>
          <w:sz w:val="22"/>
          <w:szCs w:val="22"/>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90"/>
        <w:gridCol w:w="2160"/>
        <w:gridCol w:w="1695"/>
        <w:gridCol w:w="1575"/>
        <w:tblGridChange w:id="0">
          <w:tblGrid>
            <w:gridCol w:w="1200"/>
            <w:gridCol w:w="3090"/>
            <w:gridCol w:w="2160"/>
            <w:gridCol w:w="1695"/>
            <w:gridCol w:w="15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both"/>
              <w:rPr>
                <w:rFonts w:ascii="Calibri" w:cs="Calibri" w:eastAsia="Calibri" w:hAnsi="Calibri"/>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Área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both"/>
              <w:rPr>
                <w:rFonts w:ascii="Calibri" w:cs="Calibri" w:eastAsia="Calibri" w:hAnsi="Calibri"/>
              </w:rPr>
            </w:pPr>
            <w:r w:rsidDel="00000000" w:rsidR="00000000" w:rsidRPr="00000000">
              <w:rPr>
                <w:rFonts w:ascii="Calibri" w:cs="Calibri" w:eastAsia="Calibri" w:hAnsi="Calibri"/>
                <w:rtl w:val="0"/>
              </w:rPr>
              <w:t xml:space="preserve">Lilliana Uribe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both"/>
              <w:rPr>
                <w:rFonts w:ascii="Calibri" w:cs="Calibri" w:eastAsia="Calibri" w:hAnsi="Calibri"/>
              </w:rPr>
            </w:pPr>
            <w:r w:rsidDel="00000000" w:rsidR="00000000" w:rsidRPr="00000000">
              <w:rPr>
                <w:rFonts w:ascii="Calibri" w:cs="Calibri" w:eastAsia="Calibri" w:hAnsi="Calibri"/>
                <w:rtl w:val="0"/>
              </w:rPr>
              <w:t xml:space="preserve">Instructora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both"/>
              <w:rPr>
                <w:rFonts w:ascii="Calibri" w:cs="Calibri" w:eastAsia="Calibri" w:hAnsi="Calibri"/>
              </w:rPr>
            </w:pPr>
            <w:r w:rsidDel="00000000" w:rsidR="00000000" w:rsidRPr="00000000">
              <w:rPr>
                <w:rFonts w:ascii="Calibri" w:cs="Calibri" w:eastAsia="Calibri" w:hAnsi="Calibri"/>
                <w:rtl w:val="0"/>
              </w:rPr>
              <w:t xml:space="preserve">ADSO</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9">
            <w:pPr>
              <w:jc w:val="left"/>
              <w:rPr>
                <w:rFonts w:ascii="Calibri" w:cs="Calibri" w:eastAsia="Calibri" w:hAnsi="Calibri"/>
              </w:rPr>
            </w:pPr>
            <w:r w:rsidDel="00000000" w:rsidR="00000000" w:rsidRPr="00000000">
              <w:rPr>
                <w:rFonts w:ascii="Calibri" w:cs="Calibri" w:eastAsia="Calibri" w:hAnsi="Calibri"/>
                <w:rtl w:val="0"/>
              </w:rPr>
              <w:t xml:space="preserve">Mayo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Autores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both"/>
              <w:rPr>
                <w:rFonts w:ascii="Calibri" w:cs="Calibri" w:eastAsia="Calibri" w:hAnsi="Calibri"/>
              </w:rPr>
            </w:pPr>
            <w:r w:rsidDel="00000000" w:rsidR="00000000" w:rsidRPr="00000000">
              <w:rPr>
                <w:rFonts w:ascii="Calibri" w:cs="Calibri" w:eastAsia="Calibri" w:hAnsi="Calibri"/>
                <w:rtl w:val="0"/>
              </w:rPr>
              <w:t xml:space="preserve">Nicole Yexibel Piñero</w:t>
            </w:r>
          </w:p>
          <w:p w:rsidR="00000000" w:rsidDel="00000000" w:rsidP="00000000" w:rsidRDefault="00000000" w:rsidRPr="00000000" w14:paraId="0000016C">
            <w:pPr>
              <w:jc w:val="both"/>
              <w:rPr>
                <w:rFonts w:ascii="Calibri" w:cs="Calibri" w:eastAsia="Calibri" w:hAnsi="Calibri"/>
              </w:rPr>
            </w:pPr>
            <w:r w:rsidDel="00000000" w:rsidR="00000000" w:rsidRPr="00000000">
              <w:rPr>
                <w:rFonts w:ascii="Calibri" w:cs="Calibri" w:eastAsia="Calibri" w:hAnsi="Calibri"/>
                <w:rtl w:val="0"/>
              </w:rPr>
              <w:t xml:space="preserve"> Gutierrez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both"/>
              <w:rPr>
                <w:rFonts w:ascii="Calibri" w:cs="Calibri" w:eastAsia="Calibri" w:hAnsi="Calibri"/>
              </w:rPr>
            </w:pPr>
            <w:r w:rsidDel="00000000" w:rsidR="00000000" w:rsidRPr="00000000">
              <w:rPr>
                <w:rFonts w:ascii="Calibri" w:cs="Calibri" w:eastAsia="Calibri" w:hAnsi="Calibri"/>
                <w:rtl w:val="0"/>
              </w:rPr>
              <w:t xml:space="preserve">Aprendiz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both"/>
              <w:rPr>
                <w:rFonts w:ascii="Calibri" w:cs="Calibri" w:eastAsia="Calibri" w:hAnsi="Calibri"/>
                <w:b w:val="1"/>
                <w:bCs w:val="1"/>
              </w:rPr>
            </w:pPr>
            <w:r w:rsidDel="00000000" w:rsidR="00000000" w:rsidRPr="00000000">
              <w:rPr>
                <w:rFonts w:ascii="Calibri" w:cs="Calibri" w:eastAsia="Calibri" w:hAnsi="Calibri"/>
                <w:rtl w:val="0"/>
              </w:rPr>
              <w:t xml:space="preserve">ADSO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Mayo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before="0" w:line="240" w:lineRule="auto"/>
              <w:ind w:left="0" w:firstLine="0"/>
              <w:rPr>
                <w:rFonts w:ascii="Calibri" w:cs="Calibri" w:eastAsia="Calibri" w:hAnsi="Calibri"/>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100" w:before="100" w:lineRule="auto"/>
              <w:jc w:val="both"/>
              <w:rPr>
                <w:rFonts w:ascii="Calibri" w:cs="Calibri" w:eastAsia="Calibri" w:hAnsi="Calibri"/>
                <w:b w:val="1"/>
                <w:bCs w:val="1"/>
              </w:rPr>
            </w:pPr>
            <w:r w:rsidDel="00000000" w:rsidR="00000000" w:rsidRPr="00000000">
              <w:rPr>
                <w:rFonts w:ascii="Arial" w:cs="Arial" w:eastAsia="Arial" w:hAnsi="Arial"/>
                <w:sz w:val="22"/>
                <w:szCs w:val="22"/>
                <w:rtl w:val="0"/>
              </w:rPr>
              <w:t xml:space="preserve">Jeremy Chica Tapasco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both"/>
              <w:rPr>
                <w:rFonts w:ascii="Calibri" w:cs="Calibri" w:eastAsia="Calibri" w:hAnsi="Calibri"/>
                <w:b w:val="1"/>
                <w:bCs w:val="1"/>
              </w:rPr>
            </w:pPr>
            <w:r w:rsidDel="00000000" w:rsidR="00000000" w:rsidRPr="00000000">
              <w:rPr>
                <w:rFonts w:ascii="Calibri" w:cs="Calibri" w:eastAsia="Calibri" w:hAnsi="Calibri"/>
                <w:rtl w:val="0"/>
              </w:rPr>
              <w:t xml:space="preserve">Aprendiz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both"/>
              <w:rPr>
                <w:rFonts w:ascii="Calibri" w:cs="Calibri" w:eastAsia="Calibri" w:hAnsi="Calibri"/>
                <w:b w:val="1"/>
                <w:bCs w:val="1"/>
              </w:rPr>
            </w:pPr>
            <w:r w:rsidDel="00000000" w:rsidR="00000000" w:rsidRPr="00000000">
              <w:rPr>
                <w:rFonts w:ascii="Calibri" w:cs="Calibri" w:eastAsia="Calibri" w:hAnsi="Calibri"/>
                <w:rtl w:val="0"/>
              </w:rPr>
              <w:t xml:space="preserve">ADSO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rPr>
                <w:rFonts w:ascii="Calibri" w:cs="Calibri" w:eastAsia="Calibri" w:hAnsi="Calibri"/>
                <w:b w:val="1"/>
                <w:bCs w:val="1"/>
              </w:rPr>
            </w:pPr>
            <w:r w:rsidDel="00000000" w:rsidR="00000000" w:rsidRPr="00000000">
              <w:rPr>
                <w:rFonts w:ascii="Calibri" w:cs="Calibri" w:eastAsia="Calibri" w:hAnsi="Calibri"/>
                <w:rtl w:val="0"/>
              </w:rPr>
              <w:t xml:space="preserve">Mayo</w:t>
            </w:r>
            <w:r w:rsidDel="00000000" w:rsidR="00000000" w:rsidRPr="00000000">
              <w:rPr>
                <w:rtl w:val="0"/>
              </w:rPr>
            </w:r>
          </w:p>
        </w:tc>
      </w:tr>
      <w:tr>
        <w:trPr>
          <w:cantSplit w:val="0"/>
          <w:trHeight w:val="78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before="0" w:line="240" w:lineRule="auto"/>
              <w:ind w:left="0" w:firstLine="0"/>
              <w:rPr>
                <w:rFonts w:ascii="Calibri" w:cs="Calibri" w:eastAsia="Calibri" w:hAnsi="Calibri"/>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Jean Manuel Crespo </w:t>
            </w:r>
          </w:p>
          <w:p w:rsidR="00000000" w:rsidDel="00000000" w:rsidP="00000000" w:rsidRDefault="00000000" w:rsidRPr="00000000" w14:paraId="00000177">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Perdomo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jc w:val="both"/>
              <w:rPr>
                <w:rFonts w:ascii="Calibri" w:cs="Calibri" w:eastAsia="Calibri" w:hAnsi="Calibri"/>
                <w:b w:val="1"/>
                <w:bCs w:val="1"/>
              </w:rPr>
            </w:pPr>
            <w:r w:rsidDel="00000000" w:rsidR="00000000" w:rsidRPr="00000000">
              <w:rPr>
                <w:rFonts w:ascii="Calibri" w:cs="Calibri" w:eastAsia="Calibri" w:hAnsi="Calibri"/>
                <w:rtl w:val="0"/>
              </w:rPr>
              <w:t xml:space="preserve">Aprendiz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both"/>
              <w:rPr>
                <w:rFonts w:ascii="Calibri" w:cs="Calibri" w:eastAsia="Calibri" w:hAnsi="Calibri"/>
                <w:b w:val="1"/>
                <w:bCs w:val="1"/>
              </w:rPr>
            </w:pPr>
            <w:r w:rsidDel="00000000" w:rsidR="00000000" w:rsidRPr="00000000">
              <w:rPr>
                <w:rFonts w:ascii="Calibri" w:cs="Calibri" w:eastAsia="Calibri" w:hAnsi="Calibri"/>
                <w:rtl w:val="0"/>
              </w:rPr>
              <w:t xml:space="preserve">ADSO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rPr>
                <w:rFonts w:ascii="Calibri" w:cs="Calibri" w:eastAsia="Calibri" w:hAnsi="Calibri"/>
                <w:b w:val="1"/>
                <w:bCs w:val="1"/>
              </w:rPr>
            </w:pPr>
            <w:r w:rsidDel="00000000" w:rsidR="00000000" w:rsidRPr="00000000">
              <w:rPr>
                <w:rFonts w:ascii="Calibri" w:cs="Calibri" w:eastAsia="Calibri" w:hAnsi="Calibri"/>
                <w:rtl w:val="0"/>
              </w:rPr>
              <w:t xml:space="preserve">Mayo</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before="0" w:line="240" w:lineRule="auto"/>
              <w:ind w:left="0" w:firstLine="0"/>
              <w:rPr>
                <w:rFonts w:ascii="Calibri" w:cs="Calibri" w:eastAsia="Calibri" w:hAnsi="Calibri"/>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100" w:before="100" w:lineRule="auto"/>
              <w:jc w:val="both"/>
              <w:rPr>
                <w:rFonts w:ascii="Calibri" w:cs="Calibri" w:eastAsia="Calibri" w:hAnsi="Calibri"/>
                <w:b w:val="1"/>
                <w:bCs w:val="1"/>
              </w:rPr>
            </w:pPr>
            <w:r w:rsidDel="00000000" w:rsidR="00000000" w:rsidRPr="00000000">
              <w:rPr>
                <w:rFonts w:ascii="Arial" w:cs="Arial" w:eastAsia="Arial" w:hAnsi="Arial"/>
                <w:rtl w:val="0"/>
              </w:rPr>
              <w:t xml:space="preserve">Samuel Perez Jaramillo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both"/>
              <w:rPr>
                <w:rFonts w:ascii="Calibri" w:cs="Calibri" w:eastAsia="Calibri" w:hAnsi="Calibri"/>
                <w:b w:val="1"/>
                <w:bCs w:val="1"/>
              </w:rPr>
            </w:pPr>
            <w:r w:rsidDel="00000000" w:rsidR="00000000" w:rsidRPr="00000000">
              <w:rPr>
                <w:rFonts w:ascii="Calibri" w:cs="Calibri" w:eastAsia="Calibri" w:hAnsi="Calibri"/>
                <w:rtl w:val="0"/>
              </w:rPr>
              <w:t xml:space="preserve">Aprendiz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jc w:val="both"/>
              <w:rPr>
                <w:rFonts w:ascii="Calibri" w:cs="Calibri" w:eastAsia="Calibri" w:hAnsi="Calibri"/>
                <w:b w:val="1"/>
                <w:bCs w:val="1"/>
              </w:rPr>
            </w:pPr>
            <w:r w:rsidDel="00000000" w:rsidR="00000000" w:rsidRPr="00000000">
              <w:rPr>
                <w:rFonts w:ascii="Calibri" w:cs="Calibri" w:eastAsia="Calibri" w:hAnsi="Calibri"/>
                <w:rtl w:val="0"/>
              </w:rPr>
              <w:t xml:space="preserve">ADSO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rPr>
                <w:rFonts w:ascii="Calibri" w:cs="Calibri" w:eastAsia="Calibri" w:hAnsi="Calibri"/>
                <w:b w:val="1"/>
                <w:bCs w:val="1"/>
              </w:rPr>
            </w:pPr>
            <w:r w:rsidDel="00000000" w:rsidR="00000000" w:rsidRPr="00000000">
              <w:rPr>
                <w:rFonts w:ascii="Calibri" w:cs="Calibri" w:eastAsia="Calibri" w:hAnsi="Calibri"/>
                <w:rtl w:val="0"/>
              </w:rPr>
              <w:t xml:space="preserve">Mayo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Revisión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both"/>
              <w:rPr>
                <w:rFonts w:ascii="Calibri" w:cs="Calibri" w:eastAsia="Calibri" w:hAnsi="Calibri"/>
                <w:b w:val="1"/>
                <w:bCs w:val="1"/>
              </w:rPr>
            </w:pPr>
            <w:r w:rsidDel="00000000" w:rsidR="00000000" w:rsidRPr="00000000">
              <w:rPr>
                <w:rFonts w:ascii="Calibri" w:cs="Calibri" w:eastAsia="Calibri" w:hAnsi="Calibri"/>
                <w:rtl w:val="0"/>
              </w:rPr>
              <w:t xml:space="preserve">Lilliana Uribe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jc w:val="both"/>
              <w:rPr>
                <w:rFonts w:ascii="Calibri" w:cs="Calibri" w:eastAsia="Calibri" w:hAnsi="Calibri"/>
                <w:b w:val="1"/>
                <w:bCs w:val="1"/>
              </w:rPr>
            </w:pPr>
            <w:r w:rsidDel="00000000" w:rsidR="00000000" w:rsidRPr="00000000">
              <w:rPr>
                <w:rFonts w:ascii="Calibri" w:cs="Calibri" w:eastAsia="Calibri" w:hAnsi="Calibri"/>
                <w:rtl w:val="0"/>
              </w:rPr>
              <w:t xml:space="preserve">Instructora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both"/>
              <w:rPr>
                <w:rFonts w:ascii="Calibri" w:cs="Calibri" w:eastAsia="Calibri" w:hAnsi="Calibri"/>
                <w:b w:val="1"/>
                <w:bCs w:val="1"/>
              </w:rPr>
            </w:pPr>
            <w:r w:rsidDel="00000000" w:rsidR="00000000" w:rsidRPr="00000000">
              <w:rPr>
                <w:rFonts w:ascii="Calibri" w:cs="Calibri" w:eastAsia="Calibri" w:hAnsi="Calibri"/>
                <w:rtl w:val="0"/>
              </w:rPr>
              <w:t xml:space="preserve">ADSO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rPr>
                <w:rFonts w:ascii="Calibri" w:cs="Calibri" w:eastAsia="Calibri" w:hAnsi="Calibri"/>
                <w:b w:val="1"/>
                <w:bCs w:val="1"/>
              </w:rPr>
            </w:pPr>
            <w:r w:rsidDel="00000000" w:rsidR="00000000" w:rsidRPr="00000000">
              <w:rPr>
                <w:rFonts w:ascii="Calibri" w:cs="Calibri" w:eastAsia="Calibri" w:hAnsi="Calibri"/>
                <w:rtl w:val="0"/>
              </w:rPr>
              <w:t xml:space="preserve">Mayo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Aprobaci</w:t>
            </w:r>
          </w:p>
          <w:p w:rsidR="00000000" w:rsidDel="00000000" w:rsidP="00000000" w:rsidRDefault="00000000" w:rsidRPr="00000000" w14:paraId="00000186">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both"/>
              <w:rPr>
                <w:rFonts w:ascii="Calibri" w:cs="Calibri" w:eastAsia="Calibri" w:hAnsi="Calibri"/>
                <w:b w:val="1"/>
                <w:bCs w:val="1"/>
              </w:rPr>
            </w:pPr>
            <w:r w:rsidDel="00000000" w:rsidR="00000000" w:rsidRPr="00000000">
              <w:rPr>
                <w:rFonts w:ascii="Calibri" w:cs="Calibri" w:eastAsia="Calibri" w:hAnsi="Calibri"/>
                <w:rtl w:val="0"/>
              </w:rPr>
              <w:t xml:space="preserve">Lilliana Uribe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jc w:val="both"/>
              <w:rPr>
                <w:rFonts w:ascii="Calibri" w:cs="Calibri" w:eastAsia="Calibri" w:hAnsi="Calibri"/>
                <w:b w:val="1"/>
                <w:bCs w:val="1"/>
              </w:rPr>
            </w:pPr>
            <w:r w:rsidDel="00000000" w:rsidR="00000000" w:rsidRPr="00000000">
              <w:rPr>
                <w:rFonts w:ascii="Calibri" w:cs="Calibri" w:eastAsia="Calibri" w:hAnsi="Calibri"/>
                <w:rtl w:val="0"/>
              </w:rPr>
              <w:t xml:space="preserve">Instructora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both"/>
              <w:rPr>
                <w:rFonts w:ascii="Calibri" w:cs="Calibri" w:eastAsia="Calibri" w:hAnsi="Calibri"/>
                <w:b w:val="1"/>
                <w:bCs w:val="1"/>
              </w:rPr>
            </w:pPr>
            <w:r w:rsidDel="00000000" w:rsidR="00000000" w:rsidRPr="00000000">
              <w:rPr>
                <w:rFonts w:ascii="Calibri" w:cs="Calibri" w:eastAsia="Calibri" w:hAnsi="Calibri"/>
                <w:rtl w:val="0"/>
              </w:rPr>
              <w:t xml:space="preserve">ADSO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b w:val="1"/>
                <w:bCs w:val="1"/>
              </w:rPr>
            </w:pPr>
            <w:r w:rsidDel="00000000" w:rsidR="00000000" w:rsidRPr="00000000">
              <w:rPr>
                <w:rFonts w:ascii="Calibri" w:cs="Calibri" w:eastAsia="Calibri" w:hAnsi="Calibri"/>
                <w:rtl w:val="0"/>
              </w:rPr>
              <w:t xml:space="preserve">Mayo</w:t>
            </w:r>
            <w:r w:rsidDel="00000000" w:rsidR="00000000" w:rsidRPr="00000000">
              <w:rPr>
                <w:rtl w:val="0"/>
              </w:rPr>
            </w:r>
          </w:p>
        </w:tc>
      </w:tr>
    </w:tbl>
    <w:p w:rsidR="00000000" w:rsidDel="00000000" w:rsidP="00000000" w:rsidRDefault="00000000" w:rsidRPr="00000000" w14:paraId="000001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60" w:befor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CONTROL DE CAMBIOS</w:t>
      </w:r>
    </w:p>
    <w:p w:rsidR="00000000" w:rsidDel="00000000" w:rsidP="00000000" w:rsidRDefault="00000000" w:rsidRPr="00000000" w14:paraId="0000018D">
      <w:pPr>
        <w:rPr>
          <w:rFonts w:ascii="Calibri" w:cs="Calibri" w:eastAsia="Calibri" w:hAnsi="Calibri"/>
          <w:sz w:val="22"/>
          <w:szCs w:val="22"/>
        </w:rPr>
      </w:pPr>
      <w:r w:rsidDel="00000000" w:rsidR="00000000" w:rsidRPr="00000000">
        <w:rPr>
          <w:rtl w:val="0"/>
        </w:rPr>
      </w:r>
    </w:p>
    <w:tbl>
      <w:tblPr>
        <w:tblStyle w:val="Table3"/>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2335"/>
        <w:gridCol w:w="1816"/>
        <w:gridCol w:w="2392"/>
        <w:tblGridChange w:id="0">
          <w:tblGrid>
            <w:gridCol w:w="3026"/>
            <w:gridCol w:w="2335"/>
            <w:gridCol w:w="1816"/>
            <w:gridCol w:w="23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tabs>
                <w:tab w:val="left" w:leader="none" w:pos="426"/>
              </w:tabs>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Descripción del cambio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ind w:left="-35" w:right="-70" w:firstLine="0"/>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Razón del cambio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tabs>
                <w:tab w:val="left" w:leader="none" w:pos="426"/>
              </w:tabs>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tabs>
                <w:tab w:val="left" w:leader="none" w:pos="426"/>
              </w:tabs>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Responsable (cargo)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9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headerReference r:id="rId8" w:type="default"/>
      <w:headerReference r:id="rId9" w:type="first"/>
      <w:footerReference r:id="rId10" w:type="default"/>
      <w:footerReference r:id="rId11" w:type="even"/>
      <w:pgSz w:h="15842" w:w="12242" w:orient="portrait"/>
      <w:pgMar w:bottom="1134" w:top="1701" w:left="1701" w:right="962"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4"/>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1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240" w:before="10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762000" cy="742950"/>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1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8"/>
              <w:szCs w:val="18"/>
              <w:rtl w:val="0"/>
            </w:rPr>
            <w:br w:type="textWrapping"/>
          </w:r>
          <w:r w:rsidDel="00000000" w:rsidR="00000000" w:rsidRPr="00000000">
            <w:rPr>
              <w:rFonts w:ascii="Arial" w:cs="Arial" w:eastAsia="Arial" w:hAnsi="Arial"/>
              <w:b w:val="1"/>
              <w:bCs w:val="1"/>
              <w:sz w:val="16"/>
              <w:szCs w:val="16"/>
              <w:rtl w:val="0"/>
            </w:rPr>
            <w:t xml:space="preserve">FICHA TÉCNICA DE PROYECTO</w:t>
            <w:br w:type="textWrapping"/>
            <w:br w:type="textWrapping"/>
            <w:t xml:space="preserve">SERVICIO NACIONAL DE APRENDIZAJE </w:t>
          </w:r>
        </w:p>
        <w:p w:rsidR="00000000" w:rsidDel="00000000" w:rsidP="00000000" w:rsidRDefault="00000000" w:rsidRPr="00000000" w14:paraId="000001A1">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PROGRAMA DE FORMACIÓN</w:t>
          </w:r>
        </w:p>
        <w:p w:rsidR="00000000" w:rsidDel="00000000" w:rsidP="00000000" w:rsidRDefault="00000000" w:rsidRPr="00000000" w14:paraId="000001A2">
          <w:pPr>
            <w:spacing w:after="240" w:lineRule="auto"/>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t xml:space="preserve">ANÁLISIS Y DESARROLLO DE SISTEMAS DE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100" w:before="1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br w:type="textWrapping"/>
            <w:t xml:space="preserve">11 de febrero de 2021</w:t>
          </w:r>
        </w:p>
      </w:tc>
    </w:tr>
    <w:tr>
      <w:trPr>
        <w:cantSplit w:val="0"/>
        <w:trHeight w:val="9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240" w:before="1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1.4</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5"/>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1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762000" cy="742950"/>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8"/>
              <w:szCs w:val="18"/>
              <w:rtl w:val="0"/>
            </w:rPr>
            <w:br w:type="textWrapping"/>
          </w:r>
          <w:r w:rsidDel="00000000" w:rsidR="00000000" w:rsidRPr="00000000">
            <w:rPr>
              <w:rFonts w:ascii="Arial" w:cs="Arial" w:eastAsia="Arial" w:hAnsi="Arial"/>
              <w:b w:val="1"/>
              <w:bCs w:val="1"/>
              <w:sz w:val="16"/>
              <w:szCs w:val="16"/>
              <w:rtl w:val="0"/>
            </w:rPr>
            <w:t xml:space="preserve">FICHA TÉCNICA DE PROYECTO</w:t>
            <w:br w:type="textWrapping"/>
            <w:br w:type="textWrapping"/>
            <w:t xml:space="preserve">SERVICIO NACIONAL DE APRENDIZAJE</w:t>
          </w:r>
        </w:p>
        <w:p w:rsidR="00000000" w:rsidDel="00000000" w:rsidP="00000000" w:rsidRDefault="00000000" w:rsidRPr="00000000" w14:paraId="000001AC">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PROGRAMA DE FORMACIÓN</w:t>
          </w:r>
        </w:p>
        <w:p w:rsidR="00000000" w:rsidDel="00000000" w:rsidP="00000000" w:rsidRDefault="00000000" w:rsidRPr="00000000" w14:paraId="000001AD">
          <w:pPr>
            <w:spacing w:after="240" w:lineRule="auto"/>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t xml:space="preserve">ANÁLISIS Y DESARROLLO DE SISTEMAS DE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1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br w:type="textWrapping"/>
            <w:t xml:space="preserve">11 de febrero de 2021</w:t>
          </w:r>
        </w:p>
      </w:tc>
    </w:tr>
    <w:tr>
      <w:trPr>
        <w:cantSplit w:val="0"/>
        <w:trHeight w:val="57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1.4</w:t>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spacing w:after="60" w:before="240" w:lineRule="auto"/>
    </w:pPr>
    <w:rPr>
      <w:rFonts w:ascii="Tahoma" w:cs="Tahoma" w:eastAsia="Tahoma" w:hAnsi="Tahoma"/>
      <w:b w:val="1"/>
      <w:bCs w:val="1"/>
      <w:color w:val="000000"/>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pPr>
    <w:rPr>
      <w:rFonts w:ascii="Arial" w:cs="Arial" w:eastAsia="Arial" w:hAnsi="Arial"/>
      <w:b w:val="1"/>
      <w:bCs w:val="1"/>
      <w:color w:val="000000"/>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gFtbRoq2C8kbyIkiMi6Wb4mtA==">CgMxLjA4AHIhMW1KeHh5T3dSU2cteUoyY1ZUM2w3dWpLSEx3UHdxS2ct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