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i w:val="1"/>
          <w:iCs w:val="1"/>
          <w:sz w:val="58"/>
          <w:szCs w:val="58"/>
        </w:rPr>
      </w:pPr>
      <w:r w:rsidDel="00000000" w:rsidR="00000000" w:rsidRPr="00000000">
        <w:rPr>
          <w:rFonts w:ascii="Times New Roman" w:cs="Times New Roman" w:eastAsia="Times New Roman" w:hAnsi="Times New Roman"/>
          <w:b w:val="1"/>
          <w:bCs w:val="1"/>
          <w:i w:val="1"/>
          <w:iCs w:val="1"/>
          <w:sz w:val="58"/>
          <w:szCs w:val="58"/>
          <w:rtl w:val="0"/>
        </w:rPr>
        <w:t xml:space="preserve">Proyecto: “Rutas Inseguras”</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Introducción</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movilidad urbana es una necesidad diaria para millones de personas; sin embargo, durante sus desplazamientos muchas deben transitar por zonas que presentan riesgos relacionados con la inseguridad ciudadana. Actualmente, las aplicaciones de navegación más utilizadas se enfocan principalmente en optimizar el tiempo de viaje y evitar congestiones vehiculares, dejando en segundo plano factores importantes como la seguridad de las rutas.</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Ante esta problemática surge </w:t>
      </w:r>
      <w:r w:rsidDel="00000000" w:rsidR="00000000" w:rsidRPr="00000000">
        <w:rPr>
          <w:rFonts w:ascii="Times New Roman" w:cs="Times New Roman" w:eastAsia="Times New Roman" w:hAnsi="Times New Roman"/>
          <w:b w:val="1"/>
          <w:bCs w:val="1"/>
          <w:sz w:val="26"/>
          <w:szCs w:val="26"/>
          <w:rtl w:val="0"/>
        </w:rPr>
        <w:t xml:space="preserve">Rutas Inseguras</w:t>
      </w:r>
      <w:r w:rsidDel="00000000" w:rsidR="00000000" w:rsidRPr="00000000">
        <w:rPr>
          <w:rFonts w:ascii="Times New Roman" w:cs="Times New Roman" w:eastAsia="Times New Roman" w:hAnsi="Times New Roman"/>
          <w:sz w:val="26"/>
          <w:szCs w:val="26"/>
          <w:rtl w:val="0"/>
        </w:rPr>
        <w:t xml:space="preserve">, un sistema inteligente diseñado para identificar y analizar zonas de riesgo mediante información de geolocalización, horarios, iluminación y reportes de incidentes. Su propósito es brindar a los usuarios información preventiva y recomendaciones que les permitan tomar decisiones más seguras durante sus recorridos.</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proyecto busca contribuir al bienestar de la comunidad mediante el uso de la tecnología, promoviendo una movilidad más informada y consciente. Además, pretende convertirse en una herramienta de apoyo para estudiantes, trabajadores y ciudadanos en general, ayudándolos a reducir la exposición a situaciones de riesgo y fortaleciendo la seguridad durante sus desplazamientos diarios. </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