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Cartalax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research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Cartalax Research Overview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Cartalax research on the AED tripeptide, chondrocyte and fibroblast models, with evidence limitations, scientific references and COA guidance.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https://peplab.com.au/research/compounds/cartalax</w:t>
      </w:r>
    </w:p>
    <w:p>
      <w:pPr>
        <w:pStyle w:val="ListBullet"/>
      </w:pPr>
      <w:r/>
      <w:r>
        <w:rPr>
          <w:b/>
        </w:rPr>
        <w:t>Primary topic:</w:t>
      </w:r>
      <w:r>
        <w:t xml:space="preserve"> Cartalax research</w:t>
      </w:r>
    </w:p>
    <w:p>
      <w:r>
        <w:br w:type="page"/>
      </w:r>
    </w:p>
    <w:p>
      <w:r>
        <w:t>2 WEBSITE COPY START</w:t>
      </w:r>
    </w:p>
    <w:p>
      <w:r>
        <w:t>SHORT PEPTIDES / CELL AND CARTILAGE RESEARCH</w:t>
      </w:r>
    </w:p>
    <w:p>
      <w:pPr>
        <w:pStyle w:val="Heading1"/>
      </w:pPr>
      <w:r>
        <w:t>Cartalax Research Overview</w:t>
      </w:r>
    </w:p>
    <w:p>
      <w:pPr>
        <w:pStyle w:val="Heading2"/>
      </w:pPr>
      <w:r>
        <w:t>AED Tripeptide and Cellular Ageing Research</w:t>
      </w:r>
    </w:p>
    <w:p>
      <w:r>
        <w:t>Cartalax is a name associated with the synthetic tripeptide alanine–glutamate–aspartate, abbreviated AED. Research has examined cellular markers in cartilage-related and other laboratory models. Changes in cultured cells do not establish cartilage regeneration or pain relief in people.</w:t>
      </w:r>
    </w:p>
    <w:p>
      <w:r>
        <w:t xml:space="preserve">For guidance on evaluating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Cartalax?</w:t>
      </w:r>
    </w:p>
    <w:p>
      <w:r>
        <w:t>The sequence Ala–Glu–Asp identifies a three-residue peptide. Publications may use AED or the full sequence rather than the name Cartalax. This peptide should be distinguished from multi-peptide cartilage extracts and from the related four-residue sequence Ala–Glu–Asp–Gly.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Cartalax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Sequence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Ala–Glu–Asp; AED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Synthetic tripeptide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areas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Chondrocyte biology and cellular ageing markers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Evidence discussed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Cell-culture studies and a patent disclosure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Important distinction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Defined AED peptide versus tissue-derived peptide mixtures</w:t>
            </w:r>
          </w:p>
        </w:tc>
      </w:tr>
    </w:tbl>
    <w:p>
      <w:pPr>
        <w:pStyle w:val="Heading2"/>
      </w:pPr>
      <w:r>
        <w:t>How Does Cartalax Work?</w:t>
      </w:r>
    </w:p>
    <w:p>
      <w:pPr>
        <w:pStyle w:val="Heading3"/>
      </w:pPr>
      <w:r>
        <w:t>Cellular Marker Research</w:t>
      </w:r>
    </w:p>
    <w:p>
      <w:r>
        <w:t>Experiments have measured proteins associated with proliferation, cellular stress and inflammatory signalling. A change in a marker does not itself establish restored tissue function.</w:t>
      </w:r>
    </w:p>
    <w:p>
      <w:pPr>
        <w:pStyle w:val="Heading3"/>
      </w:pPr>
      <w:r>
        <w:t>Chondrocyte Biology</w:t>
      </w:r>
    </w:p>
    <w:p>
      <w:r>
        <w:t>Chondrocytes are cells that maintain cartilage. Studies of their ageing-associated secretory behaviour address a mechanism relevant to cartilage biology, while joint structure and pain are separate outcomes.</w:t>
      </w:r>
    </w:p>
    <w:p>
      <w:pPr>
        <w:pStyle w:val="Heading3"/>
      </w:pPr>
      <w:r>
        <w:t>Mechanistic Uncertainty</w:t>
      </w:r>
    </w:p>
    <w:p>
      <w:r>
        <w:t>The cited work does not establish one clinically validated receptor mechanism for Cartalax. Broad descriptions such as bioregulation should not substitute for a demonstrated molecular interaction.</w:t>
      </w:r>
    </w:p>
    <w:p>
      <w:pPr>
        <w:pStyle w:val="Heading2"/>
      </w:pPr>
      <w:r>
        <w:t>Cartalax Research Findings</w:t>
      </w:r>
    </w:p>
    <w:p>
      <w:pPr>
        <w:pStyle w:val="Heading3"/>
      </w:pPr>
      <w:r>
        <w:t>Chondrocyte Ageing Study</w:t>
      </w:r>
    </w:p>
    <w:p>
      <w:r>
        <w:t>A 2023 publication compared AED with a cartilage polypeptide complex in chondrocyte experiments. It reported changes in senescence-associated proteins and inflammatory markers. This was cell-model evidence, not a trial demonstrating joint repair in patients.</w:t>
      </w:r>
    </w:p>
    <w:p>
      <w:r/>
      <w:hyperlink r:id="rId10">
        <w:r>
          <w:rPr>
            <w:color w:val="146B73"/>
          </w:rPr>
          <w:t>Read the chondrocyte study</w:t>
        </w:r>
      </w:hyperlink>
      <w:r>
        <w:t>.</w:t>
      </w:r>
    </w:p>
    <w:p>
      <w:pPr>
        <w:pStyle w:val="Heading3"/>
      </w:pPr>
      <w:r>
        <w:t>Human Skin Fibroblast Study</w:t>
      </w:r>
    </w:p>
    <w:p>
      <w:r>
        <w:t>A 2020 study investigated AED and another peptide in human skin fibroblasts undergoing replicative ageing. It reported changes involving sirtuins and collagen I. Human cells grown in culture are not a clinical skincare or longevity trial.</w:t>
      </w:r>
    </w:p>
    <w:p>
      <w:r/>
      <w:hyperlink r:id="rId11">
        <w:r>
          <w:rPr>
            <w:color w:val="146B73"/>
          </w:rPr>
          <w:t>Read the fibroblast study</w:t>
        </w:r>
      </w:hyperlink>
      <w:r>
        <w:t>.</w:t>
      </w:r>
    </w:p>
    <w:p>
      <w:pPr>
        <w:pStyle w:val="Heading3"/>
      </w:pPr>
      <w:r>
        <w:t>Patent and Research Context</w:t>
      </w:r>
    </w:p>
    <w:p>
      <w:r>
        <w:t>A patent disclosure describes Ala–Glu–Asp, cartilage-explant experiments and clinical-use examples. A patent is a primary technical disclosure, but its examples do not substitute for independently replicated, peer-reviewed controlled clinical evidence.</w:t>
      </w:r>
    </w:p>
    <w:p>
      <w:r/>
      <w:hyperlink r:id="rId12">
        <w:r>
          <w:rPr>
            <w:color w:val="146B73"/>
          </w:rPr>
          <w:t>Read the patent disclosure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investigate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Cartilage-related cells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Senescence-associated markers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demonstrated cartilage regrowth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Skin fibroblasts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Protein expression during replicative ageing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visible skin improvement in people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Patent examples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Proposed uses and experimental descriptions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 patent is not clinical validation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The sources discussed here do not establish reliable human joint benefits or comprehensive long-term safety. A cellular ageing model cannot define a human longevity effect. Evidence for a cartilage extract or another short peptide should not be transferred to AED without an appropriate comparison.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Cartalax Testing and COAs</w:t>
      </w:r>
    </w:p>
    <w:p>
      <w:r>
        <w:t>Analytical methods answer different questions. Review the compound name, sample or batch identifier, laboratory, testing date, methods and reported results.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Chromatography measures the relative proportions of detected components under specified conditions.</w:t>
      </w:r>
    </w:p>
    <w:p>
      <w:pPr>
        <w:pStyle w:val="ListBullet"/>
      </w:pPr>
      <w:r/>
      <w:r>
        <w:rPr>
          <w:b/>
        </w:rPr>
        <w:t>Identity:</w:t>
      </w:r>
      <w:r>
        <w:t xml:space="preserve"> Mass spectrometry and complementary methods assess whether a sample is consistent with the stated molecule.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material.</w:t>
      </w:r>
    </w:p>
    <w:p>
      <w:r>
        <w:t>Confirm the Ala–Glu–Asp sequence, amino-acid configuration and terminal chemistry. Distinguish AED from AEDG and from cartilage polypeptide complexes. A total peptide assay on a mixture cannot establish the quantity or identity of one specified tripeptide.</w:t>
      </w:r>
    </w:p>
    <w:p>
      <w:r>
        <w:t xml:space="preserve">Purity does not establish sterility, endotoxin status or clinical effectiveness. Explore PEPLAB’s </w:t>
      </w:r>
      <w:hyperlink r:id="rId13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4">
        <w:r>
          <w:rPr>
            <w:color w:val="146B73"/>
          </w:rPr>
          <w:t>COA Results</w:t>
        </w:r>
      </w:hyperlink>
      <w:r>
        <w:t>. Only treat a property as tested when the relevant measurement is reported.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What is Cartalax?</w:t>
      </w:r>
    </w:p>
    <w:p>
      <w:r>
        <w:t>A name associated with the synthetic tripeptide Ala–Glu–Asp, or AED.</w:t>
      </w:r>
    </w:p>
    <w:p>
      <w:pPr>
        <w:pStyle w:val="Heading3"/>
      </w:pPr>
      <w:r>
        <w:t>How many amino acids does AED contain?</w:t>
      </w:r>
    </w:p>
    <w:p>
      <w:r>
        <w:t>Three: alanine, glutamate and aspartate.</w:t>
      </w:r>
    </w:p>
    <w:p>
      <w:pPr>
        <w:pStyle w:val="Heading3"/>
      </w:pPr>
      <w:r>
        <w:t>Is Cartalax the same as Epitalon?</w:t>
      </w:r>
    </w:p>
    <w:p>
      <w:r>
        <w:t>No. AED and the four-residue AEDG sequence are different molecules.</w:t>
      </w:r>
    </w:p>
    <w:p>
      <w:pPr>
        <w:pStyle w:val="Heading3"/>
      </w:pPr>
      <w:r>
        <w:t>Have cartilage-related cells been studied?</w:t>
      </w:r>
    </w:p>
    <w:p>
      <w:r>
        <w:t>Yes. The cited 2023 paper reports chondrocyte experiments.</w:t>
      </w:r>
    </w:p>
    <w:p>
      <w:pPr>
        <w:pStyle w:val="Heading3"/>
      </w:pPr>
      <w:r>
        <w:t>Does this establish cartilage regrowth in people?</w:t>
      </w:r>
    </w:p>
    <w:p>
      <w:r>
        <w:t>No. Cell markers do not demonstrate regenerated human joint cartilage.</w:t>
      </w:r>
    </w:p>
    <w:p>
      <w:pPr>
        <w:pStyle w:val="Heading3"/>
      </w:pPr>
      <w:r>
        <w:t>Does a patent prove clinical effectiveness?</w:t>
      </w:r>
    </w:p>
    <w:p>
      <w:r>
        <w:t>No. A patent disclosure and a well-controlled clinical trial serve different purposes.</w:t>
      </w:r>
    </w:p>
    <w:p>
      <w:pPr>
        <w:pStyle w:val="Heading3"/>
      </w:pPr>
      <w:r>
        <w:t>Where can I find Cartalax research papers?</w:t>
      </w:r>
    </w:p>
    <w:p>
      <w:r>
        <w:t xml:space="preserve">Follow the original-source links above and search the compound name on </w:t>
      </w:r>
      <w:hyperlink r:id="rId15">
        <w:r>
          <w:rPr>
            <w:color w:val="146B73"/>
          </w:rPr>
          <w:t>PubMed</w:t>
        </w:r>
      </w:hyperlink>
      <w:r>
        <w:t>. Check the exact molecule, population and outcome in each publication.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6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Do not repeat claims that there are no cartilage studies: the 2023 chondrocyte paper is directly relevant. Equally, do not convert that paper or patent examples into proven arthritis, pain-relief or cartilage-regrowth claims. Confirm the AED product identity.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37356100/" TargetMode="External"/><Relationship Id="rId11" Type="http://schemas.openxmlformats.org/officeDocument/2006/relationships/hyperlink" Target="https://pubmed.ncbi.nlm.nih.gov/33231794/" TargetMode="External"/><Relationship Id="rId12" Type="http://schemas.openxmlformats.org/officeDocument/2006/relationships/hyperlink" Target="https://patents.google.com/patent/WO2007139433A1/en" TargetMode="External"/><Relationship Id="rId13" Type="http://schemas.openxmlformats.org/officeDocument/2006/relationships/hyperlink" Target="https://peplab.com.au/standards" TargetMode="External"/><Relationship Id="rId14" Type="http://schemas.openxmlformats.org/officeDocument/2006/relationships/hyperlink" Target="https://peplab.com.au/coa" TargetMode="External"/><Relationship Id="rId15" Type="http://schemas.openxmlformats.org/officeDocument/2006/relationships/hyperlink" Target="https://pubmed.ncbi.nlm.nih.gov/" TargetMode="External"/><Relationship Id="rId16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Cartalax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