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PEPLAB GHRP-6</w:t>
      </w:r>
    </w:p>
    <w:p>
      <w:r>
        <w:t>Website developer handoff</w:t>
      </w:r>
    </w:p>
    <w:p>
      <w:r>
        <w:t>Build this research page using the existing Retatrutide layout. This document contains SEO fields, complete page copy with clickable research references, and implementation notes. Publish only section 2 as the article.</w:t>
      </w:r>
    </w:p>
    <w:p>
      <w:pPr>
        <w:pStyle w:val="Heading2"/>
      </w:pPr>
      <w:r>
        <w:t>1 SEO settings</w:t>
      </w:r>
    </w:p>
    <w:p>
      <w:pPr>
        <w:pStyle w:val="ListBullet"/>
      </w:pPr>
      <w:r/>
      <w:r>
        <w:rPr>
          <w:b/>
        </w:rPr>
        <w:t>Title tag:</w:t>
      </w:r>
      <w:r>
        <w:t xml:space="preserve"> GHRP-6 Research Overview | PEPLAB</w:t>
      </w:r>
    </w:p>
    <w:p>
      <w:pPr>
        <w:pStyle w:val="ListBullet"/>
      </w:pPr>
      <w:r/>
      <w:r>
        <w:rPr>
          <w:b/>
        </w:rPr>
        <w:t>Meta description:</w:t>
      </w:r>
      <w:r>
        <w:t xml:space="preserve"> Explore GHRP-6 research on growth hormone release, pulsatility and sleep recordings, with human study findings, evidence limitations and testing guidance.</w:t>
      </w:r>
    </w:p>
    <w:p>
      <w:pPr>
        <w:pStyle w:val="ListBullet"/>
      </w:pPr>
      <w:r/>
      <w:r>
        <w:rPr>
          <w:b/>
        </w:rPr>
        <w:t>Suggested URL:</w:t>
      </w:r>
      <w:r>
        <w:t xml:space="preserve"> https://peplab.com.au/research/compounds/ghrp-6</w:t>
      </w:r>
    </w:p>
    <w:p>
      <w:pPr>
        <w:pStyle w:val="ListBullet"/>
      </w:pPr>
      <w:r/>
      <w:r>
        <w:rPr>
          <w:b/>
        </w:rPr>
        <w:t>Primary topic:</w:t>
      </w:r>
      <w:r>
        <w:t xml:space="preserve"> GHRP-6 research</w:t>
      </w:r>
    </w:p>
    <w:p>
      <w:r>
        <w:br w:type="page"/>
      </w:r>
    </w:p>
    <w:p>
      <w:r>
        <w:t>2 WEBSITE COPY START</w:t>
      </w:r>
    </w:p>
    <w:p>
      <w:r>
        <w:t>GROWTH HORMONE SECRETAGOGUES / ENDOCRINE RESEARCH</w:t>
      </w:r>
    </w:p>
    <w:p>
      <w:pPr>
        <w:pStyle w:val="Heading1"/>
      </w:pPr>
      <w:r>
        <w:t>GHRP-6 Research Overview</w:t>
      </w:r>
    </w:p>
    <w:p>
      <w:pPr>
        <w:pStyle w:val="Heading2"/>
      </w:pPr>
      <w:r>
        <w:t>Growth Hormone Pulsatility and Sleep Research</w:t>
      </w:r>
    </w:p>
    <w:p>
      <w:r>
        <w:t>GHRP-6 is a synthetic peptide investigated for its effects on growth hormone secretion. Human experiments have examined acute hormone release, repeated exposure and sleep-stage recordings. These findings describe physiological responses under study conditions rather than guaranteed recovery or muscle-building effects.</w:t>
      </w:r>
    </w:p>
    <w:p>
      <w:r>
        <w:t xml:space="preserve">For guidance on evaluating evidence, visit PEPLAB’s </w:t>
      </w:r>
      <w:hyperlink r:id="rId9">
        <w:r>
          <w:rPr>
            <w:color w:val="146B73"/>
          </w:rPr>
          <w:t>Research Overview</w:t>
        </w:r>
      </w:hyperlink>
      <w:r>
        <w:t>.</w:t>
      </w:r>
    </w:p>
    <w:p>
      <w:pPr>
        <w:pStyle w:val="Heading2"/>
      </w:pPr>
      <w:r>
        <w:t>What Is GHRP-6?</w:t>
      </w:r>
    </w:p>
    <w:p>
      <w:r>
        <w:t>GHRP-6 means growth hormone-releasing peptide-6. It is a six-amino-acid secretagogue associated with the ghrelin receptor pathway, GHS-R1a. It differs chemically from GHRP-2 and from GHRH receptor agonists.</w:t>
      </w:r>
    </w:p>
    <w:tbl>
      <w:tblPr>
        <w:tblStyle w:val="TableGrid"/>
        <w:tblW w:type="auto" w:w="0"/>
        <w:tblLayout w:type="fixed"/>
        <w:tblLook w:firstColumn="1" w:firstRow="1" w:lastColumn="0" w:lastRow="0" w:noHBand="0" w:noVBand="1" w:val="04A0"/>
      </w:tblPr>
      <w:tblGrid>
        <w:gridCol w:w="2880"/>
        <w:gridCol w:w="7344"/>
      </w:tblGrid>
      <w:tr>
        <w:trPr>
          <w:cantSplit/>
          <w:tblHeader/>
        </w:trPr>
        <w:tc>
          <w:tcPr>
            <w:tcW w:type="dxa" w:w="2880"/>
            <w:vAlign w:val="center"/>
            <w:shd w:fill="E8EEF3"/>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sz w:val="20"/>
              </w:rPr>
              <w:t>Feature</w:t>
            </w:r>
          </w:p>
        </w:tc>
        <w:tc>
          <w:tcPr>
            <w:tcW w:type="dxa" w:w="7344"/>
            <w:vAlign w:val="center"/>
            <w:shd w:fill="E8EEF3"/>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sz w:val="20"/>
              </w:rPr>
              <w:t>Details</w:t>
            </w:r>
          </w:p>
        </w:tc>
      </w:tr>
      <w:tr>
        <w:trPr>
          <w:cantSplit/>
        </w:trPr>
        <w:tc>
          <w:tcPr>
            <w:tcW w:type="dxa" w:w="288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sz w:val="20"/>
              </w:rPr>
              <w:t>Compound name</w:t>
            </w:r>
          </w:p>
        </w:tc>
        <w:tc>
          <w:tcPr>
            <w:tcW w:type="dxa" w:w="73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sz w:val="20"/>
              </w:rPr>
              <w:t>GHRP-6</w:t>
            </w:r>
          </w:p>
        </w:tc>
      </w:tr>
      <w:tr>
        <w:trPr>
          <w:cantSplit/>
        </w:trPr>
        <w:tc>
          <w:tcPr>
            <w:tcW w:type="dxa" w:w="288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sz w:val="20"/>
              </w:rPr>
              <w:t>Expanded name</w:t>
            </w:r>
          </w:p>
        </w:tc>
        <w:tc>
          <w:tcPr>
            <w:tcW w:type="dxa" w:w="73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sz w:val="20"/>
              </w:rPr>
              <w:t>Growth hormone-releasing peptide-6</w:t>
            </w:r>
          </w:p>
        </w:tc>
      </w:tr>
      <w:tr>
        <w:trPr>
          <w:cantSplit/>
        </w:trPr>
        <w:tc>
          <w:tcPr>
            <w:tcW w:type="dxa" w:w="288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sz w:val="20"/>
              </w:rPr>
              <w:t>Compound type</w:t>
            </w:r>
          </w:p>
        </w:tc>
        <w:tc>
          <w:tcPr>
            <w:tcW w:type="dxa" w:w="73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sz w:val="20"/>
              </w:rPr>
              <w:t>Synthetic hexapeptide</w:t>
            </w:r>
          </w:p>
        </w:tc>
      </w:tr>
      <w:tr>
        <w:trPr>
          <w:cantSplit/>
        </w:trPr>
        <w:tc>
          <w:tcPr>
            <w:tcW w:type="dxa" w:w="288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sz w:val="20"/>
              </w:rPr>
              <w:t>Receptor pathway</w:t>
            </w:r>
          </w:p>
        </w:tc>
        <w:tc>
          <w:tcPr>
            <w:tcW w:type="dxa" w:w="73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sz w:val="20"/>
              </w:rPr>
              <w:t>Ghrelin receptor / GHS-R1a</w:t>
            </w:r>
          </w:p>
        </w:tc>
      </w:tr>
      <w:tr>
        <w:trPr>
          <w:cantSplit/>
        </w:trPr>
        <w:tc>
          <w:tcPr>
            <w:tcW w:type="dxa" w:w="288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sz w:val="20"/>
              </w:rPr>
              <w:t>Research areas</w:t>
            </w:r>
          </w:p>
        </w:tc>
        <w:tc>
          <w:tcPr>
            <w:tcW w:type="dxa" w:w="73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sz w:val="20"/>
              </w:rPr>
              <w:t>Hormone secretion, pulsatility and sleep</w:t>
            </w:r>
          </w:p>
        </w:tc>
      </w:tr>
      <w:tr>
        <w:trPr>
          <w:cantSplit/>
        </w:trPr>
        <w:tc>
          <w:tcPr>
            <w:tcW w:type="dxa" w:w="288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sz w:val="20"/>
              </w:rPr>
              <w:t>Evidence discussed</w:t>
            </w:r>
          </w:p>
        </w:tc>
        <w:tc>
          <w:tcPr>
            <w:tcW w:type="dxa" w:w="73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sz w:val="20"/>
              </w:rPr>
              <w:t>Small controlled human experiments</w:t>
            </w:r>
          </w:p>
        </w:tc>
      </w:tr>
    </w:tbl>
    <w:p>
      <w:pPr>
        <w:pStyle w:val="Heading2"/>
      </w:pPr>
      <w:r>
        <w:t>How Does GHRP-6 Work?</w:t>
      </w:r>
    </w:p>
    <w:p>
      <w:pPr>
        <w:pStyle w:val="Heading3"/>
      </w:pPr>
      <w:r>
        <w:t>Secretagogue Signalling</w:t>
      </w:r>
    </w:p>
    <w:p>
      <w:r>
        <w:t>GHRP-6 can stimulate growth hormone release through the secretagogue pathway. This pathway interacts with other controls of secretion, including GHRH signalling.</w:t>
      </w:r>
    </w:p>
    <w:p>
      <w:pPr>
        <w:pStyle w:val="Heading3"/>
      </w:pPr>
      <w:r>
        <w:t>Hormone Pulses</w:t>
      </w:r>
    </w:p>
    <w:p>
      <w:r>
        <w:t>Growth hormone is released in pulses. Sampling patterns and exposure duration influence how an experiment describes peak concentrations and overall secretion.</w:t>
      </w:r>
    </w:p>
    <w:p>
      <w:pPr>
        <w:pStyle w:val="Heading3"/>
      </w:pPr>
      <w:r>
        <w:t>Sleep Measurements</w:t>
      </w:r>
    </w:p>
    <w:p>
      <w:r>
        <w:t>Sleep-stage recordings assess defined aspects of sleep architecture. More time in one stage does not establish an overall improvement in restorative sleep or daily function.</w:t>
      </w:r>
    </w:p>
    <w:p>
      <w:pPr>
        <w:pStyle w:val="Heading2"/>
      </w:pPr>
      <w:r>
        <w:t>GHRP-6 Research Findings</w:t>
      </w:r>
    </w:p>
    <w:p>
      <w:pPr>
        <w:pStyle w:val="Heading3"/>
      </w:pPr>
      <w:r>
        <w:t>Acute Human Hormone Study</w:t>
      </w:r>
    </w:p>
    <w:p>
      <w:r>
        <w:t>A 1990 study in healthy men reported growth hormone release and interaction with GHRH. Prolactin and cortisol responses were also observed under some experimental conditions. These findings do not support describing GHRP-6 as affecting only growth hormone.</w:t>
      </w:r>
    </w:p>
    <w:p>
      <w:r/>
      <w:hyperlink r:id="rId10">
        <w:r>
          <w:rPr>
            <w:color w:val="146B73"/>
          </w:rPr>
          <w:t>Read the acute hormone study</w:t>
        </w:r>
      </w:hyperlink>
      <w:r>
        <w:t>.</w:t>
      </w:r>
    </w:p>
    <w:p>
      <w:pPr>
        <w:pStyle w:val="Heading3"/>
      </w:pPr>
      <w:r>
        <w:t>Pulsatility During Extended Exposure</w:t>
      </w:r>
    </w:p>
    <w:p>
      <w:r>
        <w:t>A 1993 study investigated growth hormone pulsatility during a 34-hour infusion in nine healthy men. The design illustrates the importance of examining secretion over time rather than relying on a single peak. It was not a trial of long-term athletic performance.</w:t>
      </w:r>
    </w:p>
    <w:p>
      <w:r/>
      <w:hyperlink r:id="rId11">
        <w:r>
          <w:rPr>
            <w:color w:val="146B73"/>
          </w:rPr>
          <w:t>Read the pulsatility study</w:t>
        </w:r>
      </w:hyperlink>
      <w:r>
        <w:t>.</w:t>
      </w:r>
    </w:p>
    <w:p>
      <w:pPr>
        <w:pStyle w:val="Heading3"/>
      </w:pPr>
      <w:r>
        <w:t>Sleep-Stage Research</w:t>
      </w:r>
    </w:p>
    <w:p>
      <w:r>
        <w:t>A 1995 study in healthy men examined nocturnal hormone secretion and sleep recordings. It reported an increase in stage 2 sleep. This should not be rewritten as proof of increased deep sleep or successful treatment of chronic insomnia.</w:t>
      </w:r>
    </w:p>
    <w:p>
      <w:r/>
      <w:hyperlink r:id="rId12">
        <w:r>
          <w:rPr>
            <w:color w:val="146B73"/>
          </w:rPr>
          <w:t>Read the sleep study</w:t>
        </w:r>
      </w:hyperlink>
      <w:r>
        <w:t>.</w:t>
      </w:r>
    </w:p>
    <w:p>
      <w:pPr>
        <w:pStyle w:val="Heading2"/>
      </w:pPr>
      <w:r>
        <w:t>Research Findings at a Glance</w:t>
      </w:r>
    </w:p>
    <w:tbl>
      <w:tblPr>
        <w:tblStyle w:val="TableGrid"/>
        <w:tblW w:type="auto" w:w="0"/>
        <w:tblLayout w:type="fixed"/>
        <w:tblLook w:firstColumn="1" w:firstRow="1" w:lastColumn="0" w:lastRow="0" w:noHBand="0" w:noVBand="1" w:val="04A0"/>
      </w:tblPr>
      <w:tblGrid>
        <w:gridCol w:w="1800"/>
        <w:gridCol w:w="4032"/>
        <w:gridCol w:w="4392"/>
      </w:tblGrid>
      <w:tr>
        <w:trPr>
          <w:cantSplit/>
          <w:tblHeader/>
        </w:trPr>
        <w:tc>
          <w:tcPr>
            <w:tcW w:type="dxa" w:w="1800"/>
            <w:vAlign w:val="center"/>
            <w:shd w:fill="E8EEF3"/>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sz w:val="20"/>
              </w:rPr>
              <w:t>Research area</w:t>
            </w:r>
          </w:p>
        </w:tc>
        <w:tc>
          <w:tcPr>
            <w:tcW w:type="dxa" w:w="4032"/>
            <w:vAlign w:val="center"/>
            <w:shd w:fill="E8EEF3"/>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sz w:val="20"/>
              </w:rPr>
              <w:t>What studies investigate</w:t>
            </w:r>
          </w:p>
        </w:tc>
        <w:tc>
          <w:tcPr>
            <w:tcW w:type="dxa" w:w="4392"/>
            <w:vAlign w:val="center"/>
            <w:shd w:fill="E8EEF3"/>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sz w:val="20"/>
              </w:rPr>
              <w:t>Important distinction</w:t>
            </w:r>
          </w:p>
        </w:tc>
      </w:tr>
      <w:tr>
        <w:trPr>
          <w:cantSplit/>
        </w:trPr>
        <w:tc>
          <w:tcPr>
            <w:tcW w:type="dxa" w:w="180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sz w:val="20"/>
              </w:rPr>
              <w:t>Acute secretion</w:t>
            </w:r>
          </w:p>
        </w:tc>
        <w:tc>
          <w:tcPr>
            <w:tcW w:type="dxa" w:w="403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sz w:val="20"/>
              </w:rPr>
              <w:t>Growth hormone and other endocrine responses</w:t>
            </w:r>
          </w:p>
        </w:tc>
        <w:tc>
          <w:tcPr>
            <w:tcW w:type="dxa" w:w="439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sz w:val="20"/>
              </w:rPr>
              <w:t>Not selective to every desired outcome</w:t>
            </w:r>
          </w:p>
        </w:tc>
      </w:tr>
      <w:tr>
        <w:trPr>
          <w:cantSplit/>
        </w:trPr>
        <w:tc>
          <w:tcPr>
            <w:tcW w:type="dxa" w:w="180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sz w:val="20"/>
              </w:rPr>
              <w:t>Pulsatility</w:t>
            </w:r>
          </w:p>
        </w:tc>
        <w:tc>
          <w:tcPr>
            <w:tcW w:type="dxa" w:w="403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sz w:val="20"/>
              </w:rPr>
              <w:t>Hormone release over an extended sampling period</w:t>
            </w:r>
          </w:p>
        </w:tc>
        <w:tc>
          <w:tcPr>
            <w:tcW w:type="dxa" w:w="439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sz w:val="20"/>
              </w:rPr>
              <w:t>Not long-term performance evidence</w:t>
            </w:r>
          </w:p>
        </w:tc>
      </w:tr>
      <w:tr>
        <w:trPr>
          <w:cantSplit/>
        </w:trPr>
        <w:tc>
          <w:tcPr>
            <w:tcW w:type="dxa" w:w="180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sz w:val="20"/>
              </w:rPr>
              <w:t>Sleep recordings</w:t>
            </w:r>
          </w:p>
        </w:tc>
        <w:tc>
          <w:tcPr>
            <w:tcW w:type="dxa" w:w="403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sz w:val="20"/>
              </w:rPr>
              <w:t>Changes in scored sleep stages</w:t>
            </w:r>
          </w:p>
        </w:tc>
        <w:tc>
          <w:tcPr>
            <w:tcW w:type="dxa" w:w="439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sz w:val="20"/>
              </w:rPr>
              <w:t>Stage 2 is not synonymous with deep sleep</w:t>
            </w:r>
          </w:p>
        </w:tc>
      </w:tr>
    </w:tbl>
    <w:p>
      <w:pPr>
        <w:pStyle w:val="Heading2"/>
      </w:pPr>
      <w:r>
        <w:t>Safety and Research Limitations</w:t>
      </w:r>
    </w:p>
    <w:p>
      <w:r>
        <w:t>Small physiological studies do not define comprehensive long-term safety or establish benefits for bodybuilding, injury recovery or insomnia. Endocrine responses and study conditions should be reported alongside the primary findings. Results for GHRP-2 or other secretagogues cannot automatically fill gaps in GHRP-6 evidence.</w:t>
      </w:r>
    </w:p>
    <w:p>
      <w:r>
        <w:t>This page summarises scientific evidence and does not provide instructions for personal use.</w:t>
      </w:r>
    </w:p>
    <w:p>
      <w:pPr>
        <w:pStyle w:val="Heading2"/>
      </w:pPr>
      <w:r>
        <w:t>Understanding GHRP-6 Testing and COAs</w:t>
      </w:r>
    </w:p>
    <w:p>
      <w:r>
        <w:t>Analytical methods answer different questions. Review the compound name, sample or batch identifier, laboratory, testing date, methods and reported results.</w:t>
      </w:r>
    </w:p>
    <w:p>
      <w:pPr>
        <w:pStyle w:val="ListBullet"/>
      </w:pPr>
      <w:r/>
      <w:r>
        <w:rPr>
          <w:b/>
        </w:rPr>
        <w:t>Purity:</w:t>
      </w:r>
      <w:r>
        <w:t xml:space="preserve"> Chromatography measures the relative proportions of detected components under specified conditions.</w:t>
      </w:r>
    </w:p>
    <w:p>
      <w:pPr>
        <w:pStyle w:val="ListBullet"/>
      </w:pPr>
      <w:r/>
      <w:r>
        <w:rPr>
          <w:b/>
        </w:rPr>
        <w:t>Identity:</w:t>
      </w:r>
      <w:r>
        <w:t xml:space="preserve"> Mass spectrometry and complementary methods assess whether a sample is consistent with the stated molecule.</w:t>
      </w:r>
    </w:p>
    <w:p>
      <w:pPr>
        <w:pStyle w:val="ListBullet"/>
      </w:pPr>
      <w:r/>
      <w:r>
        <w:rPr>
          <w:b/>
        </w:rPr>
        <w:t>Content:</w:t>
      </w:r>
      <w:r>
        <w:t xml:space="preserve"> A validated quantitative assay measures the amount of the specified material.</w:t>
      </w:r>
    </w:p>
    <w:p>
      <w:r>
        <w:t>Confirm the sequence, stereochemistry and terminal amidation. Distinguish GHRP-6 from modified molecules such as D-Lys3-GHRP-6, which are used for different experimental purposes. Identity and quantitative content should be established for the actual sample.</w:t>
      </w:r>
    </w:p>
    <w:p>
      <w:r>
        <w:t xml:space="preserve">Purity does not establish sterility, endotoxin status or clinical effectiveness. Explore PEPLAB’s </w:t>
      </w:r>
      <w:hyperlink r:id="rId13">
        <w:r>
          <w:rPr>
            <w:color w:val="146B73"/>
          </w:rPr>
          <w:t>Quality &amp; Testing</w:t>
        </w:r>
      </w:hyperlink>
      <w:r>
        <w:t xml:space="preserve"> information and available </w:t>
      </w:r>
      <w:hyperlink r:id="rId14">
        <w:r>
          <w:rPr>
            <w:color w:val="146B73"/>
          </w:rPr>
          <w:t>COA Results</w:t>
        </w:r>
      </w:hyperlink>
      <w:r>
        <w:t>. Only treat a property as tested when the relevant measurement is reported.</w:t>
      </w:r>
    </w:p>
    <w:p>
      <w:pPr>
        <w:pStyle w:val="Heading2"/>
      </w:pPr>
      <w:r>
        <w:t>Frequently Asked Questions</w:t>
      </w:r>
    </w:p>
    <w:p>
      <w:pPr>
        <w:pStyle w:val="Heading3"/>
      </w:pPr>
      <w:r>
        <w:t>Is GHRP-6 a peptide?</w:t>
      </w:r>
    </w:p>
    <w:p>
      <w:r>
        <w:t>Yes. It contains six amino-acid residues.</w:t>
      </w:r>
    </w:p>
    <w:p>
      <w:pPr>
        <w:pStyle w:val="Heading3"/>
      </w:pPr>
      <w:r>
        <w:t>Is GHRP-6 the same as GHRP-2?</w:t>
      </w:r>
    </w:p>
    <w:p>
      <w:r>
        <w:t>No. They are distinct secretagogue peptides.</w:t>
      </w:r>
    </w:p>
    <w:p>
      <w:pPr>
        <w:pStyle w:val="Heading3"/>
      </w:pPr>
      <w:r>
        <w:t>Does GHRP-6 work through the GHRH receptor?</w:t>
      </w:r>
    </w:p>
    <w:p>
      <w:r>
        <w:t>Its principal secretagogue pathway is associated with the ghrelin receptor, a different receptor system.</w:t>
      </w:r>
    </w:p>
    <w:p>
      <w:pPr>
        <w:pStyle w:val="Heading3"/>
      </w:pPr>
      <w:r>
        <w:t>What does pulsatility mean?</w:t>
      </w:r>
    </w:p>
    <w:p>
      <w:r>
        <w:t>Hormone secretion occurring in intermittent pulses rather than at a constant rate.</w:t>
      </w:r>
    </w:p>
    <w:p>
      <w:pPr>
        <w:pStyle w:val="Heading3"/>
      </w:pPr>
      <w:r>
        <w:t>Does stage 2 sleep mean deep sleep?</w:t>
      </w:r>
    </w:p>
    <w:p>
      <w:r>
        <w:t>No. Sleep stages are distinct, and a stage 2 finding should be described accurately.</w:t>
      </w:r>
    </w:p>
    <w:p>
      <w:pPr>
        <w:pStyle w:val="Heading3"/>
      </w:pPr>
      <w:r>
        <w:t>Do these studies establish better recovery?</w:t>
      </w:r>
    </w:p>
    <w:p>
      <w:r>
        <w:t>No. Recovery and physical performance require direct clinical measurements.</w:t>
      </w:r>
    </w:p>
    <w:p>
      <w:pPr>
        <w:pStyle w:val="Heading3"/>
      </w:pPr>
      <w:r>
        <w:t>Where can I find GHRP-6 research papers?</w:t>
      </w:r>
    </w:p>
    <w:p>
      <w:r>
        <w:t xml:space="preserve">Follow the original-source links above and search the compound name on </w:t>
      </w:r>
      <w:hyperlink r:id="rId15">
        <w:r>
          <w:rPr>
            <w:color w:val="146B73"/>
          </w:rPr>
          <w:t>PubMed</w:t>
        </w:r>
      </w:hyperlink>
      <w:r>
        <w:t>. Check the exact molecule, population and outcome in each publication.</w:t>
      </w:r>
    </w:p>
    <w:p>
      <w:pPr>
        <w:pStyle w:val="Heading2"/>
      </w:pPr>
      <w:r>
        <w:t>Explore PEPLAB Research</w:t>
      </w:r>
    </w:p>
    <w:p>
      <w:r>
        <w:t xml:space="preserve">Visit our </w:t>
      </w:r>
      <w:hyperlink r:id="rId9">
        <w:r>
          <w:rPr>
            <w:color w:val="146B73"/>
          </w:rPr>
          <w:t>Research Overview</w:t>
        </w:r>
      </w:hyperlink>
      <w:r>
        <w:t xml:space="preserve"> for guidance on scientific evidence and laboratory testing. Select Find Your Compound to explore other compound-specific research pages.</w:t>
      </w:r>
    </w:p>
    <w:p>
      <w:r/>
      <w:r>
        <w:rPr>
          <w:b/>
        </w:rPr>
        <w:t>Buttons:</w:t>
      </w:r>
      <w:r>
        <w:t xml:space="preserve"> Research Overview | Find Your Compound</w:t>
      </w:r>
    </w:p>
    <w:p>
      <w:r>
        <w:t>WEBSITE COPY END</w:t>
      </w:r>
    </w:p>
    <w:p>
      <w:r>
        <w:br w:type="page"/>
      </w:r>
    </w:p>
    <w:p>
      <w:pPr>
        <w:pStyle w:val="Heading2"/>
      </w:pPr>
      <w:r>
        <w:t>3 Developer and editorial notes</w:t>
      </w:r>
    </w:p>
    <w:p>
      <w:pPr>
        <w:pStyle w:val="Heading2"/>
      </w:pPr>
      <w:r>
        <w:t>SEO and AI search implementation</w:t>
      </w:r>
    </w:p>
    <w:p>
      <w:pPr>
        <w:pStyle w:val="ListBullet"/>
      </w:pPr>
      <w:r>
        <w:t>Match the Retatrutide research page layout and use one H1. Preserve H2 sections, H3 subsections, tables and visible FAQs.</w:t>
      </w:r>
    </w:p>
    <w:p>
      <w:pPr>
        <w:pStyle w:val="ListBullet"/>
      </w:pPr>
      <w:r>
        <w:t>Set the final canonical URL, include the published page in the sitemap and link it from the research hub.</w:t>
      </w:r>
    </w:p>
    <w:p>
      <w:pPr>
        <w:pStyle w:val="ListBullet"/>
      </w:pPr>
      <w:r>
        <w:t>Keep the full article crawlable as HTML, including FAQs and references. Check indexing eligibility and rendered content in Search Console.</w:t>
      </w:r>
    </w:p>
    <w:p>
      <w:pPr>
        <w:pStyle w:val="ListBullet"/>
      </w:pPr>
      <w:r>
        <w:t>Use accurate Article and BreadcrumbList structured data when supported. Match markup to visible content and actual authorship; do not invent credentials or reviews.</w:t>
      </w:r>
    </w:p>
    <w:p>
      <w:pPr>
        <w:pStyle w:val="ListBullet"/>
      </w:pPr>
      <w:r>
        <w:t>Keep research references next to claims and distinguish biological mechanisms from demonstrated clinical outcomes. Google does not require special AI schema for AI Overviews or AI Mode; search rankings and AI citations are not guaranteed.</w:t>
      </w:r>
    </w:p>
    <w:p>
      <w:pPr>
        <w:pStyle w:val="ListBullet"/>
      </w:pPr>
      <w:r>
        <w:t>Show an actual publication or review date. Only credit a medical reviewer if that review has taken place.</w:t>
      </w:r>
    </w:p>
    <w:p>
      <w:r/>
      <w:hyperlink r:id="rId16">
        <w:r>
          <w:rPr>
            <w:color w:val="146B73"/>
          </w:rPr>
          <w:t>Google guidance on AI features and websites</w:t>
        </w:r>
      </w:hyperlink>
      <w:r/>
    </w:p>
    <w:p>
      <w:pPr>
        <w:pStyle w:val="Heading2"/>
      </w:pPr>
      <w:r>
        <w:t>Links and product details</w:t>
      </w:r>
    </w:p>
    <w:p>
      <w:r>
        <w:t>Confirm the Research Overview destination and reuse the existing Find Your Compound target. Verify the Quality &amp; Testing and COA routes. Enable related compound links only after their pages exist.</w:t>
      </w:r>
    </w:p>
    <w:p>
      <w:r>
        <w:t>Do not add purity percentages, batch numbers, vial quantities, shelf life or storage claims without supporting product documentation. A link to the COA directory does not imply that a matching batch report is available.</w:t>
      </w:r>
    </w:p>
    <w:p>
      <w:pPr>
        <w:pStyle w:val="Heading2"/>
      </w:pPr>
      <w:r>
        <w:t>Evidence distinction</w:t>
      </w:r>
    </w:p>
    <w:p>
      <w:r>
        <w:t>Keep the sleep-stage finding specific and avoid a blanket deep-sleep claim. Do not assert greater hunger than GHRP-2 without a suitable direct comparison. Confirm GHRP-6 identity rather than importing antagonist data.</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peplab.com.au/research" TargetMode="External"/><Relationship Id="rId10" Type="http://schemas.openxmlformats.org/officeDocument/2006/relationships/hyperlink" Target="https://pubmed.ncbi.nlm.nih.gov/2108187/" TargetMode="External"/><Relationship Id="rId11" Type="http://schemas.openxmlformats.org/officeDocument/2006/relationships/hyperlink" Target="https://pubmed.ncbi.nlm.nih.gov/7903313/" TargetMode="External"/><Relationship Id="rId12" Type="http://schemas.openxmlformats.org/officeDocument/2006/relationships/hyperlink" Target="https://pubmed.ncbi.nlm.nih.gov/7617137/" TargetMode="External"/><Relationship Id="rId13" Type="http://schemas.openxmlformats.org/officeDocument/2006/relationships/hyperlink" Target="https://peplab.com.au/standards" TargetMode="External"/><Relationship Id="rId14" Type="http://schemas.openxmlformats.org/officeDocument/2006/relationships/hyperlink" Target="https://peplab.com.au/coa" TargetMode="External"/><Relationship Id="rId15" Type="http://schemas.openxmlformats.org/officeDocument/2006/relationships/hyperlink" Target="https://pubmed.ncbi.nlm.nih.gov/" TargetMode="External"/><Relationship Id="rId16" Type="http://schemas.openxmlformats.org/officeDocument/2006/relationships/hyperlink" Target="https://developers.google.com/search/docs/appearance/ai-featur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PEPLAB GHRP-6 Developer Handoff</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