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Melatonin</w:t>
      </w:r>
    </w:p>
    <w:p>
      <w:r>
        <w:t>Website developer handoff</w:t>
      </w:r>
    </w:p>
    <w:p>
      <w:r>
        <w:t>Build this research page using the existing Retatrutide layout. This document contains SEO fields, complete page copy with clickable research references, and implementation notes. Publish only section 2 as the article.</w:t>
      </w:r>
    </w:p>
    <w:p>
      <w:pPr>
        <w:pStyle w:val="Heading2"/>
      </w:pPr>
      <w:r>
        <w:t>1 SEO settings</w:t>
      </w:r>
    </w:p>
    <w:p>
      <w:pPr>
        <w:pStyle w:val="ListBullet"/>
      </w:pPr>
      <w:r/>
      <w:r>
        <w:rPr>
          <w:b/>
        </w:rPr>
        <w:t>Title tag:</w:t>
      </w:r>
      <w:r>
        <w:t xml:space="preserve"> Melatonin Research Overview | PEPLAB</w:t>
      </w:r>
    </w:p>
    <w:p>
      <w:pPr>
        <w:pStyle w:val="ListBullet"/>
      </w:pPr>
      <w:r/>
      <w:r>
        <w:rPr>
          <w:b/>
        </w:rPr>
        <w:t>Meta description:</w:t>
      </w:r>
      <w:r>
        <w:t xml:space="preserve"> Explore melatonin research on circadian rhythms and sleep, including human trials, formulation differences, evidence limitations and analytical testing.</w:t>
      </w:r>
    </w:p>
    <w:p>
      <w:pPr>
        <w:pStyle w:val="ListBullet"/>
      </w:pPr>
      <w:r/>
      <w:r>
        <w:rPr>
          <w:b/>
        </w:rPr>
        <w:t>Suggested URL:</w:t>
      </w:r>
      <w:r>
        <w:t xml:space="preserve"> https://peplab.com.au/research/compounds/melatonin</w:t>
      </w:r>
    </w:p>
    <w:p>
      <w:pPr>
        <w:pStyle w:val="ListBullet"/>
      </w:pPr>
      <w:r/>
      <w:r>
        <w:rPr>
          <w:b/>
        </w:rPr>
        <w:t>Primary topic:</w:t>
      </w:r>
      <w:r>
        <w:t xml:space="preserve"> Melatonin research</w:t>
      </w:r>
    </w:p>
    <w:p>
      <w:r>
        <w:br w:type="page"/>
      </w:r>
    </w:p>
    <w:p>
      <w:r>
        <w:t>2 WEBSITE COPY START</w:t>
      </w:r>
    </w:p>
    <w:p>
      <w:r>
        <w:t>CIRCADIAN BIOLOGY / SLEEP RESEARCH</w:t>
      </w:r>
    </w:p>
    <w:p>
      <w:pPr>
        <w:pStyle w:val="Heading1"/>
      </w:pPr>
      <w:r>
        <w:t>Melatonin Research Overview</w:t>
      </w:r>
    </w:p>
    <w:p>
      <w:pPr>
        <w:pStyle w:val="Heading2"/>
      </w:pPr>
      <w:r>
        <w:t>Circadian Signalling and Human Sleep Research</w:t>
      </w:r>
    </w:p>
    <w:p>
      <w:r>
        <w:t>Melatonin is an indoleamine hormone involved in the body’s daily timing signals. It is not a peptide. Human studies have investigated particular sleep and circadian conditions, with outcomes that depend on the population, formulation and study design.</w:t>
      </w:r>
    </w:p>
    <w:p>
      <w:r>
        <w:t xml:space="preserve">For guidance on evaluating evidence, visit PEPLAB’s </w:t>
      </w:r>
      <w:hyperlink r:id="rId9">
        <w:r>
          <w:rPr>
            <w:color w:val="146B73"/>
          </w:rPr>
          <w:t>Research Overview</w:t>
        </w:r>
      </w:hyperlink>
      <w:r>
        <w:t>.</w:t>
      </w:r>
    </w:p>
    <w:p>
      <w:pPr>
        <w:pStyle w:val="Heading2"/>
      </w:pPr>
      <w:r>
        <w:t>What Is Melatonin?</w:t>
      </w:r>
    </w:p>
    <w:p>
      <w:r>
        <w:t>Also called N-acetyl-5-methoxytryptamine, melatonin is produced through a biochemical pathway involving serotonin. Pineal melatonin secretion is linked to the light–dark cycle. A naturally occurring hormone and a supplied research preparation still require separate assessment of identity, content and performance.</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Melatonin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Chemical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N-acetyl-5-methoxytryptamine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Indoleamine hormone; not a 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Receptors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MT1 and MT2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Circadian timing and sleep</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Key distinction</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Immediate-release, prolonged-release and other preparations</w:t>
            </w:r>
          </w:p>
        </w:tc>
      </w:tr>
    </w:tbl>
    <w:p>
      <w:pPr>
        <w:pStyle w:val="Heading2"/>
      </w:pPr>
      <w:r>
        <w:t>How Does Melatonin Work?</w:t>
      </w:r>
    </w:p>
    <w:p>
      <w:pPr>
        <w:pStyle w:val="Heading3"/>
      </w:pPr>
      <w:r>
        <w:t>Receptor Activity</w:t>
      </w:r>
    </w:p>
    <w:p>
      <w:r>
        <w:t xml:space="preserve">Melatonin interacts with MT1 and MT2 receptors involved in circadian signalling. Structural research on the human MT1 receptor helps explain ligand recognition. </w:t>
      </w:r>
      <w:hyperlink r:id="rId10">
        <w:r>
          <w:rPr>
            <w:color w:val="146B73"/>
          </w:rPr>
          <w:t>Read the receptor study</w:t>
        </w:r>
      </w:hyperlink>
      <w:r>
        <w:t>.</w:t>
      </w:r>
    </w:p>
    <w:p>
      <w:pPr>
        <w:pStyle w:val="Heading3"/>
      </w:pPr>
      <w:r>
        <w:t>Circadian Timing</w:t>
      </w:r>
    </w:p>
    <w:p>
      <w:r>
        <w:t>Circadian rhythms coordinate processes across the day and night. Research must distinguish shifting the timing of sleep from changing sleep duration or perceived quality.</w:t>
      </w:r>
    </w:p>
    <w:p>
      <w:pPr>
        <w:pStyle w:val="Heading3"/>
      </w:pPr>
      <w:r>
        <w:t>Formulation and Exposure</w:t>
      </w:r>
    </w:p>
    <w:p>
      <w:r>
        <w:t>Immediate-release and prolonged-release preparations have different delivery characteristics. Findings from a studied oral formulation cannot automatically establish the performance of a research powder or another administration route.</w:t>
      </w:r>
    </w:p>
    <w:p>
      <w:pPr>
        <w:pStyle w:val="Heading2"/>
      </w:pPr>
      <w:r>
        <w:t>Melatonin Research Findings</w:t>
      </w:r>
    </w:p>
    <w:p>
      <w:pPr>
        <w:pStyle w:val="Heading3"/>
      </w:pPr>
      <w:r>
        <w:t>Delayed Sleep–Wake Phase Disorder</w:t>
      </w:r>
    </w:p>
    <w:p>
      <w:r>
        <w:t>A 2018 randomised trial studied melatonin together with behavioural sleep scheduling in people with delayed sleep–wake phase disorder and confirmed delayed circadian timing. Sleep onset improved compared with placebo under that combined protocol. The accompanying scheduling intervention is part of the evidence.</w:t>
      </w:r>
    </w:p>
    <w:p>
      <w:r/>
      <w:hyperlink r:id="rId11">
        <w:r>
          <w:rPr>
            <w:color w:val="146B73"/>
          </w:rPr>
          <w:t>Read the circadian sleep trial</w:t>
        </w:r>
      </w:hyperlink>
      <w:r>
        <w:t>.</w:t>
      </w:r>
    </w:p>
    <w:p>
      <w:pPr>
        <w:pStyle w:val="Heading3"/>
      </w:pPr>
      <w:r>
        <w:t>Primary Insomnia in Older Adults</w:t>
      </w:r>
    </w:p>
    <w:p>
      <w:r>
        <w:t>A 2007 trial investigated a prolonged-release preparation in adults aged 55 and over with primary insomnia. Reported changes in sleep quality and morning alertness apply to that population and formulation. They do not establish equal benefits across all sleep problems or preparations.</w:t>
      </w:r>
    </w:p>
    <w:p>
      <w:r/>
      <w:hyperlink r:id="rId12">
        <w:r>
          <w:rPr>
            <w:color w:val="146B73"/>
          </w:rPr>
          <w:t>Read the prolonged-release study</w:t>
        </w:r>
      </w:hyperlink>
      <w:r>
        <w:t>.</w:t>
      </w:r>
    </w:p>
    <w:p>
      <w:pPr>
        <w:pStyle w:val="Heading3"/>
      </w:pPr>
      <w:r>
        <w:t>Analytical Quality Research</w:t>
      </w:r>
    </w:p>
    <w:p>
      <w:r>
        <w:t>A 2017 analysis of commercial supplements found discrepancies between labelled and measured melatonin and detected serotonin in some samples. This was a study of sampled products, not a test of PEPLAB material. It illustrates why identity, content and impurities need direct measurement.</w:t>
      </w:r>
    </w:p>
    <w:p>
      <w:r/>
      <w:hyperlink r:id="rId13">
        <w:r>
          <w:rPr>
            <w:color w:val="146B73"/>
          </w:rPr>
          <w:t>Read the analytical study</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investigate</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Circadian disorders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Sleep timing within a defined protocol</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Behavioural scheduling also contributed</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Insomnia research</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Sleep quality and alertness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Age and formulation matter</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Product analysis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Measured content and contaminants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Findings describe the actual tested samples</w:t>
            </w:r>
          </w:p>
        </w:tc>
      </w:tr>
    </w:tbl>
    <w:p>
      <w:pPr>
        <w:pStyle w:val="Heading2"/>
      </w:pPr>
      <w:r>
        <w:t>Safety and Research Limitations</w:t>
      </w:r>
    </w:p>
    <w:p>
      <w:r>
        <w:t>Tolerability should be assessed for the studied population, preparation and duration. Sleep-related effects and next-day functioning are relevant outcomes. Short trials cannot resolve every question about prolonged exposure or combinations with other substances. “Naturally occurring” does not mean every supplied preparation or pattern of exposure is safe.</w:t>
      </w:r>
    </w:p>
    <w:p>
      <w:r>
        <w:t>This page summarises scientific evidence and does not provide instructions for personal use.</w:t>
      </w:r>
    </w:p>
    <w:p>
      <w:pPr>
        <w:pStyle w:val="Heading2"/>
      </w:pPr>
      <w:r>
        <w:t>Understanding Melatonin Testing and COAs</w:t>
      </w:r>
    </w:p>
    <w:p>
      <w:r>
        <w:t>Analytical methods answer different questions. Review the compound name, sample or batch identifier, laboratory, testing date, methods and reported results.</w:t>
      </w:r>
    </w:p>
    <w:p>
      <w:pPr>
        <w:pStyle w:val="ListBullet"/>
      </w:pPr>
      <w:r/>
      <w:r>
        <w:rPr>
          <w:b/>
        </w:rPr>
        <w:t>Purity:</w:t>
      </w:r>
      <w:r>
        <w:t xml:space="preserve"> Chromatography measures the relative proportions of detected components under specified conditions.</w:t>
      </w:r>
    </w:p>
    <w:p>
      <w:pPr>
        <w:pStyle w:val="ListBullet"/>
      </w:pPr>
      <w:r/>
      <w:r>
        <w:rPr>
          <w:b/>
        </w:rPr>
        <w:t>Identity:</w:t>
      </w:r>
      <w:r>
        <w:t xml:space="preserve"> Mass spectrometry and complementary methods assess whether a sample is consistent with the stated molecule.</w:t>
      </w:r>
    </w:p>
    <w:p>
      <w:pPr>
        <w:pStyle w:val="ListBullet"/>
      </w:pPr>
      <w:r/>
      <w:r>
        <w:rPr>
          <w:b/>
        </w:rPr>
        <w:t>Content:</w:t>
      </w:r>
      <w:r>
        <w:t xml:space="preserve"> A validated quantitative assay measures the amount of the specified material.</w:t>
      </w:r>
    </w:p>
    <w:p>
      <w:r>
        <w:t>Use methods appropriate for melatonin as a small molecule, rather than a peptide assay by default. Confirm chemical identity, quantitative content, related impurities and stability. For finished products, the release characteristics and other ingredients also matter; a raw-material COA does not establish equivalence with a trial formulation.</w:t>
      </w:r>
    </w:p>
    <w:p>
      <w:r>
        <w:t xml:space="preserve">Purity does not establish sterility, endotoxin status or clinical effectiveness. Explore PEPLAB’s </w:t>
      </w:r>
      <w:hyperlink r:id="rId14">
        <w:r>
          <w:rPr>
            <w:color w:val="146B73"/>
          </w:rPr>
          <w:t>Quality &amp; Testing</w:t>
        </w:r>
      </w:hyperlink>
      <w:r>
        <w:t xml:space="preserve"> information and available </w:t>
      </w:r>
      <w:hyperlink r:id="rId15">
        <w:r>
          <w:rPr>
            <w:color w:val="146B73"/>
          </w:rPr>
          <w:t>COA Results</w:t>
        </w:r>
      </w:hyperlink>
      <w:r>
        <w:t>. Only treat a property as tested when the relevant measurement is reported.</w:t>
      </w:r>
    </w:p>
    <w:p>
      <w:pPr>
        <w:pStyle w:val="Heading2"/>
      </w:pPr>
      <w:r>
        <w:t>Frequently Asked Questions</w:t>
      </w:r>
    </w:p>
    <w:p>
      <w:pPr>
        <w:pStyle w:val="Heading3"/>
      </w:pPr>
      <w:r>
        <w:t>Is melatonin a peptide?</w:t>
      </w:r>
    </w:p>
    <w:p>
      <w:r>
        <w:t>No. It is an indoleamine hormone.</w:t>
      </w:r>
    </w:p>
    <w:p>
      <w:pPr>
        <w:pStyle w:val="Heading3"/>
      </w:pPr>
      <w:r>
        <w:t>Which receptors does melatonin interact with?</w:t>
      </w:r>
    </w:p>
    <w:p>
      <w:r>
        <w:t>MT1 and MT2 are the principal melatonin receptors discussed here.</w:t>
      </w:r>
    </w:p>
    <w:p>
      <w:pPr>
        <w:pStyle w:val="Heading3"/>
      </w:pPr>
      <w:r>
        <w:t>Does melatonin treat every sleep problem?</w:t>
      </w:r>
    </w:p>
    <w:p>
      <w:r>
        <w:t>The studies address defined conditions and populations, not every cause of poor sleep.</w:t>
      </w:r>
    </w:p>
    <w:p>
      <w:pPr>
        <w:pStyle w:val="Heading3"/>
      </w:pPr>
      <w:r>
        <w:t>Are immediate-release and prolonged-release forms interchangeable?</w:t>
      </w:r>
    </w:p>
    <w:p>
      <w:r>
        <w:t>Their delivery characteristics differ, so evidence should match the formulation.</w:t>
      </w:r>
    </w:p>
    <w:p>
      <w:pPr>
        <w:pStyle w:val="Heading3"/>
      </w:pPr>
      <w:r>
        <w:t>Can oral trial results validate another route?</w:t>
      </w:r>
    </w:p>
    <w:p>
      <w:r>
        <w:t>No. Other preparations and routes require their own evidence.</w:t>
      </w:r>
    </w:p>
    <w:p>
      <w:pPr>
        <w:pStyle w:val="Heading3"/>
      </w:pPr>
      <w:r>
        <w:t>Does a purity percentage prove the labelled quantity?</w:t>
      </w:r>
    </w:p>
    <w:p>
      <w:r>
        <w:t>No. Purity and quantitative content are separate measurements.</w:t>
      </w:r>
    </w:p>
    <w:p>
      <w:pPr>
        <w:pStyle w:val="Heading3"/>
      </w:pPr>
      <w:r>
        <w:t>Where can I find Melatonin research papers?</w:t>
      </w:r>
    </w:p>
    <w:p>
      <w:r>
        <w:t xml:space="preserve">Follow the original-source links above and search the compound name on </w:t>
      </w:r>
      <w:hyperlink r:id="rId16">
        <w:r>
          <w:rPr>
            <w:color w:val="146B73"/>
          </w:rPr>
          <w:t>PubMed</w:t>
        </w:r>
      </w:hyperlink>
      <w:r>
        <w:t>. Check the exact molecule, population and outcome in each publication.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7">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Classify melatonin as an indoleamine hormone, not a peptide. Preserve the behavioural-scheduling component of the delayed-phase trial and the age/formulation boundaries of the insomnia study. Do not imply the supplement-analysis paper tested PEPLAB.</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31019306/" TargetMode="External"/><Relationship Id="rId11" Type="http://schemas.openxmlformats.org/officeDocument/2006/relationships/hyperlink" Target="https://pubmed.ncbi.nlm.nih.gov/29912983/" TargetMode="External"/><Relationship Id="rId12" Type="http://schemas.openxmlformats.org/officeDocument/2006/relationships/hyperlink" Target="https://pubmed.ncbi.nlm.nih.gov/18036082/" TargetMode="External"/><Relationship Id="rId13" Type="http://schemas.openxmlformats.org/officeDocument/2006/relationships/hyperlink" Target="https://pubmed.ncbi.nlm.nih.gov/27855744/" TargetMode="External"/><Relationship Id="rId14" Type="http://schemas.openxmlformats.org/officeDocument/2006/relationships/hyperlink" Target="https://peplab.com.au/standards" TargetMode="External"/><Relationship Id="rId15" Type="http://schemas.openxmlformats.org/officeDocument/2006/relationships/hyperlink" Target="https://peplab.com.au/coa" TargetMode="External"/><Relationship Id="rId16" Type="http://schemas.openxmlformats.org/officeDocument/2006/relationships/hyperlink" Target="https://pubmed.ncbi.nlm.nih.gov/" TargetMode="External"/><Relationship Id="rId17"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Melatonin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