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PEPLAB PNC-27</w:t>
      </w:r>
    </w:p>
    <w:p>
      <w:r>
        <w:t>Website developer handoff</w:t>
      </w:r>
    </w:p>
    <w:p>
      <w:r>
        <w:t>Build this research page using the existing Retatrutide layout. This document contains SEO fields, complete page copy with clickable research references, and implementation notes. Publish only section 2 as the article.</w:t>
      </w:r>
    </w:p>
    <w:p>
      <w:pPr>
        <w:pStyle w:val="Heading2"/>
      </w:pPr>
      <w:r>
        <w:t>1 SEO settings</w:t>
      </w:r>
    </w:p>
    <w:p>
      <w:pPr>
        <w:pStyle w:val="ListBullet"/>
      </w:pPr>
      <w:r/>
      <w:r>
        <w:rPr>
          <w:b/>
        </w:rPr>
        <w:t>Title tag:</w:t>
      </w:r>
      <w:r>
        <w:t xml:space="preserve"> PNC-27 Research Overview | PEPLAB</w:t>
      </w:r>
    </w:p>
    <w:p>
      <w:pPr>
        <w:pStyle w:val="ListBullet"/>
      </w:pPr>
      <w:r/>
      <w:r>
        <w:rPr>
          <w:b/>
        </w:rPr>
        <w:t>Meta description:</w:t>
      </w:r>
      <w:r>
        <w:t xml:space="preserve"> Explore PNC-27 research on HDM2 binding and cancer cell membranes, with preclinical findings, evidence limitations, scientific references and testing.</w:t>
      </w:r>
    </w:p>
    <w:p>
      <w:pPr>
        <w:pStyle w:val="ListBullet"/>
      </w:pPr>
      <w:r/>
      <w:r>
        <w:rPr>
          <w:b/>
        </w:rPr>
        <w:t>Suggested URL:</w:t>
      </w:r>
      <w:r>
        <w:t xml:space="preserve"> https://peplab.com.au/research/compounds/pnc-27</w:t>
      </w:r>
    </w:p>
    <w:p>
      <w:pPr>
        <w:pStyle w:val="ListBullet"/>
      </w:pPr>
      <w:r/>
      <w:r>
        <w:rPr>
          <w:b/>
        </w:rPr>
        <w:t>Primary topic:</w:t>
      </w:r>
      <w:r>
        <w:t xml:space="preserve"> PNC-27 research</w:t>
      </w:r>
    </w:p>
    <w:p>
      <w:r>
        <w:br w:type="page"/>
      </w:r>
    </w:p>
    <w:p>
      <w:r>
        <w:t>2 WEBSITE COPY START</w:t>
      </w:r>
    </w:p>
    <w:p>
      <w:r>
        <w:t>EXPERIMENTAL PEPTIDES / CANCER CELL BIOLOGY</w:t>
      </w:r>
    </w:p>
    <w:p>
      <w:pPr>
        <w:pStyle w:val="Heading1"/>
      </w:pPr>
      <w:r>
        <w:t>PNC-27 Research Overview</w:t>
      </w:r>
    </w:p>
    <w:p>
      <w:pPr>
        <w:pStyle w:val="Heading2"/>
      </w:pPr>
      <w:r>
        <w:t>HDM2 Binding and Cancer Cell Membrane Research</w:t>
      </w:r>
    </w:p>
    <w:p>
      <w:r>
        <w:t>PNC-27 is an experimental peptide investigated for its effects on cancer-cell membranes. Studies have examined binding to membrane-associated HDM2 and changes in cell survival. The cited evidence is preclinical and does not establish PNC-27 as an effective cancer treatment in people.</w:t>
      </w:r>
    </w:p>
    <w:p>
      <w:r>
        <w:t xml:space="preserve">For guidance on evaluating evidence, visit PEPLAB’s </w:t>
      </w:r>
      <w:hyperlink r:id="rId9">
        <w:r>
          <w:rPr>
            <w:color w:val="146B73"/>
          </w:rPr>
          <w:t>Research Overview</w:t>
        </w:r>
      </w:hyperlink>
      <w:r>
        <w:t>.</w:t>
      </w:r>
    </w:p>
    <w:p>
      <w:pPr>
        <w:pStyle w:val="Heading2"/>
      </w:pPr>
      <w:r>
        <w:t>What Is PNC-27?</w:t>
      </w:r>
    </w:p>
    <w:p>
      <w:r>
        <w:t>PNC-27 is a chimeric peptide: it combines a segment derived from p53 with a membrane-penetrating peptide segment. HDM2, also written hdm-2, is a protein involved in p53 biology. PNC-27 research focuses on a membrane-associated form of this target, which differs from simply restoring normal p53 signalling.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344"/>
      </w:tblGrid>
      <w:tr>
        <w:trPr>
          <w:cantSplit/>
          <w:tblHeader/>
        </w:trPr>
        <w:tc>
          <w:tcPr>
            <w:tcW w:type="dxa" w:w="288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Feature</w:t>
            </w:r>
          </w:p>
        </w:tc>
        <w:tc>
          <w:tcPr>
            <w:tcW w:type="dxa" w:w="7344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Details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name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PNC-27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Compound type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Chimeric research peptide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Design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p53-derived segment linked to a membrane-penetrating segment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Experimental target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Membrane-associated HDM2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Research areas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Membrane disruption and cancer-cell survival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Evidence discussed</w:t>
            </w:r>
          </w:p>
        </w:tc>
        <w:tc>
          <w:tcPr>
            <w:tcW w:type="dxa" w:w="7344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 experiments and preclinical disease models</w:t>
            </w:r>
          </w:p>
        </w:tc>
      </w:tr>
    </w:tbl>
    <w:p>
      <w:pPr>
        <w:pStyle w:val="Heading2"/>
      </w:pPr>
      <w:r>
        <w:t>How Does PNC-27 Work?</w:t>
      </w:r>
    </w:p>
    <w:p>
      <w:pPr>
        <w:pStyle w:val="Heading3"/>
      </w:pPr>
      <w:r>
        <w:t>Target Binding</w:t>
      </w:r>
    </w:p>
    <w:p>
      <w:r>
        <w:t>Researchers have investigated whether PNC-27 interacts with HDM2 present at the surface of particular cancer cells. Target expression and experimental conditions matter when interpreting an observed response.</w:t>
      </w:r>
    </w:p>
    <w:p>
      <w:pPr>
        <w:pStyle w:val="Heading3"/>
      </w:pPr>
      <w:r>
        <w:t>Membrane Effects</w:t>
      </w:r>
    </w:p>
    <w:p>
      <w:r>
        <w:t>Published experiments describe membrane pore formation and cell lysis. These are laboratory observations of cell damage; they do not establish a safe therapeutic window in humans.</w:t>
      </w:r>
    </w:p>
    <w:p>
      <w:pPr>
        <w:pStyle w:val="Heading3"/>
      </w:pPr>
      <w:r>
        <w:t>Selectivity Questions</w:t>
      </w:r>
    </w:p>
    <w:p>
      <w:r>
        <w:t>Differences between tested cancer cells and selected non-cancerous cells are evidence within those models. They do not demonstrate that every healthy tissue would be unaffected.</w:t>
      </w:r>
    </w:p>
    <w:p>
      <w:pPr>
        <w:pStyle w:val="Heading2"/>
      </w:pPr>
      <w:r>
        <w:t>PNC-27 Research Findings</w:t>
      </w:r>
    </w:p>
    <w:p>
      <w:pPr>
        <w:pStyle w:val="Heading3"/>
      </w:pPr>
      <w:r>
        <w:t>Early Binding and Membrane Study</w:t>
      </w:r>
    </w:p>
    <w:p>
      <w:r>
        <w:t>A 2010 PNAS paper investigated PNC-27 conformation, HDM2 binding and cancer-cell membrane effects. It reported findings consistent with the proposed membrane-targeting mechanism. It was not a clinical trial in people with cancer.</w:t>
      </w:r>
    </w:p>
    <w:p>
      <w:r/>
      <w:hyperlink r:id="rId10">
        <w:r>
          <w:rPr>
            <w:color w:val="146B73"/>
          </w:rPr>
          <w:t>Read the original binding study</w:t>
        </w:r>
      </w:hyperlink>
      <w:r>
        <w:t>.</w:t>
      </w:r>
    </w:p>
    <w:p>
      <w:pPr>
        <w:pStyle w:val="Heading3"/>
      </w:pPr>
      <w:r>
        <w:t>Acute Myeloid Leukaemia Models</w:t>
      </w:r>
    </w:p>
    <w:p>
      <w:r>
        <w:t>A 2019 study examined membrane HDM2 in human and mouse acute myeloid leukaemia cells, including populations enriched for leukaemia stem cells. It reported PNC-27-related cell killing in experimental systems. Human cells used in a laboratory are not equivalent to treating patients.</w:t>
      </w:r>
    </w:p>
    <w:p>
      <w:r/>
      <w:hyperlink r:id="rId11">
        <w:r>
          <w:rPr>
            <w:color w:val="146B73"/>
          </w:rPr>
          <w:t>Read the leukaemia study</w:t>
        </w:r>
      </w:hyperlink>
      <w:r>
        <w:t>.</w:t>
      </w:r>
    </w:p>
    <w:p>
      <w:pPr>
        <w:pStyle w:val="Heading3"/>
      </w:pPr>
      <w:r>
        <w:t>Membrane and Mitochondrial Research</w:t>
      </w:r>
    </w:p>
    <w:p>
      <w:r>
        <w:t>A 2024 study investigated interactions involving plasma-membrane HDM2 and mitochondrial disruption in cancer cells. These experiments add mechanistic detail, while clinical outcomes such as survival, symptoms and treatment toxicity remain separate questions.</w:t>
      </w:r>
    </w:p>
    <w:p>
      <w:r/>
      <w:hyperlink r:id="rId12">
        <w:r>
          <w:rPr>
            <w:color w:val="146B73"/>
          </w:rPr>
          <w:t>Read the mechanistic study</w:t>
        </w:r>
      </w:hyperlink>
      <w:r>
        <w:t>.</w:t>
      </w:r>
    </w:p>
    <w:p>
      <w:pPr>
        <w:pStyle w:val="Heading2"/>
      </w:pPr>
      <w:r>
        <w:t>Research Findings at a Glance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00"/>
        <w:gridCol w:w="4032"/>
        <w:gridCol w:w="4392"/>
      </w:tblGrid>
      <w:tr>
        <w:trPr>
          <w:cantSplit/>
          <w:tblHeader/>
        </w:trPr>
        <w:tc>
          <w:tcPr>
            <w:tcW w:type="dxa" w:w="1800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Research area</w:t>
            </w:r>
          </w:p>
        </w:tc>
        <w:tc>
          <w:tcPr>
            <w:tcW w:type="dxa" w:w="403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What studies investigate</w:t>
            </w:r>
          </w:p>
        </w:tc>
        <w:tc>
          <w:tcPr>
            <w:tcW w:type="dxa" w:w="4392"/>
            <w:vAlign w:val="center"/>
            <w:shd w:fill="E8EEF3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/>
                <w:sz w:val="20"/>
              </w:rPr>
              <w:t>Important distinction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Target binding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HDM2-associated interactions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Target expression varies across models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Cell damage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Membrane disruption and cell death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Not proof of clinical tumour control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Selectivity</w:t>
            </w:r>
          </w:p>
        </w:tc>
        <w:tc>
          <w:tcPr>
            <w:tcW w:type="dxa" w:w="403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Cancer and comparison cell responses</w:t>
            </w:r>
          </w:p>
        </w:tc>
        <w:tc>
          <w:tcPr>
            <w:tcW w:type="dxa" w:w="4392"/>
            <w:vAlign w:val="center"/>
            <w:shd w:fill="FFFFFF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/>
            </w:pPr>
            <w:r>
              <w:rPr>
                <w:b w:val="0"/>
                <w:sz w:val="20"/>
              </w:rPr>
              <w:t>Does not establish safety in all healthy tissues</w:t>
            </w:r>
          </w:p>
        </w:tc>
      </w:tr>
    </w:tbl>
    <w:p>
      <w:pPr>
        <w:pStyle w:val="Heading2"/>
      </w:pPr>
      <w:r>
        <w:t>Safety and Research Limitations</w:t>
      </w:r>
    </w:p>
    <w:p>
      <w:r>
        <w:t>The cited research does not establish human efficacy, a reliable human safety profile or compatibility with cancer therapies. Cell killing alone cannot predict the balance of benefit and harm in a person. This overview should not be interpreted as evidence to replace or delay established cancer care.</w:t>
      </w:r>
    </w:p>
    <w:p>
      <w:r>
        <w:t>This page summarises scientific evidence and does not provide instructions for personal use.</w:t>
      </w:r>
    </w:p>
    <w:p>
      <w:pPr>
        <w:pStyle w:val="Heading2"/>
      </w:pPr>
      <w:r>
        <w:t>Understanding PNC-27 Testing and COAs</w:t>
      </w:r>
    </w:p>
    <w:p>
      <w:r>
        <w:t>Analytical methods answer different questions. Review the compound name, sample or batch identifier, laboratory, testing date, methods and reported results.</w:t>
      </w:r>
    </w:p>
    <w:p>
      <w:pPr>
        <w:pStyle w:val="ListBullet"/>
      </w:pPr>
      <w:r/>
      <w:r>
        <w:rPr>
          <w:b/>
        </w:rPr>
        <w:t>Purity:</w:t>
      </w:r>
      <w:r>
        <w:t xml:space="preserve"> Chromatography measures the relative proportions of detected components under specified conditions.</w:t>
      </w:r>
    </w:p>
    <w:p>
      <w:pPr>
        <w:pStyle w:val="ListBullet"/>
      </w:pPr>
      <w:r/>
      <w:r>
        <w:rPr>
          <w:b/>
        </w:rPr>
        <w:t>Identity:</w:t>
      </w:r>
      <w:r>
        <w:t xml:space="preserve"> Mass spectrometry and complementary methods assess whether a sample is consistent with the stated molecule.</w:t>
      </w:r>
    </w:p>
    <w:p>
      <w:pPr>
        <w:pStyle w:val="ListBullet"/>
      </w:pPr>
      <w:r/>
      <w:r>
        <w:rPr>
          <w:b/>
        </w:rPr>
        <w:t>Content:</w:t>
      </w:r>
      <w:r>
        <w:t xml:space="preserve"> A validated quantitative assay measures the amount of the specified material.</w:t>
      </w:r>
    </w:p>
    <w:p>
      <w:r>
        <w:t>Confirm both peptide segments, their linkage, the complete sequence and terminal chemistry. Distinguish PNC-27 from related compounds such as PNC-28. A validated identity result, peptide-content measurement and suitable impurity assessment answer different questions from an HDM2-binding or cell-viability assay.</w:t>
      </w:r>
    </w:p>
    <w:p>
      <w:r>
        <w:t xml:space="preserve">Purity does not establish sterility, endotoxin status or clinical effectiveness. Explore PEPLAB’s </w:t>
      </w:r>
      <w:hyperlink r:id="rId13">
        <w:r>
          <w:rPr>
            <w:color w:val="146B73"/>
          </w:rPr>
          <w:t>Quality &amp; Testing</w:t>
        </w:r>
      </w:hyperlink>
      <w:r>
        <w:t xml:space="preserve"> information and available </w:t>
      </w:r>
      <w:hyperlink r:id="rId14">
        <w:r>
          <w:rPr>
            <w:color w:val="146B73"/>
          </w:rPr>
          <w:t>COA Results</w:t>
        </w:r>
      </w:hyperlink>
      <w:r>
        <w:t>. Only treat a property as tested when the relevant measurement is reported.</w:t>
      </w:r>
    </w:p>
    <w:p>
      <w:pPr>
        <w:pStyle w:val="Heading2"/>
      </w:pPr>
      <w:r>
        <w:t>Frequently Asked Questions</w:t>
      </w:r>
    </w:p>
    <w:p>
      <w:pPr>
        <w:pStyle w:val="Heading3"/>
      </w:pPr>
      <w:r>
        <w:t>What is PNC-27?</w:t>
      </w:r>
    </w:p>
    <w:p>
      <w:r>
        <w:t>An experimental chimeric peptide studied in cancer-cell biology.</w:t>
      </w:r>
    </w:p>
    <w:p>
      <w:pPr>
        <w:pStyle w:val="Heading3"/>
      </w:pPr>
      <w:r>
        <w:t>Is PNC-27 the same as p53?</w:t>
      </w:r>
    </w:p>
    <w:p>
      <w:r>
        <w:t>No. It contains a p53-derived segment joined to another peptide segment.</w:t>
      </w:r>
    </w:p>
    <w:p>
      <w:pPr>
        <w:pStyle w:val="Heading3"/>
      </w:pPr>
      <w:r>
        <w:t>What does HDM2 mean in this research?</w:t>
      </w:r>
    </w:p>
    <w:p>
      <w:r>
        <w:t>It is the protein target investigated at the cell membrane in the cited studies.</w:t>
      </w:r>
    </w:p>
    <w:p>
      <w:pPr>
        <w:pStyle w:val="Heading3"/>
      </w:pPr>
      <w:r>
        <w:t>Do human cancer-cell experiments count as clinical trials?</w:t>
      </w:r>
    </w:p>
    <w:p>
      <w:r>
        <w:t>No. A laboratory study of human cells is not a trial treating people.</w:t>
      </w:r>
    </w:p>
    <w:p>
      <w:pPr>
        <w:pStyle w:val="Heading3"/>
      </w:pPr>
      <w:r>
        <w:t>Does selective cell killing prove no side effects?</w:t>
      </w:r>
    </w:p>
    <w:p>
      <w:r>
        <w:t>No. Selected cell comparisons cannot establish comprehensive human safety.</w:t>
      </w:r>
    </w:p>
    <w:p>
      <w:pPr>
        <w:pStyle w:val="Heading3"/>
      </w:pPr>
      <w:r>
        <w:t>Does this page establish a cancer cure?</w:t>
      </w:r>
    </w:p>
    <w:p>
      <w:r>
        <w:t>No. The cited preclinical findings do not establish effective cancer treatment in people.</w:t>
      </w:r>
    </w:p>
    <w:p>
      <w:pPr>
        <w:pStyle w:val="Heading3"/>
      </w:pPr>
      <w:r>
        <w:t>Where can I find PNC-27 research papers?</w:t>
      </w:r>
    </w:p>
    <w:p>
      <w:r>
        <w:t xml:space="preserve">Follow the original-source links above and search the compound name on </w:t>
      </w:r>
      <w:hyperlink r:id="rId15">
        <w:r>
          <w:rPr>
            <w:color w:val="146B73"/>
          </w:rPr>
          <w:t>PubMed</w:t>
        </w:r>
      </w:hyperlink>
      <w:r>
        <w:t>. Check the exact molecule, population and outcome in each publication.</w:t>
      </w:r>
    </w:p>
    <w:p>
      <w:pPr>
        <w:pStyle w:val="Heading2"/>
      </w:pPr>
      <w:r>
        <w:t>Explore PEPLAB Research</w:t>
      </w:r>
    </w:p>
    <w:p>
      <w:r>
        <w:t xml:space="preserve">Visit our </w:t>
      </w:r>
      <w:hyperlink r:id="rId9">
        <w:r>
          <w:rPr>
            <w:color w:val="146B73"/>
          </w:rPr>
          <w:t>Research Overview</w:t>
        </w:r>
      </w:hyperlink>
      <w:r>
        <w:t xml:space="preserve"> for guidance on scientific evidence and laboratory testing. Select Find Your Compound to explore other compound-specific research pages.</w:t>
      </w:r>
    </w:p>
    <w:p>
      <w:r/>
      <w:r>
        <w:rPr>
          <w:b/>
        </w:rPr>
        <w:t>Buttons:</w:t>
      </w:r>
      <w:r>
        <w:t xml:space="preserve"> Research Overview | Find Your Compound</w:t>
      </w:r>
    </w:p>
    <w:p>
      <w:r>
        <w:t>WEBSITE COPY END</w:t>
      </w:r>
    </w:p>
    <w:p>
      <w:r>
        <w:br w:type="page"/>
      </w:r>
    </w:p>
    <w:p>
      <w:pPr>
        <w:pStyle w:val="Heading2"/>
      </w:pPr>
      <w:r>
        <w:t>3 Developer and editorial notes</w:t>
      </w:r>
    </w:p>
    <w:p>
      <w:pPr>
        <w:pStyle w:val="Heading2"/>
      </w:pPr>
      <w:r>
        <w:t>SEO and AI search implementation</w:t>
      </w:r>
    </w:p>
    <w:p>
      <w:pPr>
        <w:pStyle w:val="ListBullet"/>
      </w:pPr>
      <w:r>
        <w:t>Match the Retatrutide research page layout and use one H1. Preserve H2 sections, H3 subsections, tables and visible FAQs.</w:t>
      </w:r>
    </w:p>
    <w:p>
      <w:pPr>
        <w:pStyle w:val="ListBullet"/>
      </w:pPr>
      <w:r>
        <w:t>Set the final canonical URL, include the published page in the sitemap and link it from the research hub.</w:t>
      </w:r>
    </w:p>
    <w:p>
      <w:pPr>
        <w:pStyle w:val="ListBullet"/>
      </w:pPr>
      <w:r>
        <w:t>Keep the full article crawlable as HTML, including FAQs and references. Check indexing eligibility and rendered content in Search Console.</w:t>
      </w:r>
    </w:p>
    <w:p>
      <w:pPr>
        <w:pStyle w:val="ListBullet"/>
      </w:pPr>
      <w:r>
        <w:t>Use accurate Article and BreadcrumbList structured data when supported. Match markup to visible content and actual authorship; do not invent credentials or reviews.</w:t>
      </w:r>
    </w:p>
    <w:p>
      <w:pPr>
        <w:pStyle w:val="ListBullet"/>
      </w:pPr>
      <w:r>
        <w:t>Keep research references next to claims and distinguish biological mechanisms from demonstrated clinical outcomes. Google does not require special AI schema for AI Overviews or AI Mode; search rankings and AI citations are not guaranteed.</w:t>
      </w:r>
    </w:p>
    <w:p>
      <w:pPr>
        <w:pStyle w:val="ListBullet"/>
      </w:pPr>
      <w:r>
        <w:t>Show an actual publication or review date. Only credit a medical reviewer if that review has taken place.</w:t>
      </w:r>
    </w:p>
    <w:p>
      <w:r/>
      <w:hyperlink r:id="rId16">
        <w:r>
          <w:rPr>
            <w:color w:val="146B73"/>
          </w:rPr>
          <w:t>Google guidance on AI features and websites</w:t>
        </w:r>
      </w:hyperlink>
      <w:r/>
    </w:p>
    <w:p>
      <w:pPr>
        <w:pStyle w:val="Heading2"/>
      </w:pPr>
      <w:r>
        <w:t>Links and product details</w:t>
      </w:r>
    </w:p>
    <w:p>
      <w:r>
        <w:t>Confirm the Research Overview destination and reuse the existing Find Your Compound target. Verify the Quality &amp; Testing and COA routes. Enable related compound links only after their pages exist.</w:t>
      </w:r>
    </w:p>
    <w:p>
      <w:r>
        <w:t>Do not add purity percentages, batch numbers, vial quantities, shelf life or storage claims without supporting product documentation. A link to the COA directory does not imply that a matching batch report is available.</w:t>
      </w:r>
    </w:p>
    <w:p>
      <w:pPr>
        <w:pStyle w:val="Heading2"/>
      </w:pPr>
      <w:r>
        <w:t>Evidence distinction</w:t>
      </w:r>
    </w:p>
    <w:p>
      <w:r>
        <w:t>Preserve the preclinical classification throughout. Do not add cure rates, tumour-eradication promises, claims of zero healthy-cell toxicity or comparisons suggesting replacement of cancer treatment. No product-specific clinical equivalence is established.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eplab.com.au/research" TargetMode="External"/><Relationship Id="rId10" Type="http://schemas.openxmlformats.org/officeDocument/2006/relationships/hyperlink" Target="https://pubmed.ncbi.nlm.nih.gov/20080680/" TargetMode="External"/><Relationship Id="rId11" Type="http://schemas.openxmlformats.org/officeDocument/2006/relationships/hyperlink" Target="https://pubmed.ncbi.nlm.nih.gov/31337857/" TargetMode="External"/><Relationship Id="rId12" Type="http://schemas.openxmlformats.org/officeDocument/2006/relationships/hyperlink" Target="https://pubmed.ncbi.nlm.nih.gov/38802154/" TargetMode="External"/><Relationship Id="rId13" Type="http://schemas.openxmlformats.org/officeDocument/2006/relationships/hyperlink" Target="https://peplab.com.au/standards" TargetMode="External"/><Relationship Id="rId14" Type="http://schemas.openxmlformats.org/officeDocument/2006/relationships/hyperlink" Target="https://peplab.com.au/coa" TargetMode="External"/><Relationship Id="rId15" Type="http://schemas.openxmlformats.org/officeDocument/2006/relationships/hyperlink" Target="https://pubmed.ncbi.nlm.nih.gov/" TargetMode="External"/><Relationship Id="rId16" Type="http://schemas.openxmlformats.org/officeDocument/2006/relationships/hyperlink" Target="https://developers.google.com/search/docs/appearance/ai-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PEPLAB PNC-27 Developer Handoff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