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PT-141</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PT-141 Research: Bremelanotide &amp; Melanocortins | PEPLAB</w:t>
      </w:r>
    </w:p>
    <w:p>
      <w:pPr>
        <w:pStyle w:val="ListBullet"/>
      </w:pPr>
      <w:r/>
      <w:r>
        <w:rPr>
          <w:b/>
        </w:rPr>
        <w:t>Meta description:</w:t>
      </w:r>
      <w:r>
        <w:t xml:space="preserve"> Explore PT-141 (bremelanotide) research on melanocortin receptors and sexual desire, with clinical findings, safety context and evidence limitations.</w:t>
      </w:r>
    </w:p>
    <w:p>
      <w:pPr>
        <w:pStyle w:val="ListBullet"/>
      </w:pPr>
      <w:r/>
      <w:r>
        <w:rPr>
          <w:b/>
        </w:rPr>
        <w:t>Suggested URL:</w:t>
      </w:r>
      <w:r>
        <w:t xml:space="preserve"> https://peplab.com.au/research/compounds/pt-141</w:t>
      </w:r>
    </w:p>
    <w:p>
      <w:pPr>
        <w:pStyle w:val="ListBullet"/>
      </w:pPr>
      <w:r/>
      <w:r>
        <w:rPr>
          <w:b/>
        </w:rPr>
        <w:t>Primary topic:</w:t>
      </w:r>
      <w:r>
        <w:t xml:space="preserve"> PT-141 research</w:t>
      </w:r>
    </w:p>
    <w:p>
      <w:r>
        <w:br w:type="page"/>
      </w:r>
    </w:p>
    <w:p>
      <w:r>
        <w:t>2 WEBSITE COPY START</w:t>
      </w:r>
    </w:p>
    <w:p>
      <w:r>
        <w:t>MELANOCORTIN / SEXUAL-FUNCTION RESEARCH</w:t>
      </w:r>
    </w:p>
    <w:p>
      <w:pPr>
        <w:pStyle w:val="Heading1"/>
      </w:pPr>
      <w:r>
        <w:t>PT-141 Research Overview</w:t>
      </w:r>
    </w:p>
    <w:p>
      <w:pPr>
        <w:pStyle w:val="Heading2"/>
      </w:pPr>
      <w:r>
        <w:t>Bremelanotide and Melanocortin Receptor Activity</w:t>
      </w:r>
    </w:p>
    <w:p>
      <w:r>
        <w:t>PT-141, also known as bremelanotide, is a synthetic peptide that activates melanocortin receptors. Human research includes studies of sexual desire and related distress in premenopausal women with hypoactive sexual desire disorder. This overview explains the clinical evidence, its population limits and the distinction between a medicinal formulation and other research materials.</w:t>
      </w:r>
    </w:p>
    <w:p>
      <w:r>
        <w:t xml:space="preserve">For guidance on study design and analytical evidence, visit PEPLAB’s </w:t>
      </w:r>
      <w:hyperlink r:id="rId9">
        <w:r>
          <w:rPr>
            <w:color w:val="146B73"/>
          </w:rPr>
          <w:t>Research Overview</w:t>
        </w:r>
      </w:hyperlink>
      <w:r>
        <w:t>.</w:t>
      </w:r>
    </w:p>
    <w:p>
      <w:pPr>
        <w:pStyle w:val="Heading2"/>
      </w:pPr>
      <w:r>
        <w:t>What Is PT-141?</w:t>
      </w:r>
    </w:p>
    <w:p>
      <w:r>
        <w:t>Bremelanotide is a melanocortin receptor agonist. Melanocortin receptors participate in several biological processes, including central nervous system signalling and pigmentation. PT-141 is not testosterone and should not be described as a hormone-replacement product or as an equivalent of a PDE5 inhibitor.</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Bremelanotide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Common research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PT-141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cyclic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Mechanism</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Agonism at melanocortin receptors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Key clinical research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Sexual desire and associated distress in defined populations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Randomised human studies; US medicinal approval for a specific indication</w:t>
            </w:r>
          </w:p>
        </w:tc>
      </w:tr>
    </w:tbl>
    <w:p>
      <w:pPr>
        <w:pStyle w:val="Heading2"/>
      </w:pPr>
      <w:r>
        <w:t>How Does PT-141 Work?</w:t>
      </w:r>
    </w:p>
    <w:p>
      <w:pPr>
        <w:pStyle w:val="Heading3"/>
      </w:pPr>
      <w:r>
        <w:t>Melanocortin Receptors</w:t>
      </w:r>
    </w:p>
    <w:p>
      <w:r>
        <w:t>Bremelanotide activates several melanocortin receptor subtypes. Its medicinal label identifies MC1R and MC4R binding as relevant at therapeutic exposure.</w:t>
      </w:r>
    </w:p>
    <w:p>
      <w:pPr>
        <w:pStyle w:val="Heading3"/>
      </w:pPr>
      <w:r>
        <w:t>Central Signalling</w:t>
      </w:r>
    </w:p>
    <w:p>
      <w:r>
        <w:t>MC4R-expressing neurons are present in the central nervous system. The precise mechanism responsible for improvement in hypoactive sexual desire disorder is not fully established in the label.</w:t>
      </w:r>
    </w:p>
    <w:p>
      <w:pPr>
        <w:pStyle w:val="Heading3"/>
      </w:pPr>
      <w:r>
        <w:t>Multiple Biological Effects</w:t>
      </w:r>
    </w:p>
    <w:p>
      <w:r>
        <w:t>Receptor activity is not limited to sexual desire. Pigmentation and cardiovascular effects also matter when assessing the pharmacology of this compound.</w:t>
      </w:r>
    </w:p>
    <w:p>
      <w:pPr>
        <w:pStyle w:val="Heading2"/>
      </w:pPr>
      <w:r>
        <w:t>PT-141 Research Findings</w:t>
      </w:r>
    </w:p>
    <w:p>
      <w:pPr>
        <w:pStyle w:val="Heading3"/>
      </w:pPr>
      <w:r>
        <w:t>RECONNECT Phase 3 Trials</w:t>
      </w:r>
    </w:p>
    <w:p>
      <w:r>
        <w:t>Two randomised, placebo-controlled trials evaluated bremelanotide over 24 weeks in premenopausal women with hypoactive sexual desire disorder. The 2019 publication reported improvements in measures of desire and distress related to low desire. These endpoints are distinct from a guarantee of sexual performance or an increase in every measure of sexual activity.</w:t>
      </w:r>
    </w:p>
    <w:p>
      <w:r/>
      <w:hyperlink r:id="rId10">
        <w:r>
          <w:rPr>
            <w:color w:val="146B73"/>
          </w:rPr>
          <w:t>Read the RECONNECT trials</w:t>
        </w:r>
      </w:hyperlink>
      <w:r>
        <w:t>.</w:t>
      </w:r>
    </w:p>
    <w:p>
      <w:pPr>
        <w:pStyle w:val="Heading3"/>
      </w:pPr>
      <w:r>
        <w:t>Longer Follow-Up</w:t>
      </w:r>
    </w:p>
    <w:p>
      <w:r>
        <w:t>A 52-week open-label extension examined longer-term outcomes among eligible participants who continued after the controlled trials. An extension can add information, but lack of blinding, participant selection and discontinuation affect interpretation.</w:t>
      </w:r>
    </w:p>
    <w:p>
      <w:r/>
      <w:hyperlink r:id="rId11">
        <w:r>
          <w:rPr>
            <w:color w:val="146B73"/>
          </w:rPr>
          <w:t>Read the extension study</w:t>
        </w:r>
      </w:hyperlink>
      <w:r>
        <w:t>.</w:t>
      </w:r>
    </w:p>
    <w:p>
      <w:pPr>
        <w:pStyle w:val="Heading3"/>
      </w:pPr>
      <w:r>
        <w:t>Medicinal Indication and Product Identity</w:t>
      </w:r>
    </w:p>
    <w:p>
      <w:r>
        <w:t>The US VYLEESI label concerns a particular bremelanotide formulation for acquired, generalised hypoactive sexual desire disorder in premenopausal women. It does not establish an indication for every person with low libido or validate separately supplied PT-141 materials.</w:t>
      </w:r>
    </w:p>
    <w:p>
      <w:r/>
      <w:hyperlink r:id="rId12">
        <w:r>
          <w:rPr>
            <w:color w:val="146B73"/>
          </w:rPr>
          <w:t>Read the VYLEESI prescribing information</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Sexual desire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Validated desire scores in a defined population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a universal libido or performance guarantee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Related distress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Patient-reported distress about low desire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Different from erectile-function outcomes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Longer-term use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Open-label extension observations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Less controlled than the randomised phase</w:t>
            </w:r>
          </w:p>
        </w:tc>
      </w:tr>
    </w:tbl>
    <w:p>
      <w:pPr>
        <w:pStyle w:val="Heading2"/>
      </w:pPr>
      <w:r>
        <w:t>Safety and Research Limitations</w:t>
      </w:r>
    </w:p>
    <w:p>
      <w:r>
        <w:t xml:space="preserve">Nausea, flushing and headache were reported in the controlled trials. The medicinal label also warns about transient blood-pressure increases and focal hyperpigmentation; VYLEESI is contraindicated in uncontrolled hypertension or known cardiovascular disease. These are material limitations, not an exhaustive safety list. Clinical findings concern the studied formulation and population. </w:t>
      </w:r>
      <w:hyperlink r:id="rId12">
        <w:r>
          <w:rPr>
            <w:color w:val="146B73"/>
          </w:rPr>
          <w:t>Source: prescribing information</w:t>
        </w:r>
      </w:hyperlink>
      <w:r>
        <w:t>.</w:t>
      </w:r>
    </w:p>
    <w:p>
      <w:r>
        <w:t>This page summarises scientific evidence and does not provide instructions for personal use.</w:t>
      </w:r>
    </w:p>
    <w:p>
      <w:pPr>
        <w:pStyle w:val="Heading2"/>
      </w:pPr>
      <w:r>
        <w:t>Understanding PT-141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compound.</w:t>
      </w:r>
    </w:p>
    <w:p>
      <w:r>
        <w:t>Identity assessment should account for bremelanotide’s cyclic structure and the specified chemical form. Quantitative content and relevant related substances require their own methods; an assay result should state whether it refers to peptide content or a salt-based amount.</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checking whether a report covers the material and batch being assessed.</w:t>
      </w:r>
    </w:p>
    <w:p>
      <w:pPr>
        <w:pStyle w:val="Heading2"/>
      </w:pPr>
      <w:r>
        <w:t>Frequently Asked Questions</w:t>
      </w:r>
    </w:p>
    <w:p>
      <w:pPr>
        <w:pStyle w:val="Heading3"/>
      </w:pPr>
      <w:r>
        <w:t>Is PT-141 the same as bremelanotide?</w:t>
      </w:r>
    </w:p>
    <w:p>
      <w:r>
        <w:t>Yes. PT-141 is a research name used for bremelanotide. Formulations and product quality can still differ.</w:t>
      </w:r>
    </w:p>
    <w:p>
      <w:pPr>
        <w:pStyle w:val="Heading3"/>
      </w:pPr>
      <w:r>
        <w:t>Is PT-141 testosterone?</w:t>
      </w:r>
    </w:p>
    <w:p>
      <w:r>
        <w:t>No. It acts at melanocortin receptors and is chemically distinct from testosterone.</w:t>
      </w:r>
    </w:p>
    <w:p>
      <w:pPr>
        <w:pStyle w:val="Heading3"/>
      </w:pPr>
      <w:r>
        <w:t>Is PT-141 the same as Viagra?</w:t>
      </w:r>
    </w:p>
    <w:p>
      <w:r>
        <w:t>No. Bremelanotide is a melanocortin receptor agonist; sildenafil is a PDE5 inhibitor. The mechanisms and approved indications differ.</w:t>
      </w:r>
    </w:p>
    <w:p>
      <w:pPr>
        <w:pStyle w:val="Heading3"/>
      </w:pPr>
      <w:r>
        <w:t>What did the Phase 3 trials measure?</w:t>
      </w:r>
    </w:p>
    <w:p>
      <w:r>
        <w:t>They assessed sexual desire and distress associated with low desire in premenopausal women with hypoactive sexual desire disorder.</w:t>
      </w:r>
    </w:p>
    <w:p>
      <w:pPr>
        <w:pStyle w:val="Heading3"/>
      </w:pPr>
      <w:r>
        <w:t>Do those studies establish effects in men?</w:t>
      </w:r>
    </w:p>
    <w:p>
      <w:r>
        <w:t>Not by themselves. Findings in the RECONNECT population cannot be treated as evidence for a different population or indication.</w:t>
      </w:r>
    </w:p>
    <w:p>
      <w:pPr>
        <w:pStyle w:val="Heading3"/>
      </w:pPr>
      <w:r>
        <w:t>Does US approval cover every PT-141 vial?</w:t>
      </w:r>
    </w:p>
    <w:p>
      <w:r>
        <w:t>No. Medicinal approval applies to the specified product and indication, not every material sharing the compound name.</w:t>
      </w:r>
    </w:p>
    <w:p>
      <w:pPr>
        <w:pStyle w:val="Heading3"/>
      </w:pPr>
      <w:r>
        <w:t>Where can I find PT-141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5">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Keep the RECONNECT population and endpoints explicit. Do not generalise results in premenopausal women to men, or equate a research material with the studied medicinal formulation.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31599840/" TargetMode="External"/><Relationship Id="rId11" Type="http://schemas.openxmlformats.org/officeDocument/2006/relationships/hyperlink" Target="https://pubmed.ncbi.nlm.nih.gov/31599847/" TargetMode="External"/><Relationship Id="rId12" Type="http://schemas.openxmlformats.org/officeDocument/2006/relationships/hyperlink" Target="https://dailymed.nlm.nih.gov/dailymed/drugInfo.cfm?setid=f1d0c1b5-2f39-4bad-a6a4-0066e3ad5dcf"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PT-141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