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 mc:Ignorable="">
  <w:body>
    <w:p>
      <w:pPr>
        <w:pStyle w:val="Titolo"/>
      </w:pPr>
      <w:r>
        <w:t xml:space="preserve">Programma di forza</w:t>
      </w:r>
    </w:p>
    <w:p>
      <w:pPr>
        <w:pStyle w:val="Titolo1"/>
      </w:pPr>
      <w:r>
        <w:t xml:space="preserve">Seduta A</w:t>
      </w:r>
    </w:p>
    <w:p>
      <w:r>
        <w:t xml:space="preserve">Squat 4 x 6</w:t>
      </w:r>
      <w:r>
        <w:footnoteReference w:id="1"/>
      </w:r>
    </w:p>
    <w:p>
      <w:r>
        <w:t xml:space="preserve">Panca 3 x 8</w:t>
      </w:r>
      <w:bookmarkStart w:id="10" w:name="_Ref200000002"/>
      <w:r>
        <w:footnoteReference w:id="2"/>
      </w:r>
      <w:bookmarkEnd w:id="10"/>
    </w:p>
    <w:p>
      <w:r>
        <w:t xml:space="preserve">Trazioni 3 x max</w:t>
      </w:r>
      <w:r>
        <w:fldChar w:fldCharType="begin"/>
      </w:r>
      <w:r>
        <w:instrText xml:space="preserve"> NOTEREF _Ref200000002 \f \h </w:instrText>
      </w:r>
      <w:r>
        <w:fldChar w:fldCharType="separate"/>
      </w:r>
      <w:r>
        <w:t xml:space="preserve">2</w:t>
      </w:r>
      <w:r>
        <w:fldChar w:fldCharType="end"/>
      </w:r>
    </w:p>
    <w:p>
      <w:r>
        <w:t xml:space="preserve">Vedi riquadro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00000" cy="600000"/>
                <wp:wrapSquare wrapText="bothSides"/>
                <wp:docPr id="1" name="Casella di testo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000" cy="6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 xml:space="preserve">Riscaldamento: 10 minuti di cyclette</w:t>
                            </w:r>
                          </w:p>
                          <w:p>
                            <w:r>
                              <w:t xml:space="preserve">Mobilità anche per le spalle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style="width:140pt;height:47pt">
                <v:textbox>
                  <w:txbxContent>
                    <w:p>
                      <w:r>
                        <w:t xml:space="preserve">Riscaldamento: 10 minuti di cyclette</w:t>
                      </w:r>
                    </w:p>
                    <w:p>
                      <w:r>
                        <w:t xml:space="preserve">Mobilità anche per le spalle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00000" cy="600000"/>
                <wp:wrapSquare wrapText="bothSides"/>
                <wp:docPr id="2" name="Casella di testo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000" cy="6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 xml:space="preserve">Tempo 3-1-1 su tutte le alzate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style="width:140pt;height:47pt">
                <v:textbox>
                  <w:txbxContent>
                    <w:p>
                      <w:r>
                        <w:t xml:space="preserve">Tempo 3-1-1 su tutte le alzate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Grigliatabella"/>
        <w:tblW w:w="0" w:type="auto"/>
      </w:tblPr>
      <w:tblGrid>
        <w:gridCol w:w="2000"/>
        <w:gridCol w:w="2000"/>
      </w:tblGrid>
      <w:tr>
        <w:trPr>
          <w:tblHeader/>
        </w:trPr>
        <w:tc>
          <w:tcPr>
            <w:tcW w:w="0" w:type="auto"/>
          </w:tcPr>
          <w:p>
            <w:r>
              <w:t xml:space="preserve">Esercizio</w:t>
            </w:r>
          </w:p>
        </w:tc>
        <w:tc>
          <w:tcPr>
            <w:tcW w:w="0" w:type="auto"/>
          </w:tcPr>
          <w:p>
            <w:r>
              <w:t xml:space="preserve">Recupero</w:t>
            </w:r>
          </w:p>
        </w:tc>
      </w:tr>
      <w:tr>
        <w:tc>
          <w:tcPr>
            <w:tcW w:w="0" w:type="auto"/>
          </w:tcPr>
          <w:p>
            <w:r>
              <w:t xml:space="preserve">Stacco</w:t>
            </w:r>
          </w:p>
        </w:tc>
        <w:tc>
          <w:tcPr>
            <w:tcW w:w="0" w:type="auto"/>
          </w:tcPr>
          <w:p>
            <w:r>
              <w:t xml:space="preserve">2′</w:t>
            </w:r>
            <w:r>
              <mc:AlternateContent>
                <mc:Choice Requires="wps">
                  <w:drawing>
                    <wp:anchor distT="0" distB="0" distL="0" distR="0" simplePos="0" relativeHeight="3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00000" cy="600000"/>
                      <wp:wrapSquare wrapText="bothSides"/>
                      <wp:docPr id="3" name="Casella di testo 3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00000" cy="600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>
                                  <w:r>
                                    <w:t xml:space="preserve">Solo nelle settimane pari</w:t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style="width:140pt;height:47pt">
                      <v:textbox>
                        <w:txbxContent>
                          <w:p>
                            <w:r>
                              <w:t xml:space="preserve">Solo nelle settimane pari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>
      <w:pPr>
        <w:sectPr>
          <w:headerReference w:type="default" r:id="rIdHeaderA"/>
          <w:headerReference w:type="first" r:id="rIdHeaderFirst"/>
          <w:footerReference w:type="default" r:id="rIdFooter"/>
          <w:pgSz w:w="11906" w:h="16838"/>
          <w:titlePg/>
        </w:sectPr>
      </w:pPr>
      <w:r>
        <w:t xml:space="preserve">Chiusura: stretching 10 minuti</w:t>
      </w:r>
      <w:r>
        <w:endnoteReference w:id="1"/>
      </w:r>
    </w:p>
    <w:p>
      <w:pPr>
        <w:pStyle w:val="Titolo1"/>
      </w:pPr>
      <w:r>
        <w:t xml:space="preserve">Seduta B</w:t>
      </w:r>
    </w:p>
    <w:p>
      <w:r>
        <w:t xml:space="preserve">Affondi 3 x 12 per lato</w:t>
      </w:r>
    </w:p>
    <w:p>
      <w:r>
        <w:t xml:space="preserve">Per dubbi scrivi a luca.verdi@example.invalid</w:t>
      </w:r>
    </w:p>
    <w:sectPr>
      <w:headerReference w:type="default" r:id="rIdHeaderB"/>
      <w:pgSz w:w="11906" w:h="16838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endnoteRef/>
      </w:r>
      <w:r>
        <w:t xml:space="preserve"> Ripetere il ciclo per 8 settimane, poi una settimana di scarico.</w:t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>
  <w:p>
    <w:r>
      <w:t xml:space="preserve">Coach Luca Verdi · tel. 333 1234567 · luca.verdi@example.invalid</w:t>
    </w:r>
  </w:p>
  <w:p>
    <w: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Ultima serie a cedimento tecnico.</w:t>
      </w:r>
    </w:p>
  </w:footnote>
  <w:footnote w:id="2">
    <w:p>
      <w:r>
        <w:footnoteRef/>
      </w:r>
      <w:r>
        <w:t xml:space="preserve"> Se compare dolore, ridurre il carico del 10%.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>
  <w:p>
    <w:r>
      <w:t xml:space="preserve">Settimane 1–4: recupero 2′ tra le serie</w:t>
    </w:r>
  </w:p>
</w:hdr>
</file>

<file path=word/header2.xml><?xml version="1.0" encoding="utf-8"?>
<w:hd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>
  <w:p>
    <w:r>
      <w:t xml:space="preserve">Scheda consegnata il 28/09/2026</w:t>
    </w:r>
  </w:p>
</w:hdr>
</file>

<file path=word/header3.xml><?xml version="1.0" encoding="utf-8"?>
<w:hd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>
  <w:p>
    <w:r>
      <w:t xml:space="preserve">Settimane 5–8: recupero 90″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lang w:val="it-IT"/>
      </w:rPr>
    </w:rPrDefault>
  </w:docDefaults>
  <w:style w:type="paragraph" w:default="1" w:styleId="Normale">
    <w:name w:val="Normal"/>
  </w:style>
  <w:style w:type="paragraph" w:styleId="Titolo">
    <w:name w:val="Title"/>
    <w:basedOn w:val="Normale"/>
  </w:style>
  <w:style w:type="paragraph" w:styleId="Titolo1">
    <w:name w:val="heading 1"/>
    <w:basedOn w:val="Normale"/>
    <w:pPr>
      <w:outlineLvl w:val="0"/>
    </w:pPr>
  </w:style>
  <w:style w:type="paragraph" w:styleId="Titolo2">
    <w:name w:val="heading 2"/>
    <w:basedOn w:val="Normale"/>
    <w:pPr>
      <w:outlineLvl w:val="1"/>
    </w:pPr>
  </w:style>
  <w:style w:type="paragraph" w:styleId="Paragrafoelenco">
    <w:name w:val="List Paragraph"/>
    <w:basedOn w:val="Normale"/>
  </w:style>
  <w:style w:type="paragraph" w:styleId="Puntato">
    <w:name w:val="List Bullet"/>
    <w:basedOn w:val="Normale"/>
    <w:pPr>
      <w:numPr>
        <w:numId w:val="2"/>
      </w:numPr>
    </w:pPr>
  </w:style>
  <w:style w:type="character" w:styleId="Nascosto">
    <w:name w:val="Hidden note"/>
    <w:rPr>
      <w:vanish/>
    </w:rPr>
  </w:style>
  <w:style w:type="table" w:styleId="Grigliatabella">
    <w:name w:val="Table Grid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HeaderA" Type="http://schemas.openxmlformats.org/officeDocument/2006/relationships/header" Target="header1.xml"/><Relationship Id="rIdHeaderFirst" Type="http://schemas.openxmlformats.org/officeDocument/2006/relationships/header" Target="header2.xml"/><Relationship Id="rIdHeaderB" Type="http://schemas.openxmlformats.org/officeDocument/2006/relationships/header" Target="header3.xml"/><Relationship Id="rIdFooter" Type="http://schemas.openxmlformats.org/officeDocument/2006/relationships/footer" Target="footer1.xm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/Relationships>
</file>