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9093B" w14:textId="77777777" w:rsidR="00ED7E85" w:rsidRDefault="00ED7E85" w:rsidP="000F2F13"/>
    <w:p w14:paraId="7774932D" w14:textId="77777777" w:rsidR="00ED7E85" w:rsidRDefault="00ED7E85" w:rsidP="000F2F13"/>
    <w:p w14:paraId="70C8B847" w14:textId="12FEC519" w:rsidR="000F2F13" w:rsidRDefault="000F2F13" w:rsidP="000F2F13">
      <w:r>
        <w:t xml:space="preserve">Some crucial aspects differentiate state of the art for learning performance prediction </w:t>
      </w:r>
      <w:r w:rsidR="004155E9">
        <w:t>research</w:t>
      </w:r>
      <w:r>
        <w:t>.</w:t>
      </w:r>
      <w:r w:rsidR="00D2092D">
        <w:t xml:space="preserve"> </w:t>
      </w:r>
      <w:r w:rsidR="00D2092D" w:rsidRPr="00D2092D">
        <w:t xml:space="preserve">Existing research on Learning Performance Prediction can be divided according to </w:t>
      </w:r>
      <w:r w:rsidR="00D2092D">
        <w:t>data(input)</w:t>
      </w:r>
      <w:r w:rsidR="00D2092D" w:rsidRPr="00D2092D">
        <w:t xml:space="preserve">, </w:t>
      </w:r>
      <w:r w:rsidR="00D2092D">
        <w:t>predicted values(output),</w:t>
      </w:r>
      <w:r w:rsidR="00D2092D" w:rsidRPr="00D2092D">
        <w:t xml:space="preserve"> and assumption.</w:t>
      </w:r>
    </w:p>
    <w:p w14:paraId="18E4CC89" w14:textId="1C877226" w:rsidR="000F2F13" w:rsidRPr="00D2092D" w:rsidRDefault="000F2F13" w:rsidP="000F2F13"/>
    <w:p w14:paraId="062BC6FE" w14:textId="77777777" w:rsidR="000F2F13" w:rsidRPr="00CD4451" w:rsidRDefault="000F2F13" w:rsidP="0081124A">
      <w:pPr>
        <w:pStyle w:val="a3"/>
        <w:numPr>
          <w:ilvl w:val="0"/>
          <w:numId w:val="1"/>
        </w:numPr>
        <w:ind w:firstLineChars="0"/>
        <w:outlineLvl w:val="0"/>
        <w:rPr>
          <w:b/>
          <w:bCs/>
          <w:sz w:val="28"/>
          <w:szCs w:val="28"/>
        </w:rPr>
      </w:pPr>
      <w:r w:rsidRPr="00CD4451">
        <w:rPr>
          <w:b/>
          <w:bCs/>
          <w:sz w:val="28"/>
          <w:szCs w:val="28"/>
        </w:rPr>
        <w:t>I</w:t>
      </w:r>
      <w:r w:rsidRPr="00CD4451">
        <w:rPr>
          <w:b/>
          <w:bCs/>
          <w:sz w:val="28"/>
          <w:szCs w:val="28"/>
        </w:rPr>
        <w:t>nput data</w:t>
      </w:r>
      <w:r w:rsidRPr="00CD4451">
        <w:rPr>
          <w:b/>
          <w:bCs/>
          <w:sz w:val="28"/>
          <w:szCs w:val="28"/>
        </w:rPr>
        <w:t xml:space="preserve">: </w:t>
      </w:r>
    </w:p>
    <w:p w14:paraId="30F30C78" w14:textId="1C0EFDD0" w:rsidR="000F2F13" w:rsidRDefault="000F2F13" w:rsidP="000F2F13">
      <w:r>
        <w:t>P</w:t>
      </w:r>
      <w:r>
        <w:t>erformance prediction has different prediction effects because of the different input data.</w:t>
      </w:r>
    </w:p>
    <w:p w14:paraId="77321542" w14:textId="77777777" w:rsidR="000F2F13" w:rsidRDefault="000F2F13" w:rsidP="000F2F13">
      <w:r>
        <w:t>The input data in the existing research can be divided into direct factors and indirect factors.</w:t>
      </w:r>
    </w:p>
    <w:p w14:paraId="6A803441" w14:textId="77777777" w:rsidR="000F2F13" w:rsidRPr="00CD4451" w:rsidRDefault="000F2F13" w:rsidP="0081124A">
      <w:pPr>
        <w:pStyle w:val="a3"/>
        <w:numPr>
          <w:ilvl w:val="1"/>
          <w:numId w:val="1"/>
        </w:numPr>
        <w:ind w:firstLineChars="0"/>
        <w:outlineLvl w:val="1"/>
        <w:rPr>
          <w:b/>
          <w:bCs/>
          <w:sz w:val="24"/>
          <w:szCs w:val="24"/>
        </w:rPr>
      </w:pPr>
      <w:r w:rsidRPr="00CD4451">
        <w:rPr>
          <w:b/>
          <w:bCs/>
          <w:sz w:val="24"/>
          <w:szCs w:val="24"/>
        </w:rPr>
        <w:t>Direct factors:</w:t>
      </w:r>
    </w:p>
    <w:p w14:paraId="5766719F" w14:textId="536190F5" w:rsidR="000F2F13" w:rsidRDefault="000F2F13" w:rsidP="000F2F13">
      <w:r>
        <w:t>Direct factors refer to the original data in the education system. These data can be divided according to the type of education system.</w:t>
      </w:r>
    </w:p>
    <w:p w14:paraId="30B3E4F5" w14:textId="77777777" w:rsidR="0081124A" w:rsidRDefault="0081124A" w:rsidP="0081124A">
      <w:pPr>
        <w:rPr>
          <w:b/>
          <w:bCs/>
        </w:rPr>
      </w:pPr>
    </w:p>
    <w:p w14:paraId="45FFD592" w14:textId="20F3339E" w:rsidR="000F2F13" w:rsidRPr="0081124A" w:rsidRDefault="0081124A" w:rsidP="0081124A">
      <w:pPr>
        <w:rPr>
          <w:b/>
          <w:bCs/>
        </w:rPr>
      </w:pPr>
      <w:r w:rsidRPr="0081124A">
        <w:rPr>
          <w:b/>
          <w:bCs/>
        </w:rPr>
        <w:t xml:space="preserve">In </w:t>
      </w:r>
      <w:r w:rsidR="000F2F13" w:rsidRPr="0081124A">
        <w:rPr>
          <w:b/>
          <w:bCs/>
        </w:rPr>
        <w:t>Traditional education system</w:t>
      </w:r>
      <w:r>
        <w:rPr>
          <w:b/>
          <w:bCs/>
        </w:rPr>
        <w:t>s</w:t>
      </w:r>
      <w:r w:rsidR="000F2F13" w:rsidRPr="0081124A">
        <w:rPr>
          <w:b/>
          <w:bCs/>
        </w:rPr>
        <w:t xml:space="preserve">: </w:t>
      </w:r>
    </w:p>
    <w:p w14:paraId="1332CF22" w14:textId="6102DDB2" w:rsidR="000F2F13" w:rsidRDefault="000F2F13" w:rsidP="000F2F13">
      <w:pPr>
        <w:rPr>
          <w:rFonts w:hint="eastAsia"/>
        </w:rPr>
      </w:pPr>
      <w:r>
        <w:t>The commonly used mining data in the traditional education system includes course performance, demographic feature, and learning material</w:t>
      </w:r>
      <w:r>
        <w:rPr>
          <w:rFonts w:hint="eastAsia"/>
        </w:rPr>
        <w:t>.</w:t>
      </w:r>
    </w:p>
    <w:p w14:paraId="5CDC7120" w14:textId="0FECCFC4" w:rsidR="000F2F13" w:rsidRDefault="000F2F13" w:rsidP="000F2F13"/>
    <w:p w14:paraId="6267374D" w14:textId="5763B3B0" w:rsidR="000F2F13" w:rsidRPr="0081124A" w:rsidRDefault="00ED7E85" w:rsidP="0081124A">
      <w:pPr>
        <w:pStyle w:val="a3"/>
        <w:numPr>
          <w:ilvl w:val="0"/>
          <w:numId w:val="2"/>
        </w:numPr>
        <w:ind w:firstLineChars="0"/>
        <w:outlineLvl w:val="2"/>
        <w:rPr>
          <w:b/>
          <w:bCs/>
        </w:rPr>
      </w:pPr>
      <w:r>
        <w:rPr>
          <w:b/>
          <w:bCs/>
        </w:rPr>
        <w:t>Learning outcomes</w:t>
      </w:r>
      <w:r w:rsidR="000F2F13" w:rsidRPr="0081124A">
        <w:rPr>
          <w:b/>
          <w:bCs/>
        </w:rPr>
        <w:t xml:space="preserve">: </w:t>
      </w:r>
    </w:p>
    <w:p w14:paraId="18528631" w14:textId="6469937D" w:rsidR="000F2F13" w:rsidRDefault="000F2F13" w:rsidP="000F2F13">
      <w:r>
        <w:t xml:space="preserve">Existing articles usually use pre-course performance data or current course performance, </w:t>
      </w:r>
      <w:r w:rsidR="004F2325">
        <w:t>assuming</w:t>
      </w:r>
      <w:r>
        <w:t xml:space="preserve"> that the situation in the past or the current stage can be used to predict the future.</w:t>
      </w:r>
    </w:p>
    <w:p w14:paraId="30F2D141" w14:textId="21DBFB20" w:rsidR="000F2F13" w:rsidRDefault="000F2F13" w:rsidP="000F2F13">
      <w:r>
        <w:t>In the traditional education system, these course performance data can be quiz</w:t>
      </w:r>
      <w:r w:rsidR="004F2325">
        <w:t xml:space="preserve"> results</w:t>
      </w:r>
      <w:r>
        <w:t>, test scores, accuracy rate, GPA for a semester, a school year, graduation, rewards and punishments, and homework completion.</w:t>
      </w:r>
    </w:p>
    <w:p w14:paraId="142DD9E9" w14:textId="2EB42D73" w:rsidR="000F2F13" w:rsidRPr="0081124A" w:rsidRDefault="000F2F13" w:rsidP="0081124A">
      <w:pPr>
        <w:pStyle w:val="a3"/>
        <w:numPr>
          <w:ilvl w:val="0"/>
          <w:numId w:val="2"/>
        </w:numPr>
        <w:ind w:firstLineChars="0"/>
        <w:outlineLvl w:val="2"/>
        <w:rPr>
          <w:b/>
          <w:bCs/>
        </w:rPr>
      </w:pPr>
      <w:r w:rsidRPr="0081124A">
        <w:rPr>
          <w:b/>
          <w:bCs/>
        </w:rPr>
        <w:t>D</w:t>
      </w:r>
      <w:r w:rsidRPr="0081124A">
        <w:rPr>
          <w:b/>
          <w:bCs/>
        </w:rPr>
        <w:t>emographic feature:</w:t>
      </w:r>
    </w:p>
    <w:p w14:paraId="6E528114" w14:textId="54E3B633" w:rsidR="000F2F13" w:rsidRDefault="000F2F13" w:rsidP="000F2F13">
      <w:r>
        <w:t xml:space="preserve">Demographic data is commonly used in traditional education systems, including </w:t>
      </w:r>
      <w:r w:rsidR="004F2325">
        <w:t>f</w:t>
      </w:r>
      <w:r>
        <w:t>amily, Gender, Age, Level of Schooling, Country of Origin, Primary Language, Employment Status, etc.</w:t>
      </w:r>
    </w:p>
    <w:p w14:paraId="62BC546C" w14:textId="77777777" w:rsidR="0081124A" w:rsidRDefault="0081124A" w:rsidP="000F2F13"/>
    <w:p w14:paraId="26EEE703" w14:textId="5D69050A" w:rsidR="000F2F13" w:rsidRPr="0081124A" w:rsidRDefault="0081124A" w:rsidP="0081124A">
      <w:pPr>
        <w:rPr>
          <w:b/>
          <w:bCs/>
        </w:rPr>
      </w:pPr>
      <w:r>
        <w:rPr>
          <w:b/>
          <w:bCs/>
        </w:rPr>
        <w:t>In d</w:t>
      </w:r>
      <w:r w:rsidR="000F2F13" w:rsidRPr="0081124A">
        <w:rPr>
          <w:b/>
          <w:bCs/>
        </w:rPr>
        <w:t>istance education</w:t>
      </w:r>
      <w:r>
        <w:rPr>
          <w:b/>
          <w:bCs/>
        </w:rPr>
        <w:t xml:space="preserve"> systems</w:t>
      </w:r>
      <w:r w:rsidR="000F2F13" w:rsidRPr="0081124A">
        <w:rPr>
          <w:b/>
          <w:bCs/>
        </w:rPr>
        <w:t xml:space="preserve">: </w:t>
      </w:r>
    </w:p>
    <w:p w14:paraId="6E2ECDA1" w14:textId="7EB1AF6D" w:rsidR="000F2F13" w:rsidRDefault="000F2F13" w:rsidP="000F2F13">
      <w:r>
        <w:t>distance education system refers to a learning system for teaching and learning online. Compared with traditional education systems, distance education systems have more complex and diverse data types, and data records are complete and coherent so that more information can be obtained from them. The unique data types in the distance education system are learning material and learning behavio</w:t>
      </w:r>
      <w:r w:rsidR="004F2325">
        <w:t>u</w:t>
      </w:r>
      <w:r>
        <w:t>r data. Learning behavio</w:t>
      </w:r>
      <w:r w:rsidR="004F2325">
        <w:t>u</w:t>
      </w:r>
      <w:r>
        <w:t>r data refers to the data that students interact with the system when they participate in online teaching.</w:t>
      </w:r>
    </w:p>
    <w:p w14:paraId="7A348239" w14:textId="1F6EFEBF" w:rsidR="00D2092D" w:rsidRPr="00D2092D" w:rsidRDefault="00D2092D" w:rsidP="0081124A">
      <w:pPr>
        <w:pStyle w:val="a3"/>
        <w:numPr>
          <w:ilvl w:val="0"/>
          <w:numId w:val="2"/>
        </w:numPr>
        <w:ind w:firstLineChars="0"/>
        <w:outlineLvl w:val="2"/>
        <w:rPr>
          <w:b/>
          <w:bCs/>
        </w:rPr>
      </w:pPr>
      <w:r>
        <w:rPr>
          <w:b/>
          <w:bCs/>
        </w:rPr>
        <w:t>L</w:t>
      </w:r>
      <w:r w:rsidR="000F2F13" w:rsidRPr="00D2092D">
        <w:rPr>
          <w:b/>
          <w:bCs/>
        </w:rPr>
        <w:t>earning material:</w:t>
      </w:r>
    </w:p>
    <w:p w14:paraId="149392F3" w14:textId="1FD1201B" w:rsidR="000F2F13" w:rsidRDefault="000F2F13" w:rsidP="000F2F13">
      <w:r>
        <w:t xml:space="preserve">There are many </w:t>
      </w:r>
      <w:r w:rsidR="004F2325">
        <w:t xml:space="preserve">learning </w:t>
      </w:r>
      <w:r w:rsidR="004155E9">
        <w:t>material</w:t>
      </w:r>
      <w:r w:rsidR="004F2325">
        <w:t xml:space="preserve"> types</w:t>
      </w:r>
      <w:r>
        <w:t xml:space="preserve"> in the distance education system, such as teaching videos, </w:t>
      </w:r>
      <w:r w:rsidR="00D2092D">
        <w:t>text,</w:t>
      </w:r>
      <w:r>
        <w:t xml:space="preserve"> and picture courseware.</w:t>
      </w:r>
    </w:p>
    <w:p w14:paraId="5C62BE11" w14:textId="68730AAF" w:rsidR="00D2092D" w:rsidRPr="0081124A" w:rsidRDefault="004F2325" w:rsidP="0081124A">
      <w:pPr>
        <w:pStyle w:val="a3"/>
        <w:numPr>
          <w:ilvl w:val="0"/>
          <w:numId w:val="2"/>
        </w:numPr>
        <w:ind w:firstLineChars="0"/>
        <w:outlineLvl w:val="2"/>
        <w:rPr>
          <w:b/>
          <w:bCs/>
        </w:rPr>
      </w:pPr>
      <w:r>
        <w:rPr>
          <w:b/>
          <w:bCs/>
        </w:rPr>
        <w:t>L</w:t>
      </w:r>
      <w:r w:rsidR="000F2F13" w:rsidRPr="00D2092D">
        <w:rPr>
          <w:b/>
          <w:bCs/>
        </w:rPr>
        <w:t>earning behavio</w:t>
      </w:r>
      <w:r>
        <w:rPr>
          <w:b/>
          <w:bCs/>
        </w:rPr>
        <w:t>u</w:t>
      </w:r>
      <w:r w:rsidR="000F2F13" w:rsidRPr="00D2092D">
        <w:rPr>
          <w:b/>
          <w:bCs/>
        </w:rPr>
        <w:t>r data:</w:t>
      </w:r>
    </w:p>
    <w:p w14:paraId="7C7938AF" w14:textId="463DAF8C" w:rsidR="000F2F13" w:rsidRDefault="000F2F13" w:rsidP="000F2F13">
      <w:r>
        <w:t>learning behavio</w:t>
      </w:r>
      <w:r w:rsidR="004F2325">
        <w:t>u</w:t>
      </w:r>
      <w:r>
        <w:t>r data refers to the log and engagement data generated by the interaction between students and the system during online learning. Here, learning behavio</w:t>
      </w:r>
      <w:r w:rsidR="004F2325">
        <w:t>u</w:t>
      </w:r>
      <w:r>
        <w:t>r data is divided into video related, exercise</w:t>
      </w:r>
      <w:r w:rsidR="004F2325">
        <w:t>-</w:t>
      </w:r>
      <w:r>
        <w:t xml:space="preserve">related, forum related and platform use according to </w:t>
      </w:r>
      <w:r>
        <w:lastRenderedPageBreak/>
        <w:t>online teaching.</w:t>
      </w:r>
    </w:p>
    <w:p w14:paraId="51808B8F" w14:textId="228C8C99" w:rsidR="000F2F13" w:rsidRDefault="004F2325" w:rsidP="00ED7E85">
      <w:pPr>
        <w:pStyle w:val="a3"/>
        <w:numPr>
          <w:ilvl w:val="0"/>
          <w:numId w:val="3"/>
        </w:numPr>
        <w:ind w:firstLineChars="0"/>
      </w:pPr>
      <w:r w:rsidRPr="004F2325">
        <w:rPr>
          <w:b/>
          <w:bCs/>
        </w:rPr>
        <w:t>V</w:t>
      </w:r>
      <w:r w:rsidR="000F2F13" w:rsidRPr="004F2325">
        <w:rPr>
          <w:b/>
          <w:bCs/>
        </w:rPr>
        <w:t>ideo</w:t>
      </w:r>
      <w:r w:rsidRPr="004F2325">
        <w:rPr>
          <w:b/>
          <w:bCs/>
        </w:rPr>
        <w:t>-</w:t>
      </w:r>
      <w:r w:rsidR="000F2F13" w:rsidRPr="004F2325">
        <w:rPr>
          <w:b/>
          <w:bCs/>
        </w:rPr>
        <w:t>related</w:t>
      </w:r>
      <w:r w:rsidRPr="004F2325">
        <w:rPr>
          <w:b/>
          <w:bCs/>
        </w:rPr>
        <w:t>:</w:t>
      </w:r>
      <w:r w:rsidR="000F2F13" w:rsidRPr="004F2325">
        <w:rPr>
          <w:b/>
          <w:bCs/>
        </w:rPr>
        <w:t xml:space="preserve"> </w:t>
      </w:r>
      <w:r w:rsidR="000F2F13">
        <w:t>learning behavio</w:t>
      </w:r>
      <w:r>
        <w:t>u</w:t>
      </w:r>
      <w:r w:rsidR="000F2F13">
        <w:t>r data contains data generated by student interaction during video learning and video software teaching. For example, log data such as play, pause, skip, adjusting rate, etc. when watching the video, and students answering questions and discussing during the video lecture.</w:t>
      </w:r>
    </w:p>
    <w:p w14:paraId="4B76BBB3" w14:textId="652FDF37" w:rsidR="000F2F13" w:rsidRDefault="004F2325" w:rsidP="00ED7E85">
      <w:pPr>
        <w:pStyle w:val="a3"/>
        <w:numPr>
          <w:ilvl w:val="0"/>
          <w:numId w:val="4"/>
        </w:numPr>
        <w:ind w:firstLineChars="0"/>
      </w:pPr>
      <w:r>
        <w:rPr>
          <w:b/>
          <w:bCs/>
        </w:rPr>
        <w:t>E</w:t>
      </w:r>
      <w:r w:rsidR="000F2F13" w:rsidRPr="00ED7E85">
        <w:rPr>
          <w:b/>
          <w:bCs/>
        </w:rPr>
        <w:t>xercise</w:t>
      </w:r>
      <w:r>
        <w:rPr>
          <w:b/>
          <w:bCs/>
        </w:rPr>
        <w:t>-</w:t>
      </w:r>
      <w:r w:rsidR="000F2F13" w:rsidRPr="00ED7E85">
        <w:rPr>
          <w:b/>
          <w:bCs/>
        </w:rPr>
        <w:t>related:</w:t>
      </w:r>
      <w:r w:rsidR="000F2F13">
        <w:t xml:space="preserve"> exercise</w:t>
      </w:r>
      <w:r>
        <w:t>-</w:t>
      </w:r>
      <w:r w:rsidR="000F2F13">
        <w:t>related learning behavio</w:t>
      </w:r>
      <w:r>
        <w:t>u</w:t>
      </w:r>
      <w:r w:rsidR="000F2F13">
        <w:t>r data refers to related data such as quiz, assignment, and test. For example, test scores, whether the exercises are CFA (Correct at First Attempt), Distinct Problems Attempted, Submissions, Time Spend on One Problem, Number of Correct Problems, etc.</w:t>
      </w:r>
    </w:p>
    <w:p w14:paraId="250B9832" w14:textId="43D6BE25" w:rsidR="000F2F13" w:rsidRDefault="004F2325" w:rsidP="00ED7E85">
      <w:pPr>
        <w:pStyle w:val="a3"/>
        <w:numPr>
          <w:ilvl w:val="0"/>
          <w:numId w:val="4"/>
        </w:numPr>
        <w:ind w:firstLineChars="0"/>
      </w:pPr>
      <w:r>
        <w:rPr>
          <w:b/>
          <w:bCs/>
        </w:rPr>
        <w:t>F</w:t>
      </w:r>
      <w:r w:rsidR="000F2F13" w:rsidRPr="00ED7E85">
        <w:rPr>
          <w:b/>
          <w:bCs/>
        </w:rPr>
        <w:t>orum related:</w:t>
      </w:r>
      <w:r w:rsidR="000F2F13">
        <w:t xml:space="preserve"> contains data like Negative/Positive Rating Number, Posts Number, Words Number</w:t>
      </w:r>
    </w:p>
    <w:p w14:paraId="48DA8BA8" w14:textId="08430F81" w:rsidR="000F2F13" w:rsidRDefault="000F2F13" w:rsidP="00ED7E85">
      <w:pPr>
        <w:pStyle w:val="a3"/>
        <w:numPr>
          <w:ilvl w:val="0"/>
          <w:numId w:val="4"/>
        </w:numPr>
        <w:ind w:firstLineChars="0"/>
      </w:pPr>
      <w:r w:rsidRPr="00ED7E85">
        <w:rPr>
          <w:b/>
          <w:bCs/>
        </w:rPr>
        <w:t xml:space="preserve">platform use: </w:t>
      </w:r>
      <w:r>
        <w:t xml:space="preserve">platform use data is platform-related data in addition to other data. Contains such as </w:t>
      </w:r>
      <w:r w:rsidR="004F2325">
        <w:t xml:space="preserve">the </w:t>
      </w:r>
      <w:r>
        <w:t xml:space="preserve">number of access, </w:t>
      </w:r>
      <w:r w:rsidR="004F2325">
        <w:t xml:space="preserve">the </w:t>
      </w:r>
      <w:r>
        <w:t xml:space="preserve">period of attending courses, access time, </w:t>
      </w:r>
      <w:r w:rsidR="004F2325">
        <w:t xml:space="preserve">and </w:t>
      </w:r>
      <w:r>
        <w:t>registration time</w:t>
      </w:r>
      <w:r w:rsidR="004F2325">
        <w:t>, etc</w:t>
      </w:r>
      <w:r>
        <w:t>.</w:t>
      </w:r>
    </w:p>
    <w:p w14:paraId="0A13B700" w14:textId="77777777" w:rsidR="00D2092D" w:rsidRPr="004F2325" w:rsidRDefault="00D2092D" w:rsidP="000F2F13"/>
    <w:p w14:paraId="4EE40EAB" w14:textId="77777777" w:rsidR="00D2092D" w:rsidRDefault="000F2F13" w:rsidP="00ED7E85">
      <w:pPr>
        <w:pStyle w:val="a3"/>
        <w:numPr>
          <w:ilvl w:val="1"/>
          <w:numId w:val="1"/>
        </w:numPr>
        <w:ind w:firstLineChars="0"/>
        <w:outlineLvl w:val="1"/>
        <w:rPr>
          <w:b/>
          <w:bCs/>
        </w:rPr>
      </w:pPr>
      <w:r w:rsidRPr="00D2092D">
        <w:rPr>
          <w:b/>
          <w:bCs/>
        </w:rPr>
        <w:t>Indirect factors</w:t>
      </w:r>
      <w:r w:rsidR="00D2092D">
        <w:rPr>
          <w:b/>
          <w:bCs/>
        </w:rPr>
        <w:t>:</w:t>
      </w:r>
    </w:p>
    <w:p w14:paraId="2A7F50E6" w14:textId="670A4D60" w:rsidR="00D2092D" w:rsidRDefault="00D2092D" w:rsidP="000F2F13">
      <w:r>
        <w:t xml:space="preserve">Indirect factors </w:t>
      </w:r>
      <w:r w:rsidR="000F2F13">
        <w:t>refer to factors that require processing to be indirectly extracted.</w:t>
      </w:r>
      <w:r>
        <w:t xml:space="preserve"> </w:t>
      </w:r>
    </w:p>
    <w:p w14:paraId="2233E0BF" w14:textId="7F869DE6" w:rsidR="000F2F13" w:rsidRDefault="000F2F13" w:rsidP="00ED7E85">
      <w:pPr>
        <w:pStyle w:val="a3"/>
        <w:numPr>
          <w:ilvl w:val="0"/>
          <w:numId w:val="5"/>
        </w:numPr>
        <w:ind w:firstLineChars="0"/>
        <w:outlineLvl w:val="2"/>
        <w:rPr>
          <w:b/>
          <w:bCs/>
        </w:rPr>
      </w:pPr>
      <w:r w:rsidRPr="00ED7E85">
        <w:rPr>
          <w:b/>
          <w:bCs/>
        </w:rPr>
        <w:t>Social network</w:t>
      </w:r>
    </w:p>
    <w:p w14:paraId="6A647D3C" w14:textId="14205F53" w:rsidR="00914D02" w:rsidRPr="00914D02" w:rsidRDefault="000D2ADB" w:rsidP="00914D02">
      <w:pPr>
        <w:rPr>
          <w:rFonts w:hint="eastAsia"/>
          <w:b/>
          <w:bCs/>
        </w:rPr>
      </w:pPr>
      <w:r>
        <w:rPr>
          <w:b/>
          <w:bCs/>
        </w:rPr>
        <w:fldChar w:fldCharType="begin"/>
      </w:r>
      <w:r>
        <w:rPr>
          <w:b/>
          <w:bCs/>
        </w:rPr>
        <w:instrText xml:space="preserve"> ADDIN ZOTERO_ITEM CSL_CITATION {"citationID":"v59svzrA","properties":{"formattedCitation":"[1]\\uc0\\u8211{}[4]","plainCitation":"[1]–[4]","noteIndex":0},"citationItems":[{"id":235,"uris":["http://zotero.org/users/local/rn9EKYSP/items/SC32Z7SA"],"uri":["http://zotero.org/users/local/rn9EKYSP/items/SC32Z7SA"],"itemData":{"id":235,"type":"paper-conference","abstract":"A Social Learning Network (SLN) emerges when users exchange information on educational topics with structured interactions. The recent proliferation of massively scaled online (human) learning, such as Massive Open Online Courses (MOOCs), has presented a plethora of research challenges surrounding SLN. In this paper, we ask: How ef</w:instrText>
      </w:r>
      <w:r>
        <w:rPr>
          <w:rFonts w:ascii="MS Gothic" w:eastAsia="MS Gothic" w:hAnsi="MS Gothic" w:cs="MS Gothic" w:hint="eastAsia"/>
          <w:b/>
          <w:bCs/>
        </w:rPr>
        <w:instrText>ﬁ</w:instrText>
      </w:r>
      <w:r>
        <w:rPr>
          <w:b/>
          <w:bCs/>
        </w:rPr>
        <w:instrText>cient are these networks? We propose a framework in which SLN ef</w:instrText>
      </w:r>
      <w:r>
        <w:rPr>
          <w:rFonts w:ascii="MS Gothic" w:eastAsia="MS Gothic" w:hAnsi="MS Gothic" w:cs="MS Gothic" w:hint="eastAsia"/>
          <w:b/>
          <w:bCs/>
        </w:rPr>
        <w:instrText>ﬁ</w:instrText>
      </w:r>
      <w:r>
        <w:rPr>
          <w:b/>
          <w:bCs/>
        </w:rPr>
        <w:instrText>ciency is determined by comparing user bene</w:instrText>
      </w:r>
      <w:r>
        <w:rPr>
          <w:rFonts w:ascii="MS Gothic" w:eastAsia="MS Gothic" w:hAnsi="MS Gothic" w:cs="MS Gothic" w:hint="eastAsia"/>
          <w:b/>
          <w:bCs/>
        </w:rPr>
        <w:instrText>ﬁ</w:instrText>
      </w:r>
      <w:r>
        <w:rPr>
          <w:b/>
          <w:bCs/>
        </w:rPr>
        <w:instrText>t in the observed network to a benchmark of maximum utility achievable through optimization. Our framework de</w:instrText>
      </w:r>
      <w:r>
        <w:rPr>
          <w:rFonts w:ascii="MS Gothic" w:eastAsia="MS Gothic" w:hAnsi="MS Gothic" w:cs="MS Gothic" w:hint="eastAsia"/>
          <w:b/>
          <w:bCs/>
        </w:rPr>
        <w:instrText>ﬁ</w:instrText>
      </w:r>
      <w:r>
        <w:rPr>
          <w:b/>
          <w:bCs/>
        </w:rPr>
        <w:instrText xml:space="preserve">nes the optimal SLN through utility maximization subject to a set of constraints that can be inferred from the network. Through evaluation on four MOOC discussion forum datasets and optimizing over millions of variables, we </w:instrText>
      </w:r>
      <w:r>
        <w:rPr>
          <w:rFonts w:ascii="MS Gothic" w:eastAsia="MS Gothic" w:hAnsi="MS Gothic" w:cs="MS Gothic" w:hint="eastAsia"/>
          <w:b/>
          <w:bCs/>
        </w:rPr>
        <w:instrText>ﬁ</w:instrText>
      </w:r>
      <w:r>
        <w:rPr>
          <w:b/>
          <w:bCs/>
        </w:rPr>
        <w:instrText>nd that SLN ef</w:instrText>
      </w:r>
      <w:r>
        <w:rPr>
          <w:rFonts w:ascii="MS Gothic" w:eastAsia="MS Gothic" w:hAnsi="MS Gothic" w:cs="MS Gothic" w:hint="eastAsia"/>
          <w:b/>
          <w:bCs/>
        </w:rPr>
        <w:instrText>ﬁ</w:instrText>
      </w:r>
      <w:r>
        <w:rPr>
          <w:b/>
          <w:bCs/>
        </w:rPr>
        <w:instrText>ciency can be rather low (from 68% to 82% depending on the speci</w:instrText>
      </w:r>
      <w:r>
        <w:rPr>
          <w:rFonts w:ascii="MS Gothic" w:eastAsia="MS Gothic" w:hAnsi="MS Gothic" w:cs="MS Gothic" w:hint="eastAsia"/>
          <w:b/>
          <w:bCs/>
        </w:rPr>
        <w:instrText>ﬁ</w:instrText>
      </w:r>
      <w:r>
        <w:rPr>
          <w:b/>
          <w:bCs/>
        </w:rPr>
        <w:instrText xml:space="preserve">c parameters and dataset), which indicates that much can be gained through optimization. We </w:instrText>
      </w:r>
      <w:r>
        <w:rPr>
          <w:rFonts w:ascii="MS Gothic" w:eastAsia="MS Gothic" w:hAnsi="MS Gothic" w:cs="MS Gothic" w:hint="eastAsia"/>
          <w:b/>
          <w:bCs/>
        </w:rPr>
        <w:instrText>ﬁ</w:instrText>
      </w:r>
      <w:r>
        <w:rPr>
          <w:b/>
          <w:bCs/>
        </w:rPr>
        <w:instrText xml:space="preserve">nd that the gains in global utility (i.e., average across users) can be obtained without making the distribution of local utilities (i.e., utility of individual users) less fair. We also discuss ways of realizing the optimal network in practice, through curated news feeds in online SLN.","container-title":"IEEE INFOCOM 2016 - The 35th Annual IEEE International Conference on Computer Communications","DOI":"10.1109/INFOCOM.2016.7524579","event":"IEEE INFOCOM 2016 - 35th Annual IEEE International Conference on Computer Communications","event-place":"San Francisco, CA","ISBN":"978-1-4673-9953-1","language":"en","page":"1-9","publisher":"IEEE","publisher-place":"San Francisco, CA","source":"DOI.org (Crossref)","title":"Social learning networks: Efficiency optimization for MOOC forums","title-short":"Social learning networks","URL":"https://ieeexplore.ieee.org/document/7524579/","author":[{"family":"Brinton","given":"Christopher G."},{"family":"Buccapatnam","given":"Swapna"},{"family":"Ming Fai Wong","given":"Felix"},{"family":"Chiang","given":"Mung"},{"family":"Poor","given":"H. Vincent"}],"accessed":{"date-parts":[["2021",1,20]]},"issued":{"date-parts":[["2016",4]]}},"label":"page"},{"id":234,"uris":["http://zotero.org/users/local/rn9EKYSP/items/YEWT2HLX"],"uri":["http://zotero.org/users/local/rn9EKYSP/items/YEWT2HLX"],"itemData":{"id":234,"type":"paper-conference","abstract":"We consider the problem of predicting link formation in Social Learning Networks (SLN), a type of social network that forms when people learn from one another through structured interactions. While link prediction has been studied for general types of social networks, the evolution of SLNs over their lifetimes coupled with their dependence on which topics are being discussed presents new challenges for this type of network. To address these challenges, we develop a time-series prediction methodology that uses a recurrent neural network architecture to pass network state between time periods, and that models over three types of SLN features updated in each period: neighborhood-based (e.g., resource allocation), path-based (e.g., shortest path), and post-based (e.g., topic similarity). Through evaluation on four real-world datasets from Massive Open Online Course (MOOC) discussion forums, we </w:instrText>
      </w:r>
      <w:r>
        <w:rPr>
          <w:rFonts w:ascii="MS Gothic" w:eastAsia="MS Gothic" w:hAnsi="MS Gothic" w:cs="MS Gothic" w:hint="eastAsia"/>
          <w:b/>
          <w:bCs/>
        </w:rPr>
        <w:instrText>ﬁ</w:instrText>
      </w:r>
      <w:r>
        <w:rPr>
          <w:b/>
          <w:bCs/>
        </w:rPr>
        <w:instrText>nd that our method obtains substantial improvements over a Bayesian model and an unsupervised baseline, with AUCs typically above 0.75 and reaching 0.97 depending on the dataset. Our feature importance analysis shows that while neighborhood-based features contribute the most to the results, post-based and path-based features add additional information that signi</w:instrText>
      </w:r>
      <w:r>
        <w:rPr>
          <w:rFonts w:ascii="MS Gothic" w:eastAsia="MS Gothic" w:hAnsi="MS Gothic" w:cs="MS Gothic" w:hint="eastAsia"/>
          <w:b/>
          <w:bCs/>
        </w:rPr>
        <w:instrText>ﬁ</w:instrText>
      </w:r>
      <w:r>
        <w:rPr>
          <w:b/>
          <w:bCs/>
        </w:rPr>
        <w:instrText xml:space="preserve">cantly improve the predictions. We also </w:instrText>
      </w:r>
      <w:r>
        <w:rPr>
          <w:rFonts w:ascii="MS Gothic" w:eastAsia="MS Gothic" w:hAnsi="MS Gothic" w:cs="MS Gothic" w:hint="eastAsia"/>
          <w:b/>
          <w:bCs/>
        </w:rPr>
        <w:instrText>ﬁ</w:instrText>
      </w:r>
      <w:r>
        <w:rPr>
          <w:b/>
          <w:bCs/>
        </w:rPr>
        <w:instrText xml:space="preserve">nd that several input features have opposite directions of correlation between link formation and post quality, suggesting that response time and quality are two competing objectives to be accounted for in SLN link recommendation systems.","container-title":"IEEE INFOCOM 2018 - IEEE Conference on Computer Communications","DOI":"10.1109/INFOCOM.2018.8485927","event":"IEEE INFOCOM 2018 - IEEE Conference on Computer Communications","event-place":"Honolulu, HI","ISBN":"978-1-5386-4128-6","language":"en","page":"1322-1330","publisher":"IEEE","publisher-place":"Honolulu, HI","source":"DOI.org (Crossref)","title":"Predicting Learner Interactions in Social Learning Networks","URL":"https://ieeexplore.ieee.org/document/8485927/","author":[{"family":"Yang","given":"Tsung-Yen"},{"family":"Brinton","given":"Christopher G."},{"family":"Joe-Wong","given":"Carlee"}],"accessed":{"date-parts":[["2021",1,20]]},"issued":{"date-parts":[["2018",4]]}},"label":"page"},{"id":236,"uris":["http://zotero.org/users/local/rn9EKYSP/items/ZHKYNBFC"],"uri":["http://zotero.org/users/local/rn9EKYSP/items/ZHKYNBFC"],"itemData":{"id":236,"type":"chapter","abstract":"It has been argued that cohesion plays a central role in collaborative learning. In face-to-face classes, it can be reckoned from several visual or oral cues. In a Learning Management System or CSCL environment, such cues are absent. In this paper, we show that Social Network Analysis concepts, adapted to the collaborative distance-learning context, can help measuring the cohesion of small groups. Working on data extracted from a 10-week distance-learning experiment, we computed cohesion in several ways in order to highlight isolated people, active sub-groups and various roles of the members in the group communication structure. We argue that such processing, embodied in monitoring tools, can display global properties both at individual level and at group level and efficiently assist the tutor in following the collaboration within the group. It seems to be more appropriate than the long and detailed textual analysis of messages and the statistical distribution of participants' contributions.","container-title":"Designing for Change in Networked Learning Environments","event-place":"Dordrecht","ISBN":"978-90-481-6321-2","language":"en","note":"DOI: 10.1007/978-94-017-0195-2_42","page":"343-352","publisher":"Springer Netherlands","publisher-place":"Dordrecht","source":"DOI.org (Crossref)","title":"How Social Network Analysis can help to Measure Cohesion in Collaborative Distance-Learning","URL":"http://link.springer.com/10.1007/978-94-017-0195-2_42","editor":[{"family":"Wasson","given":"Barbara"},{"family":"Ludvigsen","given":"Sten"},{"family":"Hoppe","given":"Ulrich"}],"author":[{"family":"Reffay","given":"C."},{"family":"Chanier","given":"T."}],"accessed":{"date-parts":[["2021",1,20]]},"issued":{"date-parts":[["2003"]]}},"label":"page"},{"id":237,"uris":["http://zotero.org/users/local/rn9EKYSP/items/B3CISW9D"],"uri":["http://zotero.org/users/local/rn9EKYSP/items/B3CISW9D"],"itemData":{"id":237,"type":"paper-conference","abstract":"We study student performance prediction in Massive Open Online Courses (MOOCs), where the objective is to predict whether a user will be Correct on First Attempt (CFA) in answering a question. In doing so, we develop novel techniques that leverage behavioral data collected by MOOC platforms. Using video-watching clickstream data from one of our MOOCs, we </w:instrText>
      </w:r>
      <w:r>
        <w:rPr>
          <w:rFonts w:ascii="MS Gothic" w:eastAsia="MS Gothic" w:hAnsi="MS Gothic" w:cs="MS Gothic" w:hint="eastAsia"/>
          <w:b/>
          <w:bCs/>
        </w:rPr>
        <w:instrText>ﬁ</w:instrText>
      </w:r>
      <w:r>
        <w:rPr>
          <w:b/>
          <w:bCs/>
        </w:rPr>
        <w:instrText xml:space="preserve">rst extract summary quantities (e.g., fraction played, number of pauses) for each user-video pair, and show how certain intervals/sets of values for these behaviors quantify that a pair is more likely to be CFA or not for the corresponding question. Motivated by these </w:instrText>
      </w:r>
      <w:r>
        <w:rPr>
          <w:rFonts w:ascii="MS Gothic" w:eastAsia="MS Gothic" w:hAnsi="MS Gothic" w:cs="MS Gothic" w:hint="eastAsia"/>
          <w:b/>
          <w:bCs/>
        </w:rPr>
        <w:instrText>ﬁ</w:instrText>
      </w:r>
      <w:r>
        <w:rPr>
          <w:b/>
          <w:bCs/>
        </w:rPr>
        <w:instrText xml:space="preserve">ndings, our methods are designed to determine suitable intervals from training data and to use the corresponding success estimates as learning features in prediction algorithms. Tested against a large set of empirical data, we </w:instrText>
      </w:r>
      <w:r>
        <w:rPr>
          <w:rFonts w:ascii="MS Gothic" w:eastAsia="MS Gothic" w:hAnsi="MS Gothic" w:cs="MS Gothic" w:hint="eastAsia"/>
          <w:b/>
          <w:bCs/>
        </w:rPr>
        <w:instrText>ﬁ</w:instrText>
      </w:r>
      <w:r>
        <w:rPr>
          <w:b/>
          <w:bCs/>
        </w:rPr>
        <w:instrText xml:space="preserve">nd that our schemes outperform standard algorithms (i.e., without behavioral data) for all datasets and metrics tested. Moreover, the improvement is particularly pronounced when considering the </w:instrText>
      </w:r>
      <w:r>
        <w:rPr>
          <w:rFonts w:ascii="MS Gothic" w:eastAsia="MS Gothic" w:hAnsi="MS Gothic" w:cs="MS Gothic" w:hint="eastAsia"/>
          <w:b/>
          <w:bCs/>
        </w:rPr>
        <w:instrText>ﬁ</w:instrText>
      </w:r>
      <w:r>
        <w:rPr>
          <w:b/>
          <w:bCs/>
        </w:rPr>
        <w:instrText xml:space="preserve">rst few course weeks, demonstrating the </w:instrText>
      </w:r>
      <w:r>
        <w:rPr>
          <w:rFonts w:ascii="等线" w:eastAsia="等线" w:hAnsi="等线" w:cs="等线" w:hint="eastAsia"/>
          <w:b/>
          <w:bCs/>
        </w:rPr>
        <w:instrText>“</w:instrText>
      </w:r>
      <w:r>
        <w:rPr>
          <w:b/>
          <w:bCs/>
        </w:rPr>
        <w:instrText>early detection</w:instrText>
      </w:r>
      <w:r>
        <w:rPr>
          <w:rFonts w:ascii="等线" w:eastAsia="等线" w:hAnsi="等线" w:cs="等线" w:hint="eastAsia"/>
          <w:b/>
          <w:bCs/>
        </w:rPr>
        <w:instrText>”</w:instrText>
      </w:r>
      <w:r>
        <w:rPr>
          <w:b/>
          <w:bCs/>
        </w:rPr>
        <w:instrText xml:space="preserve"> capability of such clickstream data. We also discuss how CFA prediction can be used to depict graphs of the Social Learning Network (SLN) of students, which can help instructors manage courses more effectively.","container-title":"2015 IEEE Conference on Computer Communications (INFOCOM)","DOI":"10.1109/INFOCOM.2015.7218617","event":"IEEE INFOCOM 2015 - IEEE Conference on Computer Communications","event-place":"Kowloon, Hong Kong","ISBN":"978-1-4799-8381-0","language":"en","page":"2299-2307","publisher":"IEEE","publisher-place":"Kowloon, Hong Kong","source":"DOI.org (Crossref)","title":"MOOC performance prediction via clickstream data and social learning networks","URL":"http://ieeexplore.ieee.org/document/7218617/","author":[{"family":"Brinton","given":"Christopher G."},{"family":"Chiang","given":"Mung"}],"accessed":{"date-parts":[["2021",1,20]]},"issued":{"date-parts":[["2015",4]]}},"label":"page"}],"schema":"https://github.com/citation-style-language/schema/raw/master/csl-citation.json"} </w:instrText>
      </w:r>
      <w:r>
        <w:rPr>
          <w:b/>
          <w:bCs/>
        </w:rPr>
        <w:fldChar w:fldCharType="separate"/>
      </w:r>
      <w:r w:rsidRPr="000D2ADB">
        <w:rPr>
          <w:rFonts w:ascii="等线" w:eastAsia="等线" w:hAnsi="等线" w:cs="Times New Roman"/>
          <w:kern w:val="0"/>
          <w:szCs w:val="24"/>
        </w:rPr>
        <w:t>[1]–[4]</w:t>
      </w:r>
      <w:r>
        <w:rPr>
          <w:b/>
          <w:bCs/>
        </w:rPr>
        <w:fldChar w:fldCharType="end"/>
      </w:r>
    </w:p>
    <w:p w14:paraId="3B41D5DB" w14:textId="54D6E931" w:rsidR="000F2F13" w:rsidRDefault="000F2F13" w:rsidP="00ED7E85">
      <w:pPr>
        <w:pStyle w:val="a3"/>
        <w:numPr>
          <w:ilvl w:val="0"/>
          <w:numId w:val="5"/>
        </w:numPr>
        <w:ind w:firstLineChars="0"/>
        <w:outlineLvl w:val="2"/>
        <w:rPr>
          <w:b/>
          <w:bCs/>
        </w:rPr>
      </w:pPr>
      <w:r w:rsidRPr="00ED7E85">
        <w:rPr>
          <w:b/>
          <w:bCs/>
        </w:rPr>
        <w:t>Personality</w:t>
      </w:r>
    </w:p>
    <w:p w14:paraId="1104266A" w14:textId="77777777" w:rsidR="00914D02" w:rsidRPr="00914D02" w:rsidRDefault="00914D02" w:rsidP="00914D02">
      <w:pPr>
        <w:rPr>
          <w:rFonts w:hint="eastAsia"/>
          <w:b/>
          <w:bCs/>
        </w:rPr>
      </w:pPr>
    </w:p>
    <w:p w14:paraId="53BCE759" w14:textId="77777777" w:rsidR="00914D02" w:rsidRPr="00914D02" w:rsidRDefault="00914D02" w:rsidP="00914D02">
      <w:pPr>
        <w:rPr>
          <w:rFonts w:hint="eastAsia"/>
          <w:b/>
          <w:bCs/>
        </w:rPr>
      </w:pPr>
    </w:p>
    <w:p w14:paraId="1AF0D227" w14:textId="49B23327" w:rsidR="00DA30FC" w:rsidRDefault="000F2F13" w:rsidP="00ED7E85">
      <w:pPr>
        <w:pStyle w:val="a3"/>
        <w:numPr>
          <w:ilvl w:val="0"/>
          <w:numId w:val="5"/>
        </w:numPr>
        <w:ind w:firstLineChars="0"/>
        <w:outlineLvl w:val="2"/>
        <w:rPr>
          <w:b/>
          <w:bCs/>
        </w:rPr>
      </w:pPr>
      <w:r w:rsidRPr="00ED7E85">
        <w:rPr>
          <w:b/>
          <w:bCs/>
        </w:rPr>
        <w:t>Learning style</w:t>
      </w:r>
    </w:p>
    <w:p w14:paraId="546144EB" w14:textId="7DD6FBE3" w:rsidR="00CD4451" w:rsidRDefault="00CD4451" w:rsidP="00CD4451">
      <w:pPr>
        <w:rPr>
          <w:b/>
          <w:bCs/>
        </w:rPr>
      </w:pPr>
    </w:p>
    <w:p w14:paraId="3B8A2F8C" w14:textId="7580FE75" w:rsidR="00CD4451" w:rsidRDefault="00CD4451" w:rsidP="00CD4451">
      <w:pPr>
        <w:rPr>
          <w:b/>
          <w:bCs/>
        </w:rPr>
      </w:pPr>
    </w:p>
    <w:p w14:paraId="70AEBB72" w14:textId="7A5A08CF" w:rsidR="00CD4451" w:rsidRDefault="00CD4451" w:rsidP="00CD4451">
      <w:pPr>
        <w:rPr>
          <w:b/>
          <w:bCs/>
        </w:rPr>
      </w:pPr>
    </w:p>
    <w:p w14:paraId="6B10EBE7" w14:textId="6D036269" w:rsidR="00CD4451" w:rsidRDefault="00CD4451" w:rsidP="00CD4451">
      <w:pPr>
        <w:pStyle w:val="a3"/>
        <w:numPr>
          <w:ilvl w:val="0"/>
          <w:numId w:val="1"/>
        </w:numPr>
        <w:ind w:firstLineChars="0"/>
        <w:outlineLvl w:val="0"/>
        <w:rPr>
          <w:b/>
          <w:bCs/>
          <w:sz w:val="28"/>
          <w:szCs w:val="28"/>
        </w:rPr>
      </w:pPr>
      <w:r w:rsidRPr="00CD4451">
        <w:rPr>
          <w:rFonts w:hint="eastAsia"/>
          <w:b/>
          <w:bCs/>
          <w:sz w:val="28"/>
          <w:szCs w:val="28"/>
        </w:rPr>
        <w:t>P</w:t>
      </w:r>
      <w:r w:rsidRPr="00CD4451">
        <w:rPr>
          <w:b/>
          <w:bCs/>
          <w:sz w:val="28"/>
          <w:szCs w:val="28"/>
        </w:rPr>
        <w:t>redicted value</w:t>
      </w:r>
      <w:r>
        <w:rPr>
          <w:b/>
          <w:bCs/>
          <w:sz w:val="28"/>
          <w:szCs w:val="28"/>
        </w:rPr>
        <w:t>s</w:t>
      </w:r>
    </w:p>
    <w:p w14:paraId="3DD8781A" w14:textId="47398AA6" w:rsidR="00CD4451" w:rsidRPr="00A553CC" w:rsidRDefault="00A553CC" w:rsidP="00A553CC">
      <w:pPr>
        <w:pStyle w:val="a3"/>
        <w:numPr>
          <w:ilvl w:val="1"/>
          <w:numId w:val="1"/>
        </w:numPr>
        <w:ind w:firstLineChars="0"/>
        <w:outlineLvl w:val="1"/>
        <w:rPr>
          <w:b/>
          <w:bCs/>
        </w:rPr>
      </w:pPr>
      <w:r w:rsidRPr="00A553CC">
        <w:rPr>
          <w:b/>
          <w:bCs/>
        </w:rPr>
        <w:t xml:space="preserve">Learning </w:t>
      </w:r>
      <w:r w:rsidR="00CD4451" w:rsidRPr="00A553CC">
        <w:rPr>
          <w:b/>
          <w:bCs/>
        </w:rPr>
        <w:t xml:space="preserve">performance: </w:t>
      </w:r>
    </w:p>
    <w:p w14:paraId="53DBDFC7" w14:textId="70A72864" w:rsidR="00CD4451" w:rsidRDefault="00CD4451" w:rsidP="00CD4451">
      <w:r w:rsidRPr="00CD4451">
        <w:t xml:space="preserve">Commonly used outputs to measure student learning performance prediction include GPA, CFA (Correct on First Attempt), Exam / Test Score, Course Grade Range, Program or Module Graduation / Retention / Dropout, Assignment Performance, Number of Passed Course, Certificate Earners, etc. </w:t>
      </w:r>
    </w:p>
    <w:p w14:paraId="5C28B3F8" w14:textId="77777777" w:rsidR="00CD4451" w:rsidRDefault="00CD4451" w:rsidP="00CD4451"/>
    <w:p w14:paraId="70D0CDD3" w14:textId="0128530F" w:rsidR="00A553CC" w:rsidRDefault="00CD4451" w:rsidP="00A553CC">
      <w:pPr>
        <w:pStyle w:val="a3"/>
        <w:numPr>
          <w:ilvl w:val="1"/>
          <w:numId w:val="1"/>
        </w:numPr>
        <w:ind w:firstLineChars="0"/>
        <w:outlineLvl w:val="1"/>
        <w:rPr>
          <w:b/>
          <w:bCs/>
        </w:rPr>
      </w:pPr>
      <w:r w:rsidRPr="00A553CC">
        <w:rPr>
          <w:b/>
          <w:bCs/>
        </w:rPr>
        <w:t>Other predicted values:</w:t>
      </w:r>
    </w:p>
    <w:p w14:paraId="03071163" w14:textId="77777777" w:rsidR="00A553CC" w:rsidRPr="00A553CC" w:rsidRDefault="00A553CC" w:rsidP="00A553CC">
      <w:pPr>
        <w:rPr>
          <w:rFonts w:hint="eastAsia"/>
          <w:b/>
          <w:bCs/>
        </w:rPr>
      </w:pPr>
    </w:p>
    <w:p w14:paraId="04B3B24E" w14:textId="4422176D" w:rsidR="00CD4451" w:rsidRDefault="00CD4451" w:rsidP="00A553CC">
      <w:pPr>
        <w:pStyle w:val="a3"/>
        <w:numPr>
          <w:ilvl w:val="0"/>
          <w:numId w:val="7"/>
        </w:numPr>
        <w:ind w:firstLineChars="0"/>
        <w:outlineLvl w:val="2"/>
        <w:rPr>
          <w:b/>
          <w:bCs/>
        </w:rPr>
      </w:pPr>
      <w:r w:rsidRPr="00A553CC">
        <w:rPr>
          <w:b/>
          <w:bCs/>
        </w:rPr>
        <w:t>Interaction Between Learner</w:t>
      </w:r>
    </w:p>
    <w:p w14:paraId="1D902F6E" w14:textId="77777777" w:rsidR="00FB7026" w:rsidRPr="00FB7026" w:rsidRDefault="00FB7026" w:rsidP="00FB7026">
      <w:pPr>
        <w:pStyle w:val="a3"/>
        <w:ind w:left="425" w:firstLineChars="0" w:firstLine="0"/>
        <w:rPr>
          <w:rFonts w:hint="eastAsia"/>
          <w:b/>
          <w:bCs/>
        </w:rPr>
      </w:pPr>
    </w:p>
    <w:p w14:paraId="6AE991ED" w14:textId="77777777" w:rsidR="00FB7026" w:rsidRPr="00A553CC" w:rsidRDefault="00FB7026" w:rsidP="00FB7026">
      <w:pPr>
        <w:pStyle w:val="a3"/>
        <w:ind w:left="425" w:firstLineChars="0" w:firstLine="0"/>
        <w:rPr>
          <w:rFonts w:hint="eastAsia"/>
          <w:b/>
          <w:bCs/>
        </w:rPr>
      </w:pPr>
    </w:p>
    <w:p w14:paraId="1537AEE7" w14:textId="77777777" w:rsidR="00F87800" w:rsidRPr="00F87800" w:rsidRDefault="00F87800" w:rsidP="00A553CC">
      <w:pPr>
        <w:pStyle w:val="a3"/>
        <w:numPr>
          <w:ilvl w:val="0"/>
          <w:numId w:val="7"/>
        </w:numPr>
        <w:ind w:firstLineChars="0"/>
        <w:outlineLvl w:val="2"/>
        <w:rPr>
          <w:b/>
          <w:bCs/>
        </w:rPr>
      </w:pPr>
      <w:r w:rsidRPr="00F87800">
        <w:rPr>
          <w:b/>
          <w:bCs/>
        </w:rPr>
        <w:t>Concept Associations</w:t>
      </w:r>
    </w:p>
    <w:p w14:paraId="143D8719" w14:textId="77777777" w:rsidR="00F87800" w:rsidRPr="00F87800" w:rsidRDefault="00F87800" w:rsidP="00A553CC">
      <w:pPr>
        <w:pStyle w:val="a3"/>
        <w:numPr>
          <w:ilvl w:val="0"/>
          <w:numId w:val="7"/>
        </w:numPr>
        <w:ind w:firstLineChars="0"/>
        <w:outlineLvl w:val="2"/>
        <w:rPr>
          <w:b/>
          <w:bCs/>
        </w:rPr>
      </w:pPr>
      <w:r w:rsidRPr="00F87800">
        <w:rPr>
          <w:b/>
          <w:bCs/>
        </w:rPr>
        <w:t>Question Difficulties.</w:t>
      </w:r>
    </w:p>
    <w:p w14:paraId="17747FE2" w14:textId="77777777" w:rsidR="00F87800" w:rsidRPr="00F87800" w:rsidRDefault="00F87800" w:rsidP="00A553CC">
      <w:pPr>
        <w:pStyle w:val="a3"/>
        <w:numPr>
          <w:ilvl w:val="0"/>
          <w:numId w:val="7"/>
        </w:numPr>
        <w:ind w:firstLineChars="0"/>
        <w:outlineLvl w:val="2"/>
        <w:rPr>
          <w:b/>
          <w:bCs/>
        </w:rPr>
      </w:pPr>
      <w:r w:rsidRPr="00F87800">
        <w:rPr>
          <w:b/>
          <w:bCs/>
        </w:rPr>
        <w:t>Student Behavior</w:t>
      </w:r>
    </w:p>
    <w:p w14:paraId="447AEA05" w14:textId="79D7F5F3" w:rsidR="00CD4451" w:rsidRPr="00CD4451" w:rsidRDefault="00CD4451" w:rsidP="00CD4451">
      <w:pPr>
        <w:pStyle w:val="a3"/>
        <w:numPr>
          <w:ilvl w:val="0"/>
          <w:numId w:val="1"/>
        </w:numPr>
        <w:ind w:firstLineChars="0"/>
        <w:outlineLvl w:val="0"/>
        <w:rPr>
          <w:rFonts w:hint="eastAsia"/>
          <w:b/>
          <w:bCs/>
          <w:sz w:val="28"/>
          <w:szCs w:val="28"/>
        </w:rPr>
      </w:pPr>
      <w:r>
        <w:rPr>
          <w:rFonts w:hint="eastAsia"/>
          <w:b/>
          <w:bCs/>
          <w:sz w:val="28"/>
          <w:szCs w:val="28"/>
        </w:rPr>
        <w:t>A</w:t>
      </w:r>
      <w:r>
        <w:rPr>
          <w:b/>
          <w:bCs/>
          <w:sz w:val="28"/>
          <w:szCs w:val="28"/>
        </w:rPr>
        <w:t>ssumption</w:t>
      </w:r>
    </w:p>
    <w:p w14:paraId="28343EC8" w14:textId="2D551B2B" w:rsidR="00A553CC" w:rsidRDefault="00A553CC" w:rsidP="00A553CC">
      <w:pPr>
        <w:pStyle w:val="a3"/>
        <w:numPr>
          <w:ilvl w:val="1"/>
          <w:numId w:val="1"/>
        </w:numPr>
        <w:ind w:firstLineChars="0"/>
        <w:outlineLvl w:val="1"/>
        <w:rPr>
          <w:b/>
          <w:bCs/>
        </w:rPr>
      </w:pPr>
      <w:r w:rsidRPr="00A553CC">
        <w:rPr>
          <w:b/>
          <w:bCs/>
        </w:rPr>
        <w:lastRenderedPageBreak/>
        <w:t>Sequential</w:t>
      </w:r>
    </w:p>
    <w:p w14:paraId="2B6A31B1" w14:textId="24011A7C" w:rsidR="00812BF3" w:rsidRDefault="00812BF3" w:rsidP="00A553CC"/>
    <w:p w14:paraId="5961CFF3" w14:textId="77777777" w:rsidR="00812BF3" w:rsidRPr="00812BF3" w:rsidRDefault="00812BF3" w:rsidP="00A553CC">
      <w:pPr>
        <w:rPr>
          <w:rFonts w:hint="eastAsia"/>
        </w:rPr>
      </w:pPr>
    </w:p>
    <w:p w14:paraId="77595199" w14:textId="689D93A5" w:rsidR="00A553CC" w:rsidRPr="00A553CC" w:rsidRDefault="00A553CC" w:rsidP="00A553CC">
      <w:pPr>
        <w:pStyle w:val="a3"/>
        <w:numPr>
          <w:ilvl w:val="1"/>
          <w:numId w:val="1"/>
        </w:numPr>
        <w:ind w:firstLineChars="0"/>
        <w:outlineLvl w:val="1"/>
        <w:rPr>
          <w:b/>
          <w:bCs/>
        </w:rPr>
      </w:pPr>
      <w:r w:rsidRPr="00A553CC">
        <w:rPr>
          <w:b/>
          <w:bCs/>
        </w:rPr>
        <w:t>Non</w:t>
      </w:r>
      <w:r w:rsidR="004F2325">
        <w:rPr>
          <w:b/>
          <w:bCs/>
        </w:rPr>
        <w:t>-</w:t>
      </w:r>
      <w:r w:rsidRPr="00A553CC">
        <w:rPr>
          <w:b/>
          <w:bCs/>
        </w:rPr>
        <w:t>sequential</w:t>
      </w:r>
    </w:p>
    <w:p w14:paraId="41AD0211" w14:textId="77777777" w:rsidR="00CD4451" w:rsidRPr="00F87800" w:rsidRDefault="00CD4451" w:rsidP="00CD4451">
      <w:pPr>
        <w:rPr>
          <w:rFonts w:hint="eastAsia"/>
        </w:rPr>
      </w:pPr>
    </w:p>
    <w:p w14:paraId="4FF09D26" w14:textId="5CC99AC9" w:rsidR="00CD4451" w:rsidRDefault="00CD4451" w:rsidP="00CD4451">
      <w:pPr>
        <w:rPr>
          <w:b/>
          <w:bCs/>
        </w:rPr>
      </w:pPr>
    </w:p>
    <w:sectPr w:rsidR="00CD445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B2"/>
    <w:multiLevelType w:val="multilevel"/>
    <w:tmpl w:val="CB2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62702"/>
    <w:multiLevelType w:val="hybridMultilevel"/>
    <w:tmpl w:val="6E900C86"/>
    <w:lvl w:ilvl="0" w:tplc="344CC1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5B70D1"/>
    <w:multiLevelType w:val="hybridMultilevel"/>
    <w:tmpl w:val="8B28FE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601B6F"/>
    <w:multiLevelType w:val="hybridMultilevel"/>
    <w:tmpl w:val="51EC3924"/>
    <w:lvl w:ilvl="0" w:tplc="344CC1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9B61C2"/>
    <w:multiLevelType w:val="multilevel"/>
    <w:tmpl w:val="8E50378E"/>
    <w:lvl w:ilvl="0">
      <w:start w:val="1"/>
      <w:numFmt w:val="low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5822ED8"/>
    <w:multiLevelType w:val="multilevel"/>
    <w:tmpl w:val="827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66CA2"/>
    <w:multiLevelType w:val="multilevel"/>
    <w:tmpl w:val="28F8F8B8"/>
    <w:lvl w:ilvl="0">
      <w:start w:val="1"/>
      <w:numFmt w:val="upp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7847B49"/>
    <w:multiLevelType w:val="multilevel"/>
    <w:tmpl w:val="8E50378E"/>
    <w:lvl w:ilvl="0">
      <w:start w:val="1"/>
      <w:numFmt w:val="low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F912377"/>
    <w:multiLevelType w:val="multilevel"/>
    <w:tmpl w:val="8E50378E"/>
    <w:lvl w:ilvl="0">
      <w:start w:val="1"/>
      <w:numFmt w:val="low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2"/>
  </w:num>
  <w:num w:numId="3">
    <w:abstractNumId w:val="3"/>
  </w:num>
  <w:num w:numId="4">
    <w:abstractNumId w:val="1"/>
  </w:num>
  <w:num w:numId="5">
    <w:abstractNumId w:val="8"/>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1sLAwMTExMzcwtjRV0lEKTi0uzszPAykwrAUAz26/uywAAAA="/>
  </w:docVars>
  <w:rsids>
    <w:rsidRoot w:val="00BA51F2"/>
    <w:rsid w:val="000D2ADB"/>
    <w:rsid w:val="000F2F13"/>
    <w:rsid w:val="004145F2"/>
    <w:rsid w:val="004155E9"/>
    <w:rsid w:val="004F2325"/>
    <w:rsid w:val="00734A17"/>
    <w:rsid w:val="0081124A"/>
    <w:rsid w:val="00812BF3"/>
    <w:rsid w:val="00914D02"/>
    <w:rsid w:val="00A553CC"/>
    <w:rsid w:val="00BA51F2"/>
    <w:rsid w:val="00CD4451"/>
    <w:rsid w:val="00D2092D"/>
    <w:rsid w:val="00DA30FC"/>
    <w:rsid w:val="00DD12F9"/>
    <w:rsid w:val="00E21080"/>
    <w:rsid w:val="00ED7E85"/>
    <w:rsid w:val="00F87800"/>
    <w:rsid w:val="00FB7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FDCE"/>
  <w15:chartTrackingRefBased/>
  <w15:docId w15:val="{30376EE9-2909-4CD8-8663-AC1CB5D1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2F1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553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2F13"/>
    <w:rPr>
      <w:b/>
      <w:bCs/>
      <w:kern w:val="44"/>
      <w:sz w:val="44"/>
      <w:szCs w:val="44"/>
    </w:rPr>
  </w:style>
  <w:style w:type="paragraph" w:styleId="a3">
    <w:name w:val="List Paragraph"/>
    <w:basedOn w:val="a"/>
    <w:uiPriority w:val="34"/>
    <w:qFormat/>
    <w:rsid w:val="0081124A"/>
    <w:pPr>
      <w:ind w:firstLineChars="200" w:firstLine="420"/>
    </w:pPr>
  </w:style>
  <w:style w:type="character" w:customStyle="1" w:styleId="jlqj4b">
    <w:name w:val="jlqj4b"/>
    <w:basedOn w:val="a0"/>
    <w:rsid w:val="00CD4451"/>
  </w:style>
  <w:style w:type="character" w:customStyle="1" w:styleId="innercontentcontainer">
    <w:name w:val="innercontentcontainer"/>
    <w:basedOn w:val="a0"/>
    <w:rsid w:val="00F87800"/>
  </w:style>
  <w:style w:type="character" w:customStyle="1" w:styleId="20">
    <w:name w:val="标题 2 字符"/>
    <w:basedOn w:val="a0"/>
    <w:link w:val="2"/>
    <w:uiPriority w:val="9"/>
    <w:semiHidden/>
    <w:rsid w:val="00A553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600">
      <w:bodyDiv w:val="1"/>
      <w:marLeft w:val="0"/>
      <w:marRight w:val="0"/>
      <w:marTop w:val="0"/>
      <w:marBottom w:val="0"/>
      <w:divBdr>
        <w:top w:val="none" w:sz="0" w:space="0" w:color="auto"/>
        <w:left w:val="none" w:sz="0" w:space="0" w:color="auto"/>
        <w:bottom w:val="none" w:sz="0" w:space="0" w:color="auto"/>
        <w:right w:val="none" w:sz="0" w:space="0" w:color="auto"/>
      </w:divBdr>
    </w:div>
    <w:div w:id="750853639">
      <w:bodyDiv w:val="1"/>
      <w:marLeft w:val="0"/>
      <w:marRight w:val="0"/>
      <w:marTop w:val="0"/>
      <w:marBottom w:val="0"/>
      <w:divBdr>
        <w:top w:val="none" w:sz="0" w:space="0" w:color="auto"/>
        <w:left w:val="none" w:sz="0" w:space="0" w:color="auto"/>
        <w:bottom w:val="none" w:sz="0" w:space="0" w:color="auto"/>
        <w:right w:val="none" w:sz="0" w:space="0" w:color="auto"/>
      </w:divBdr>
    </w:div>
    <w:div w:id="8090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DF92D-21DE-44C7-93BD-C8B76D2F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1971</Words>
  <Characters>11239</Characters>
  <Application>Microsoft Office Word</Application>
  <DocSecurity>0</DocSecurity>
  <Lines>93</Lines>
  <Paragraphs>26</Paragraphs>
  <ScaleCrop>false</ScaleCrop>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Pepper [Student]</dc:creator>
  <cp:keywords/>
  <dc:description/>
  <cp:lastModifiedBy>ZHAO, Pepper [Student]</cp:lastModifiedBy>
  <cp:revision>4</cp:revision>
  <dcterms:created xsi:type="dcterms:W3CDTF">2021-01-20T04:00:00Z</dcterms:created>
  <dcterms:modified xsi:type="dcterms:W3CDTF">2021-01-20T10:30:00Z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id="ak4YZIaO"/&gt;&lt;style id="http://www.zotero.org/styles/ieee" locale="en-GB" hasBibliography="1" bibliographyStyleHasBeenSet="0"/&gt;&lt;prefs&gt;&lt;pref name="fieldType" value="Field"/&gt;&lt;pref name="automaticJo</vt:lpwstr>
  </property>
  <property fmtid="{D5CDD505-2E9C-101B-9397-08002B2CF9AE}" pid="3" name="ZOTERO_PREF_2">
    <vt:lpwstr>urnalAbbreviations" value="true"/&gt;&lt;/prefs&gt;&lt;/data&gt;</vt:lpwstr>
  </property>
</Properties>
</file>