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87"/>
      </w:pPr>
      <w:bookmarkStart w:name="Survey of Computer-Aided Diagnosis of Th" w:id="1"/>
      <w:bookmarkEnd w:id="1"/>
      <w:r>
        <w:rPr>
          <w:b w:val="0"/>
        </w:rPr>
      </w:r>
      <w:r>
        <w:rPr/>
        <w:t>Survey of Computer-Aided Diagnosis</w:t>
      </w:r>
    </w:p>
    <w:p>
      <w:pPr>
        <w:spacing w:before="38"/>
        <w:ind w:left="582" w:right="583" w:firstLine="0"/>
        <w:jc w:val="center"/>
        <w:rPr>
          <w:b/>
          <w:sz w:val="28"/>
        </w:rPr>
      </w:pPr>
      <w:r>
        <w:rPr>
          <w:b/>
          <w:sz w:val="28"/>
        </w:rPr>
        <w:t>of Thyroid Nodules in Medical Ultrasound Images</w:t>
      </w:r>
    </w:p>
    <w:p>
      <w:pPr>
        <w:pStyle w:val="BodyText"/>
        <w:spacing w:before="4"/>
        <w:rPr>
          <w:b/>
          <w:sz w:val="42"/>
        </w:rPr>
      </w:pPr>
    </w:p>
    <w:p>
      <w:pPr>
        <w:pStyle w:val="BodyText"/>
        <w:ind w:left="581" w:right="583"/>
        <w:jc w:val="center"/>
      </w:pPr>
      <w:r>
        <w:rPr/>
        <w:t>Deepika Koundal</w:t>
      </w:r>
      <w:r>
        <w:rPr>
          <w:vertAlign w:val="superscript"/>
        </w:rPr>
        <w:t>1,3</w:t>
      </w:r>
      <w:r>
        <w:rPr>
          <w:vertAlign w:val="baseline"/>
        </w:rPr>
        <w:t>, Savita Gupta</w:t>
      </w:r>
      <w:r>
        <w:rPr>
          <w:vertAlign w:val="superscript"/>
        </w:rPr>
        <w:t>2,3</w:t>
      </w:r>
      <w:r>
        <w:rPr>
          <w:vertAlign w:val="baseline"/>
        </w:rPr>
        <w:t>, and Sukhwinder Singh</w:t>
      </w:r>
      <w:r>
        <w:rPr>
          <w:vertAlign w:val="superscript"/>
        </w:rPr>
        <w:t>2,3</w:t>
      </w:r>
    </w:p>
    <w:p>
      <w:pPr>
        <w:spacing w:line="225" w:lineRule="exact" w:before="189"/>
        <w:ind w:left="581" w:right="583" w:firstLine="0"/>
        <w:jc w:val="center"/>
        <w:rPr>
          <w:sz w:val="18"/>
        </w:rPr>
      </w:pPr>
      <w:r>
        <w:rPr>
          <w:position w:val="8"/>
          <w:sz w:val="12"/>
        </w:rPr>
        <w:t>1  </w:t>
      </w:r>
      <w:r>
        <w:rPr>
          <w:sz w:val="18"/>
        </w:rPr>
        <w:t>Research</w:t>
      </w:r>
      <w:r>
        <w:rPr>
          <w:spacing w:val="-23"/>
          <w:sz w:val="18"/>
        </w:rPr>
        <w:t> </w:t>
      </w:r>
      <w:r>
        <w:rPr>
          <w:sz w:val="18"/>
        </w:rPr>
        <w:t>scholar</w:t>
      </w:r>
    </w:p>
    <w:p>
      <w:pPr>
        <w:spacing w:line="220" w:lineRule="exact" w:before="0"/>
        <w:ind w:left="581" w:right="583" w:firstLine="0"/>
        <w:jc w:val="center"/>
        <w:rPr>
          <w:sz w:val="18"/>
        </w:rPr>
      </w:pPr>
      <w:r>
        <w:rPr>
          <w:position w:val="8"/>
          <w:sz w:val="12"/>
        </w:rPr>
        <w:t>2  </w:t>
      </w:r>
      <w:r>
        <w:rPr>
          <w:sz w:val="18"/>
        </w:rPr>
        <w:t>Professor</w:t>
      </w:r>
      <w:r>
        <w:rPr>
          <w:spacing w:val="-24"/>
          <w:sz w:val="18"/>
        </w:rPr>
        <w:t> </w:t>
      </w:r>
      <w:r>
        <w:rPr>
          <w:sz w:val="18"/>
        </w:rPr>
        <w:t>(CSE)</w:t>
      </w:r>
    </w:p>
    <w:p>
      <w:pPr>
        <w:spacing w:line="259" w:lineRule="auto" w:before="0"/>
        <w:ind w:left="2651" w:right="2652" w:firstLine="0"/>
        <w:jc w:val="center"/>
        <w:rPr>
          <w:sz w:val="18"/>
        </w:rPr>
      </w:pPr>
      <w:r>
        <w:rPr>
          <w:position w:val="8"/>
          <w:sz w:val="12"/>
        </w:rPr>
        <w:t>3 </w:t>
      </w:r>
      <w:r>
        <w:rPr>
          <w:sz w:val="18"/>
        </w:rPr>
        <w:t>UIET, Panjab University Chandigarh,</w:t>
      </w:r>
      <w:r>
        <w:rPr>
          <w:spacing w:val="-3"/>
          <w:sz w:val="18"/>
        </w:rPr>
        <w:t> </w:t>
      </w:r>
      <w:r>
        <w:rPr>
          <w:sz w:val="18"/>
        </w:rPr>
        <w:t>India</w:t>
      </w:r>
    </w:p>
    <w:p>
      <w:pPr>
        <w:pStyle w:val="BodyText"/>
      </w:pPr>
    </w:p>
    <w:p>
      <w:pPr>
        <w:pStyle w:val="BodyText"/>
        <w:spacing w:before="4"/>
        <w:rPr>
          <w:sz w:val="24"/>
        </w:rPr>
      </w:pPr>
    </w:p>
    <w:p>
      <w:pPr>
        <w:spacing w:line="254" w:lineRule="auto" w:before="1"/>
        <w:ind w:left="710" w:right="707" w:firstLine="0"/>
        <w:jc w:val="both"/>
        <w:rPr>
          <w:sz w:val="18"/>
        </w:rPr>
      </w:pPr>
      <w:bookmarkStart w:name="Introduction" w:id="2"/>
      <w:bookmarkEnd w:id="2"/>
      <w:r>
        <w:rPr/>
      </w:r>
      <w:r>
        <w:rPr>
          <w:b/>
          <w:sz w:val="18"/>
        </w:rPr>
        <w:t>Abstract. </w:t>
      </w:r>
      <w:r>
        <w:rPr>
          <w:sz w:val="18"/>
        </w:rPr>
        <w:t>In medical science, diagnostic imaging is an invaluable tool because of restricted observation of the specialist and uncertainties in medical know- ledge. A thyroid ultrasound is a non-invasive imaging study  used  to understand the anatomy of thyroid gland which is not possible with other tech- niques. Various classifiers are used to characterize thyroid nodules into benign/malignant based on the extracted features to make correct diagnosis. Current classification approaches are reviewed with classification accuracy for thyroid ultrasound image applications. The aim of this paper is to review exist- ing approaches for the diagnosis of Nodules in thyroid ultrasound</w:t>
      </w:r>
      <w:r>
        <w:rPr>
          <w:spacing w:val="-22"/>
          <w:sz w:val="18"/>
        </w:rPr>
        <w:t> </w:t>
      </w:r>
      <w:r>
        <w:rPr>
          <w:sz w:val="18"/>
        </w:rPr>
        <w:t>images.</w:t>
      </w:r>
    </w:p>
    <w:p>
      <w:pPr>
        <w:pStyle w:val="BodyText"/>
        <w:spacing w:before="5"/>
        <w:rPr>
          <w:sz w:val="19"/>
        </w:rPr>
      </w:pPr>
    </w:p>
    <w:p>
      <w:pPr>
        <w:spacing w:line="254" w:lineRule="auto" w:before="0"/>
        <w:ind w:left="710" w:right="713" w:firstLine="0"/>
        <w:jc w:val="both"/>
        <w:rPr>
          <w:sz w:val="18"/>
        </w:rPr>
      </w:pPr>
      <w:r>
        <w:rPr>
          <w:b/>
          <w:sz w:val="18"/>
        </w:rPr>
        <w:t>Keywords: </w:t>
      </w:r>
      <w:r>
        <w:rPr>
          <w:sz w:val="18"/>
        </w:rPr>
        <w:t>Thyroid Nodule, TIRADS, Ultrasound Images, Computer-Aided Diagnosis, Feature extraction, Classification.</w:t>
      </w:r>
    </w:p>
    <w:p>
      <w:pPr>
        <w:pStyle w:val="BodyText"/>
      </w:pPr>
    </w:p>
    <w:p>
      <w:pPr>
        <w:pStyle w:val="Heading2"/>
        <w:numPr>
          <w:ilvl w:val="0"/>
          <w:numId w:val="1"/>
        </w:numPr>
        <w:tabs>
          <w:tab w:pos="710" w:val="left" w:leader="none"/>
          <w:tab w:pos="711" w:val="left" w:leader="none"/>
        </w:tabs>
        <w:spacing w:line="240" w:lineRule="auto" w:before="146" w:after="0"/>
        <w:ind w:left="710" w:right="0" w:hanging="568"/>
        <w:jc w:val="left"/>
      </w:pPr>
      <w:r>
        <w:rPr/>
        <w:t>Introduction</w:t>
      </w:r>
    </w:p>
    <w:p>
      <w:pPr>
        <w:pStyle w:val="BodyText"/>
        <w:spacing w:line="249" w:lineRule="auto" w:before="247"/>
        <w:ind w:left="143" w:right="143"/>
        <w:jc w:val="both"/>
      </w:pPr>
      <w:r>
        <w:rPr/>
        <w:pict>
          <v:shape style="position:absolute;margin-left:139.243774pt;margin-top:72.740952pt;width:70.5pt;height:11.15pt;mso-position-horizontal-relative:page;mso-position-vertical-relative:paragraph;z-index:-252362752" coordorigin="2785,1455" coordsize="1410,223" path="m4155,1455l2824,1455,2795,1504,2785,1566,2795,1628,2824,1677,4155,1677,4184,1628,4194,1566,4184,1504,4155,1455xe" filled="true" fillcolor="#fde164" stroked="false">
            <v:path arrowok="t"/>
            <v:fill opacity="26214f" type="solid"/>
            <w10:wrap type="none"/>
          </v:shape>
        </w:pict>
      </w:r>
      <w:r>
        <w:rPr/>
        <w:pict>
          <v:group style="position:absolute;margin-left:40.227276pt;margin-top:12.74195pt;width:71.1pt;height:11.15pt;mso-position-horizontal-relative:page;mso-position-vertical-relative:paragraph;z-index:-252361728" coordorigin="805,255" coordsize="1422,223">
            <v:shape style="position:absolute;left:804;top:254;width:1422;height:223" coordorigin="805,255" coordsize="1422,223" path="m2187,255l844,255,814,304,805,366,814,428,844,477,2187,477,2216,428,2226,366,2216,304,2187,255xe" filled="true" fillcolor="#fde164" stroked="false">
              <v:path arrowok="t"/>
              <v:fill opacity="26214f" type="solid"/>
            </v:shape>
            <v:line style="position:absolute" from="2157,446" to="2171,446" stroked="true" strokeweight=".737pt" strokecolor="#000000">
              <v:stroke dashstyle="solid"/>
            </v:line>
            <w10:wrap type="none"/>
          </v:group>
        </w:pict>
      </w:r>
      <w:r>
        <w:rPr/>
        <w:t>Thyroid nodules are swells that appear in the thyroid gland and can be due to the growth of thyroid cells. The nationwide relative frequency of thyroid cancer among all the cancer cases is 0.1%-0.2%. As per this statistics, it is concluded that thyroid related cancer is a serious disease which can lead to death, with increasing incidence rates every year. Hence, early detection is important for effective diagnosis. For diag- nosing thyroid diseases, Ultrasound (US) and Computer Tomography (CT) are two of the most popular imaging modalities. US imaging is inexpensive, non-invasive and easy to use. However, US image contains echo perturbations and speckle noise,</w:t>
      </w:r>
      <w:r>
        <w:rPr>
          <w:spacing w:val="-26"/>
        </w:rPr>
        <w:t> </w:t>
      </w:r>
      <w:r>
        <w:rPr/>
        <w:t>which</w:t>
      </w:r>
    </w:p>
    <w:p>
      <w:pPr>
        <w:pStyle w:val="BodyText"/>
        <w:spacing w:line="249" w:lineRule="auto" w:before="6"/>
        <w:ind w:left="143" w:right="145"/>
        <w:jc w:val="both"/>
      </w:pPr>
      <w:r>
        <w:rPr/>
        <w:pict>
          <v:shape style="position:absolute;margin-left:40.227276pt;margin-top:24.691477pt;width:31.6pt;height:11.15pt;mso-position-horizontal-relative:page;mso-position-vertical-relative:paragraph;z-index:-252364800" coordorigin="805,494" coordsize="632,223" path="m1397,494l844,494,814,543,805,605,814,667,844,716,1397,716,1426,667,1436,605,1426,543,1397,494xe" filled="true" fillcolor="#fde164" stroked="false">
            <v:path arrowok="t"/>
            <v:fill opacity="26214f" type="solid"/>
            <w10:wrap type="none"/>
          </v:shape>
        </w:pict>
      </w:r>
      <w:r>
        <w:rPr/>
        <w:pict>
          <v:shape style="position:absolute;margin-left:273.569061pt;margin-top:12.691676pt;width:116.3pt;height:11.15pt;mso-position-horizontal-relative:page;mso-position-vertical-relative:paragraph;z-index:-252363776" coordorigin="5471,254" coordsize="2326,223" path="m7758,254l5511,254,5481,303,5471,365,5481,427,5511,476,7758,476,7787,427,7797,365,7787,303,7758,254xe" filled="true" fillcolor="#fde164" stroked="false">
            <v:path arrowok="t"/>
            <v:fill opacity="26214f" type="solid"/>
            <w10:wrap type="none"/>
          </v:shape>
        </w:pict>
      </w:r>
      <w:r>
        <w:rPr/>
        <w:t>could make the diagnostic task harder. The boundary of malignant tumor often merged with the surrounding tissues. Therefore, some Computer-Aided Diagnosis (CAD) system is necessary to increase reliability and reduce invasive operations in order to delineate nodules, classifying benign/malignant and estimating the volumes of thyroid</w:t>
      </w:r>
      <w:r>
        <w:rPr>
          <w:spacing w:val="-2"/>
        </w:rPr>
        <w:t> </w:t>
      </w:r>
      <w:r>
        <w:rPr/>
        <w:t>tissues.</w:t>
      </w:r>
    </w:p>
    <w:p>
      <w:pPr>
        <w:pStyle w:val="BodyText"/>
        <w:spacing w:line="249" w:lineRule="auto" w:before="4"/>
        <w:ind w:left="143" w:right="143" w:firstLine="228"/>
        <w:jc w:val="both"/>
      </w:pPr>
      <w:r>
        <w:rPr/>
        <w:t>Generally, CAD systems are consisting of various stages like pre-processing, seg- mentation, feature extraction and classification. The boundaries of the tumors in US images are unclear and hard to distinguish due to artifacts such as speckle, reverbera- tion echo, acoustic shadowing and refraction. Thus, it is necessary to suppress speckle noise before segmentation. Image segmentation plays an important role for automatic</w:t>
      </w:r>
    </w:p>
    <w:p>
      <w:pPr>
        <w:pStyle w:val="BodyText"/>
        <w:spacing w:before="9"/>
        <w:rPr>
          <w:sz w:val="15"/>
        </w:rPr>
      </w:pPr>
    </w:p>
    <w:p>
      <w:pPr>
        <w:tabs>
          <w:tab w:pos="3992" w:val="left" w:leader="none"/>
        </w:tabs>
        <w:spacing w:line="259" w:lineRule="auto" w:before="95"/>
        <w:ind w:left="143" w:right="440" w:firstLine="0"/>
        <w:jc w:val="left"/>
        <w:rPr>
          <w:sz w:val="16"/>
        </w:rPr>
      </w:pPr>
      <w:r>
        <w:rPr>
          <w:sz w:val="16"/>
        </w:rPr>
        <w:t>N. Meghanathan et al. (Eds.): Advances in Computing &amp; Inform. Technology, AISC 177, pp. 459–</w:t>
      </w:r>
      <w:hyperlink w:history="true" w:anchor="_bookmark0">
        <w:r>
          <w:rPr>
            <w:sz w:val="16"/>
          </w:rPr>
          <w:t>467.</w:t>
        </w:r>
      </w:hyperlink>
      <w:r>
        <w:rPr>
          <w:sz w:val="16"/>
        </w:rPr>
        <w:t> springerlink.com</w:t>
        <w:tab/>
        <w:t>© Springer-Verlag Berlin Heidelberg</w:t>
      </w:r>
      <w:r>
        <w:rPr>
          <w:spacing w:val="-14"/>
          <w:sz w:val="16"/>
        </w:rPr>
        <w:t> </w:t>
      </w:r>
      <w:r>
        <w:rPr>
          <w:sz w:val="16"/>
        </w:rPr>
        <w:t>2013</w:t>
      </w:r>
    </w:p>
    <w:p>
      <w:pPr>
        <w:spacing w:after="0" w:line="259" w:lineRule="auto"/>
        <w:jc w:val="left"/>
        <w:rPr>
          <w:sz w:val="16"/>
        </w:rPr>
        <w:sectPr>
          <w:type w:val="continuous"/>
          <w:pgSz w:w="8590" w:h="13200"/>
          <w:pgMar w:top="1040" w:bottom="280" w:left="700" w:right="680"/>
        </w:sectPr>
      </w:pPr>
    </w:p>
    <w:p>
      <w:pPr>
        <w:pStyle w:val="BodyText"/>
        <w:spacing w:line="249" w:lineRule="auto" w:before="88"/>
        <w:ind w:left="143" w:right="143"/>
        <w:jc w:val="both"/>
      </w:pPr>
      <w:bookmarkStart w:name="Feature Extraction and Selection" w:id="3"/>
      <w:bookmarkEnd w:id="3"/>
      <w:r>
        <w:rPr/>
      </w:r>
      <w:r>
        <w:rPr/>
        <w:t>delineation of important regions used for analyzing anatomical structure, tissue types and pathological regions. Accuracy of segmentation is important because many cru- cial features for discriminating benign and malignant lesions are based on the contour, shape and texture of the lesion. These features can be effectively extracted after the lesion boundary is correctly detected. Thus, an accurate segmentation method is es- sential for a correct diagnosis. Segmentation of thyroid nodule in ultrasound images is given in [9-12].</w:t>
      </w:r>
    </w:p>
    <w:p>
      <w:pPr>
        <w:pStyle w:val="BodyText"/>
        <w:spacing w:line="249" w:lineRule="auto" w:before="6"/>
        <w:ind w:left="143" w:right="143" w:firstLine="228"/>
        <w:jc w:val="both"/>
      </w:pPr>
      <w:r>
        <w:rPr/>
        <w:t>The rest of this paper is organized in following sections. Section 2 describes the Feature Extraction and Selection for identification of thyroid nodules in ultrasound images. The classification techniques are explained in Section 3 and conclusions are given in Section 4.</w:t>
      </w:r>
    </w:p>
    <w:p>
      <w:pPr>
        <w:pStyle w:val="BodyText"/>
        <w:rPr>
          <w:sz w:val="22"/>
        </w:rPr>
      </w:pPr>
    </w:p>
    <w:p>
      <w:pPr>
        <w:pStyle w:val="Heading2"/>
        <w:numPr>
          <w:ilvl w:val="0"/>
          <w:numId w:val="1"/>
        </w:numPr>
        <w:tabs>
          <w:tab w:pos="710" w:val="left" w:leader="none"/>
          <w:tab w:pos="711" w:val="left" w:leader="none"/>
        </w:tabs>
        <w:spacing w:line="240" w:lineRule="auto" w:before="128" w:after="0"/>
        <w:ind w:left="710" w:right="0" w:hanging="568"/>
        <w:jc w:val="left"/>
      </w:pPr>
      <w:r>
        <w:rPr/>
        <w:t>Feature Extraction and</w:t>
      </w:r>
      <w:r>
        <w:rPr>
          <w:spacing w:val="-2"/>
        </w:rPr>
        <w:t> </w:t>
      </w:r>
      <w:r>
        <w:rPr/>
        <w:t>Selection</w:t>
      </w:r>
    </w:p>
    <w:p>
      <w:pPr>
        <w:pStyle w:val="BodyText"/>
        <w:spacing w:line="249" w:lineRule="auto" w:before="246"/>
        <w:ind w:left="143" w:right="143"/>
        <w:jc w:val="both"/>
      </w:pPr>
      <w:r>
        <w:rPr/>
        <w:t>Feature extraction is used to find a feature set of tissue that can accurately distinguish lesion/non-lesion or benign/malignant. Recently, various feature extraction methods were proposed from which lot of features from medical images can be obtained. However, it is difficult to select significant features from the extracted features. There is no single feature that can accurately determine whether a nodule is benign or ma- lignant. In addition to features that can be derived from the inside of the nodule, the tissue texture around the margin of the nodule is also important. The growth of malig- nant tumors tends to distort the surrounding tissue texture, while benign nodules tend to have smooth surfaces with more uniform texture around them. Different shapes and margins have different likelihoods of malignancy. Thus, texture features have the potential to capture characteristics that are diagnostically important but are not easily visually extracted. Feature selection is a process of feature reduction by removing irrelevant, redundant or noisy data and has an immediate effect on application by accelerating the classification algorithm. A typical feature selection process consists of four basic steps: namely, subset generation, subset evaluation, stopping criterion and result validation. The feature space could be very large and complex, so extract- ing and selecting the most effective features are very</w:t>
      </w:r>
      <w:r>
        <w:rPr>
          <w:spacing w:val="-7"/>
        </w:rPr>
        <w:t> </w:t>
      </w:r>
      <w:r>
        <w:rPr/>
        <w:t>important.</w:t>
      </w:r>
    </w:p>
    <w:p>
      <w:pPr>
        <w:pStyle w:val="BodyText"/>
        <w:spacing w:line="249" w:lineRule="auto" w:before="14"/>
        <w:ind w:left="143" w:right="139" w:firstLine="228"/>
        <w:jc w:val="both"/>
      </w:pPr>
      <w:r>
        <w:rPr/>
        <w:t>In</w:t>
      </w:r>
      <w:r>
        <w:rPr>
          <w:spacing w:val="-9"/>
        </w:rPr>
        <w:t> </w:t>
      </w:r>
      <w:r>
        <w:rPr/>
        <w:t>literature,</w:t>
      </w:r>
      <w:r>
        <w:rPr>
          <w:spacing w:val="-7"/>
        </w:rPr>
        <w:t> </w:t>
      </w:r>
      <w:r>
        <w:rPr/>
        <w:t>different</w:t>
      </w:r>
      <w:r>
        <w:rPr>
          <w:spacing w:val="-8"/>
        </w:rPr>
        <w:t> </w:t>
      </w:r>
      <w:r>
        <w:rPr/>
        <w:t>authors</w:t>
      </w:r>
      <w:r>
        <w:rPr>
          <w:spacing w:val="-8"/>
        </w:rPr>
        <w:t> </w:t>
      </w:r>
      <w:r>
        <w:rPr/>
        <w:t>have</w:t>
      </w:r>
      <w:r>
        <w:rPr>
          <w:spacing w:val="-7"/>
        </w:rPr>
        <w:t> </w:t>
      </w:r>
      <w:r>
        <w:rPr/>
        <w:t>extracted</w:t>
      </w:r>
      <w:r>
        <w:rPr>
          <w:spacing w:val="-9"/>
        </w:rPr>
        <w:t> </w:t>
      </w:r>
      <w:r>
        <w:rPr/>
        <w:t>different</w:t>
      </w:r>
      <w:r>
        <w:rPr>
          <w:spacing w:val="-7"/>
        </w:rPr>
        <w:t> </w:t>
      </w:r>
      <w:r>
        <w:rPr/>
        <w:t>types</w:t>
      </w:r>
      <w:r>
        <w:rPr>
          <w:spacing w:val="-8"/>
        </w:rPr>
        <w:t> </w:t>
      </w:r>
      <w:r>
        <w:rPr/>
        <w:t>of</w:t>
      </w:r>
      <w:r>
        <w:rPr>
          <w:spacing w:val="-9"/>
        </w:rPr>
        <w:t> </w:t>
      </w:r>
      <w:r>
        <w:rPr/>
        <w:t>features</w:t>
      </w:r>
      <w:r>
        <w:rPr>
          <w:spacing w:val="-8"/>
        </w:rPr>
        <w:t> </w:t>
      </w:r>
      <w:r>
        <w:rPr/>
        <w:t>from</w:t>
      </w:r>
      <w:r>
        <w:rPr>
          <w:spacing w:val="-11"/>
        </w:rPr>
        <w:t> </w:t>
      </w:r>
      <w:r>
        <w:rPr/>
        <w:t>thyroid tissue.</w:t>
      </w:r>
      <w:r>
        <w:rPr>
          <w:spacing w:val="-10"/>
        </w:rPr>
        <w:t> </w:t>
      </w:r>
      <w:r>
        <w:rPr/>
        <w:t>In</w:t>
      </w:r>
      <w:r>
        <w:rPr>
          <w:spacing w:val="-11"/>
        </w:rPr>
        <w:t> </w:t>
      </w:r>
      <w:r>
        <w:rPr/>
        <w:t>[12],</w:t>
      </w:r>
      <w:r>
        <w:rPr>
          <w:spacing w:val="-9"/>
        </w:rPr>
        <w:t> </w:t>
      </w:r>
      <w:r>
        <w:rPr/>
        <w:t>six</w:t>
      </w:r>
      <w:r>
        <w:rPr>
          <w:spacing w:val="-9"/>
        </w:rPr>
        <w:t> </w:t>
      </w:r>
      <w:r>
        <w:rPr/>
        <w:t>textural</w:t>
      </w:r>
      <w:r>
        <w:rPr>
          <w:spacing w:val="-7"/>
        </w:rPr>
        <w:t> </w:t>
      </w:r>
      <w:r>
        <w:rPr/>
        <w:t>features</w:t>
      </w:r>
      <w:r>
        <w:rPr>
          <w:spacing w:val="-9"/>
        </w:rPr>
        <w:t> </w:t>
      </w:r>
      <w:r>
        <w:rPr/>
        <w:t>are</w:t>
      </w:r>
      <w:r>
        <w:rPr>
          <w:spacing w:val="-7"/>
        </w:rPr>
        <w:t> </w:t>
      </w:r>
      <w:r>
        <w:rPr/>
        <w:t>extracted</w:t>
      </w:r>
      <w:r>
        <w:rPr>
          <w:spacing w:val="-8"/>
        </w:rPr>
        <w:t> </w:t>
      </w:r>
      <w:r>
        <w:rPr/>
        <w:t>from</w:t>
      </w:r>
      <w:r>
        <w:rPr>
          <w:spacing w:val="-11"/>
        </w:rPr>
        <w:t> </w:t>
      </w:r>
      <w:r>
        <w:rPr/>
        <w:t>the</w:t>
      </w:r>
      <w:r>
        <w:rPr>
          <w:spacing w:val="-8"/>
        </w:rPr>
        <w:t> </w:t>
      </w:r>
      <w:r>
        <w:rPr/>
        <w:t>selected</w:t>
      </w:r>
      <w:r>
        <w:rPr>
          <w:spacing w:val="-7"/>
        </w:rPr>
        <w:t> </w:t>
      </w:r>
      <w:r>
        <w:rPr/>
        <w:t>ROIs.</w:t>
      </w:r>
      <w:r>
        <w:rPr>
          <w:spacing w:val="-10"/>
        </w:rPr>
        <w:t> </w:t>
      </w:r>
      <w:r>
        <w:rPr/>
        <w:t>These</w:t>
      </w:r>
      <w:r>
        <w:rPr>
          <w:spacing w:val="-9"/>
        </w:rPr>
        <w:t> </w:t>
      </w:r>
      <w:r>
        <w:rPr/>
        <w:t>textural features including Haar wavelet features, homogeneity feature, histogram feature, Block Difference of Inverse Probabilities (BDIP) and Normalized Multi-Scale Intensi- fy Difference (NMSID) will be used in the RBF neural network to classify the thyroid region. In [23], two features associated with the Rayleigh distribution parameter, four wavelet energy coefficients, four radon transform parameters are computed for each rectangular window. These features are also combined with the longitudinal mid- distance measure for each thyroid gland. This distance corresponds to the vertical distance</w:t>
      </w:r>
      <w:r>
        <w:rPr>
          <w:spacing w:val="-5"/>
        </w:rPr>
        <w:t> </w:t>
      </w:r>
      <w:r>
        <w:rPr/>
        <w:t>measured</w:t>
      </w:r>
      <w:r>
        <w:rPr>
          <w:spacing w:val="-4"/>
        </w:rPr>
        <w:t> </w:t>
      </w:r>
      <w:r>
        <w:rPr/>
        <w:t>between</w:t>
      </w:r>
      <w:r>
        <w:rPr>
          <w:spacing w:val="-4"/>
        </w:rPr>
        <w:t> </w:t>
      </w:r>
      <w:r>
        <w:rPr/>
        <w:t>the</w:t>
      </w:r>
      <w:r>
        <w:rPr>
          <w:spacing w:val="-5"/>
        </w:rPr>
        <w:t> </w:t>
      </w:r>
      <w:r>
        <w:rPr/>
        <w:t>borders</w:t>
      </w:r>
      <w:r>
        <w:rPr>
          <w:spacing w:val="-6"/>
        </w:rPr>
        <w:t> </w:t>
      </w:r>
      <w:r>
        <w:rPr/>
        <w:t>of</w:t>
      </w:r>
      <w:r>
        <w:rPr>
          <w:spacing w:val="-4"/>
        </w:rPr>
        <w:t> </w:t>
      </w:r>
      <w:r>
        <w:rPr/>
        <w:t>the</w:t>
      </w:r>
      <w:r>
        <w:rPr>
          <w:spacing w:val="-3"/>
        </w:rPr>
        <w:t> </w:t>
      </w:r>
      <w:r>
        <w:rPr/>
        <w:t>thyroid</w:t>
      </w:r>
      <w:r>
        <w:rPr>
          <w:spacing w:val="-5"/>
        </w:rPr>
        <w:t> </w:t>
      </w:r>
      <w:r>
        <w:rPr/>
        <w:t>at</w:t>
      </w:r>
      <w:r>
        <w:rPr>
          <w:spacing w:val="-3"/>
        </w:rPr>
        <w:t> </w:t>
      </w:r>
      <w:r>
        <w:rPr/>
        <w:t>its</w:t>
      </w:r>
      <w:r>
        <w:rPr>
          <w:spacing w:val="-5"/>
        </w:rPr>
        <w:t> </w:t>
      </w:r>
      <w:r>
        <w:rPr/>
        <w:t>middle</w:t>
      </w:r>
      <w:r>
        <w:rPr>
          <w:spacing w:val="-5"/>
        </w:rPr>
        <w:t> </w:t>
      </w:r>
      <w:r>
        <w:rPr/>
        <w:t>section.</w:t>
      </w:r>
    </w:p>
    <w:p>
      <w:pPr>
        <w:pStyle w:val="BodyText"/>
        <w:spacing w:line="249" w:lineRule="auto" w:before="8"/>
        <w:ind w:left="143" w:right="144" w:firstLine="228"/>
        <w:jc w:val="both"/>
      </w:pPr>
      <w:r>
        <w:rPr/>
        <w:t>In [24], the features such as mean, variance, Coefficient of Local Variation Fea- ture, Histogram Feature, NMSID Feature, and Homogeneity are extracted and are used to train the classifiers such as ELM and</w:t>
      </w:r>
      <w:r>
        <w:rPr>
          <w:spacing w:val="-7"/>
        </w:rPr>
        <w:t> </w:t>
      </w:r>
      <w:r>
        <w:rPr/>
        <w:t>SVM.</w:t>
      </w:r>
    </w:p>
    <w:p>
      <w:pPr>
        <w:spacing w:after="0" w:line="249" w:lineRule="auto"/>
        <w:jc w:val="both"/>
        <w:sectPr>
          <w:headerReference w:type="even" r:id="rId5"/>
          <w:headerReference w:type="default" r:id="rId6"/>
          <w:pgSz w:w="8590" w:h="13200"/>
          <w:pgMar w:header="540" w:footer="0" w:top="1020" w:bottom="280" w:left="700" w:right="680"/>
          <w:pgNumType w:start="460"/>
        </w:sectPr>
      </w:pPr>
    </w:p>
    <w:p>
      <w:pPr>
        <w:spacing w:before="90"/>
        <w:ind w:left="681" w:right="0" w:firstLine="0"/>
        <w:jc w:val="left"/>
        <w:rPr>
          <w:sz w:val="18"/>
        </w:rPr>
      </w:pPr>
      <w:r>
        <w:rPr>
          <w:b/>
          <w:sz w:val="18"/>
        </w:rPr>
        <w:t>Table 1. </w:t>
      </w:r>
      <w:r>
        <w:rPr>
          <w:sz w:val="18"/>
        </w:rPr>
        <w:t>Feature Extraction Approaches For Thyroid Ultrasound Image Analysis</w:t>
      </w:r>
    </w:p>
    <w:p>
      <w:pPr>
        <w:pStyle w:val="BodyText"/>
        <w:spacing w:before="4"/>
        <w:rPr>
          <w:sz w:val="16"/>
        </w:rPr>
      </w:pPr>
      <w:r>
        <w:rPr/>
        <w:pict>
          <v:line style="position:absolute;mso-position-horizontal-relative:page;mso-position-vertical-relative:paragraph;z-index:-251654144;mso-wrap-distance-left:0;mso-wrap-distance-right:0" from="50.712101pt,12.105797pt" to="382.272101pt,12.105797pt" stroked="true" strokeweight="1.44pt" strokecolor="#808080">
            <v:stroke dashstyle="solid"/>
            <w10:wrap type="topAndBottom"/>
          </v:line>
        </w:pict>
      </w:r>
    </w:p>
    <w:p>
      <w:pPr>
        <w:tabs>
          <w:tab w:pos="1250" w:val="left" w:leader="none"/>
        </w:tabs>
        <w:spacing w:before="30" w:after="3"/>
        <w:ind w:left="314" w:right="0" w:firstLine="0"/>
        <w:jc w:val="left"/>
        <w:rPr>
          <w:sz w:val="17"/>
        </w:rPr>
      </w:pPr>
      <w:r>
        <w:rPr>
          <w:sz w:val="17"/>
        </w:rPr>
        <w:t>REF.</w:t>
        <w:tab/>
        <w:t>FEATURE EXTRACTION</w:t>
      </w:r>
      <w:r>
        <w:rPr>
          <w:spacing w:val="-3"/>
          <w:sz w:val="17"/>
        </w:rPr>
        <w:t> </w:t>
      </w:r>
      <w:r>
        <w:rPr>
          <w:sz w:val="17"/>
        </w:rPr>
        <w:t>APPROACH</w:t>
      </w:r>
    </w:p>
    <w:p>
      <w:pPr>
        <w:pStyle w:val="BodyText"/>
        <w:spacing w:line="20" w:lineRule="exact"/>
        <w:ind w:left="306"/>
        <w:rPr>
          <w:sz w:val="2"/>
        </w:rPr>
      </w:pPr>
      <w:r>
        <w:rPr>
          <w:sz w:val="2"/>
        </w:rPr>
        <w:pict>
          <v:group style="width:331.6pt;height:.75pt;mso-position-horizontal-relative:char;mso-position-vertical-relative:line" coordorigin="0,0" coordsize="6632,15">
            <v:line style="position:absolute" from="0,7" to="6631,7" stroked="true" strokeweight=".71997pt" strokecolor="#808080">
              <v:stroke dashstyle="solid"/>
            </v:line>
          </v:group>
        </w:pict>
      </w:r>
      <w:r>
        <w:rPr>
          <w:sz w:val="2"/>
        </w:rPr>
      </w:r>
    </w:p>
    <w:p>
      <w:pPr>
        <w:spacing w:before="57"/>
        <w:ind w:left="314" w:right="0" w:firstLine="0"/>
        <w:jc w:val="left"/>
        <w:rPr>
          <w:sz w:val="17"/>
        </w:rPr>
      </w:pPr>
      <w:r>
        <w:rPr>
          <w:sz w:val="17"/>
        </w:rPr>
        <w:t>[42][43][44]  Grey Level</w:t>
      </w:r>
      <w:r>
        <w:rPr>
          <w:spacing w:val="-18"/>
          <w:sz w:val="17"/>
        </w:rPr>
        <w:t> </w:t>
      </w:r>
      <w:r>
        <w:rPr>
          <w:sz w:val="17"/>
        </w:rPr>
        <w:t>Histogram</w:t>
      </w:r>
    </w:p>
    <w:p>
      <w:pPr>
        <w:tabs>
          <w:tab w:pos="1250" w:val="left" w:leader="none"/>
        </w:tabs>
        <w:spacing w:line="319" w:lineRule="auto" w:before="64"/>
        <w:ind w:left="314" w:right="4408" w:firstLine="0"/>
        <w:jc w:val="left"/>
        <w:rPr>
          <w:sz w:val="17"/>
        </w:rPr>
      </w:pPr>
      <w:r>
        <w:rPr>
          <w:sz w:val="17"/>
        </w:rPr>
        <w:t>[45]</w:t>
        <w:tab/>
        <w:t>Muzzolini ’S Features [42][45]</w:t>
        <w:tab/>
        <w:t>Co-Occurrence</w:t>
      </w:r>
      <w:r>
        <w:rPr>
          <w:spacing w:val="-10"/>
          <w:sz w:val="17"/>
        </w:rPr>
        <w:t> </w:t>
      </w:r>
      <w:r>
        <w:rPr>
          <w:sz w:val="17"/>
        </w:rPr>
        <w:t>Matrix</w:t>
      </w:r>
    </w:p>
    <w:p>
      <w:pPr>
        <w:tabs>
          <w:tab w:pos="1250" w:val="left" w:leader="none"/>
        </w:tabs>
        <w:spacing w:before="1"/>
        <w:ind w:left="314" w:right="0" w:firstLine="0"/>
        <w:jc w:val="left"/>
        <w:rPr>
          <w:sz w:val="17"/>
        </w:rPr>
      </w:pPr>
      <w:r>
        <w:rPr>
          <w:sz w:val="17"/>
        </w:rPr>
        <w:t>[11]</w:t>
        <w:tab/>
        <w:t>Radon</w:t>
      </w:r>
      <w:r>
        <w:rPr>
          <w:spacing w:val="-2"/>
          <w:sz w:val="17"/>
        </w:rPr>
        <w:t> </w:t>
      </w:r>
      <w:r>
        <w:rPr>
          <w:sz w:val="17"/>
        </w:rPr>
        <w:t>Transform</w:t>
      </w:r>
    </w:p>
    <w:p>
      <w:pPr>
        <w:pStyle w:val="ListParagraph"/>
        <w:numPr>
          <w:ilvl w:val="0"/>
          <w:numId w:val="2"/>
        </w:numPr>
        <w:tabs>
          <w:tab w:pos="1249" w:val="left" w:leader="none"/>
          <w:tab w:pos="1251" w:val="left" w:leader="none"/>
        </w:tabs>
        <w:spacing w:line="240" w:lineRule="auto" w:before="63" w:after="0"/>
        <w:ind w:left="1250" w:right="0" w:hanging="937"/>
        <w:jc w:val="left"/>
        <w:rPr>
          <w:sz w:val="17"/>
        </w:rPr>
      </w:pPr>
      <w:r>
        <w:rPr>
          <w:sz w:val="17"/>
        </w:rPr>
        <w:t>Local Binary</w:t>
      </w:r>
      <w:r>
        <w:rPr>
          <w:spacing w:val="-6"/>
          <w:sz w:val="17"/>
        </w:rPr>
        <w:t> </w:t>
      </w:r>
      <w:r>
        <w:rPr>
          <w:sz w:val="17"/>
        </w:rPr>
        <w:t>Patterns</w:t>
      </w:r>
    </w:p>
    <w:p>
      <w:pPr>
        <w:pStyle w:val="ListParagraph"/>
        <w:numPr>
          <w:ilvl w:val="0"/>
          <w:numId w:val="2"/>
        </w:numPr>
        <w:tabs>
          <w:tab w:pos="1250" w:val="left" w:leader="none"/>
          <w:tab w:pos="1251" w:val="left" w:leader="none"/>
        </w:tabs>
        <w:spacing w:line="240" w:lineRule="auto" w:before="64" w:after="0"/>
        <w:ind w:left="1250" w:right="0" w:hanging="937"/>
        <w:jc w:val="left"/>
        <w:rPr>
          <w:sz w:val="17"/>
        </w:rPr>
      </w:pPr>
      <w:r>
        <w:rPr>
          <w:sz w:val="17"/>
        </w:rPr>
        <w:t>Fuzzy Local Binary</w:t>
      </w:r>
      <w:r>
        <w:rPr>
          <w:spacing w:val="-8"/>
          <w:sz w:val="17"/>
        </w:rPr>
        <w:t> </w:t>
      </w:r>
      <w:r>
        <w:rPr>
          <w:sz w:val="17"/>
        </w:rPr>
        <w:t>Pattern</w:t>
      </w:r>
    </w:p>
    <w:p>
      <w:pPr>
        <w:tabs>
          <w:tab w:pos="1250" w:val="left" w:leader="none"/>
        </w:tabs>
        <w:spacing w:before="66"/>
        <w:ind w:left="314" w:right="0" w:firstLine="0"/>
        <w:jc w:val="left"/>
        <w:rPr>
          <w:sz w:val="17"/>
        </w:rPr>
      </w:pPr>
      <w:r>
        <w:rPr>
          <w:sz w:val="17"/>
        </w:rPr>
        <w:t>[7]</w:t>
        <w:tab/>
        <w:t>Mean, Variance, Coefficient Of Local Variation Feature, Histogram</w:t>
      </w:r>
      <w:r>
        <w:rPr>
          <w:spacing w:val="-18"/>
          <w:sz w:val="17"/>
        </w:rPr>
        <w:t> </w:t>
      </w:r>
      <w:r>
        <w:rPr>
          <w:sz w:val="17"/>
        </w:rPr>
        <w:t>Feature,</w:t>
      </w:r>
    </w:p>
    <w:p>
      <w:pPr>
        <w:spacing w:before="4"/>
        <w:ind w:left="1250" w:right="0" w:firstLine="0"/>
        <w:jc w:val="left"/>
        <w:rPr>
          <w:sz w:val="17"/>
        </w:rPr>
      </w:pPr>
      <w:r>
        <w:rPr>
          <w:sz w:val="17"/>
        </w:rPr>
        <w:t>Normalized Multi Scale, Intensity Different NMSID Feature, Homogeneity</w:t>
      </w:r>
    </w:p>
    <w:p>
      <w:pPr>
        <w:tabs>
          <w:tab w:pos="1250" w:val="left" w:leader="none"/>
        </w:tabs>
        <w:spacing w:before="123"/>
        <w:ind w:left="314" w:right="0" w:firstLine="0"/>
        <w:jc w:val="left"/>
        <w:rPr>
          <w:sz w:val="17"/>
        </w:rPr>
      </w:pPr>
      <w:r>
        <w:rPr>
          <w:sz w:val="17"/>
        </w:rPr>
        <w:t>[48]</w:t>
        <w:tab/>
        <w:t>Statistical Pixel Level Features</w:t>
      </w:r>
    </w:p>
    <w:p>
      <w:pPr>
        <w:tabs>
          <w:tab w:pos="1250" w:val="left" w:leader="none"/>
        </w:tabs>
        <w:spacing w:before="67"/>
        <w:ind w:left="314" w:right="0" w:firstLine="0"/>
        <w:jc w:val="left"/>
        <w:rPr>
          <w:sz w:val="17"/>
        </w:rPr>
      </w:pPr>
      <w:r>
        <w:rPr>
          <w:sz w:val="17"/>
        </w:rPr>
        <w:t>[14]</w:t>
        <w:tab/>
        <w:t>Morphology And Tissue</w:t>
      </w:r>
      <w:r>
        <w:rPr>
          <w:spacing w:val="38"/>
          <w:sz w:val="17"/>
        </w:rPr>
        <w:t> </w:t>
      </w:r>
      <w:r>
        <w:rPr>
          <w:sz w:val="17"/>
        </w:rPr>
        <w:t>Reflectivity</w:t>
      </w:r>
    </w:p>
    <w:p>
      <w:pPr>
        <w:tabs>
          <w:tab w:pos="1250" w:val="left" w:leader="none"/>
        </w:tabs>
        <w:spacing w:before="63"/>
        <w:ind w:left="314" w:right="0" w:firstLine="0"/>
        <w:jc w:val="left"/>
        <w:rPr>
          <w:sz w:val="17"/>
        </w:rPr>
      </w:pPr>
      <w:r>
        <w:rPr>
          <w:sz w:val="17"/>
        </w:rPr>
        <w:t>[11]</w:t>
        <w:tab/>
        <w:t>Intensity And Statistical Textural</w:t>
      </w:r>
      <w:r>
        <w:rPr>
          <w:spacing w:val="-6"/>
          <w:sz w:val="17"/>
        </w:rPr>
        <w:t> </w:t>
      </w:r>
      <w:r>
        <w:rPr>
          <w:sz w:val="17"/>
        </w:rPr>
        <w:t>Feature</w:t>
      </w:r>
    </w:p>
    <w:p>
      <w:pPr>
        <w:tabs>
          <w:tab w:pos="1250" w:val="left" w:leader="none"/>
        </w:tabs>
        <w:spacing w:before="64" w:after="6"/>
        <w:ind w:left="314" w:right="0" w:firstLine="0"/>
        <w:jc w:val="left"/>
        <w:rPr>
          <w:sz w:val="17"/>
        </w:rPr>
      </w:pPr>
      <w:r>
        <w:rPr>
          <w:sz w:val="17"/>
        </w:rPr>
        <w:t>[48]</w:t>
        <w:tab/>
        <w:t>Textural Features</w:t>
      </w:r>
    </w:p>
    <w:p>
      <w:pPr>
        <w:pStyle w:val="BodyText"/>
        <w:spacing w:line="30" w:lineRule="exact"/>
        <w:ind w:left="299"/>
        <w:rPr>
          <w:sz w:val="3"/>
        </w:rPr>
      </w:pPr>
      <w:r>
        <w:rPr>
          <w:position w:val="0"/>
          <w:sz w:val="3"/>
        </w:rPr>
        <w:pict>
          <v:group style="width:331.6pt;height:1.45pt;mso-position-horizontal-relative:char;mso-position-vertical-relative:line" coordorigin="0,0" coordsize="6632,29">
            <v:line style="position:absolute" from="0,14" to="6631,14" stroked="true" strokeweight="1.44pt" strokecolor="#808080">
              <v:stroke dashstyle="solid"/>
            </v:line>
          </v:group>
        </w:pict>
      </w:r>
      <w:r>
        <w:rPr>
          <w:position w:val="0"/>
          <w:sz w:val="3"/>
        </w:rPr>
      </w:r>
    </w:p>
    <w:p>
      <w:pPr>
        <w:pStyle w:val="BodyText"/>
      </w:pPr>
    </w:p>
    <w:p>
      <w:pPr>
        <w:pStyle w:val="BodyText"/>
        <w:spacing w:before="8"/>
        <w:rPr>
          <w:sz w:val="22"/>
        </w:rPr>
      </w:pPr>
    </w:p>
    <w:p>
      <w:pPr>
        <w:pStyle w:val="BodyText"/>
        <w:spacing w:line="249" w:lineRule="auto" w:before="1"/>
        <w:ind w:left="143" w:right="144" w:firstLine="228"/>
        <w:jc w:val="both"/>
      </w:pPr>
      <w:r>
        <w:rPr/>
        <w:t>In [46,47], texture patterns appearing in US images can be represented by a fuzzy distribution of Local Binary Patterns, referred to as Fuzzy Local Binary Patterns (FLBP) features [8]. The original approach of Local Binary Pattern (LBP) [12] has been proven to be sensitive to small variations of the pixel intensities usually caused by noise. The FLBP is an enhanced extension of the LBP approach, capable of better coping with speckle noise [8], a common characteristic of all US images [13]. In US images a substantial amount of information concerning the pathology of the examined tissue is contained in image echogenity [11]. Several studies on US medical images have been using echogenity features based on grey-level histograms (GLH) and Fuzzy grey-level histograms (FGLH). Morphological features describe the shape and the</w:t>
      </w:r>
      <w:bookmarkStart w:name="Classification" w:id="4"/>
      <w:bookmarkEnd w:id="4"/>
      <w:r>
        <w:rPr/>
      </w:r>
      <w:r>
        <w:rPr/>
        <w:t> boundary regularity of each nodule and comprised several 1st order statistics of the boundary radius along with area, smoothness, concavity, and symmetry and fractal dimension [12].</w:t>
      </w:r>
    </w:p>
    <w:p>
      <w:pPr>
        <w:pStyle w:val="BodyText"/>
        <w:spacing w:line="249" w:lineRule="auto" w:before="10"/>
        <w:ind w:left="143" w:right="143" w:firstLine="228"/>
        <w:jc w:val="both"/>
      </w:pPr>
      <w:r>
        <w:rPr/>
        <w:t>In [21],a set of twenty morphological features (Mean radius, Radius entropy, Ra- dius standard deviation, Perimeter, Area Circularity Smoothness Convex hull mean radius Concavity Number of concave points Symmetry Fractal dimension) and wave- let local maxima (first order histogram, Mean value, entropy, central moment 3</w:t>
      </w:r>
      <w:r>
        <w:rPr>
          <w:vertAlign w:val="superscript"/>
        </w:rPr>
        <w:t>rd</w:t>
      </w:r>
      <w:r>
        <w:rPr>
          <w:vertAlign w:val="baseline"/>
        </w:rPr>
        <w:t> de- gree, kurtosis, skewness, variance, standard deviation) are extracted from segmented nodule. The various feature extraction approaches for thyroid nodule in ultrasound images are summarized in Table 1.</w:t>
      </w:r>
    </w:p>
    <w:p>
      <w:pPr>
        <w:pStyle w:val="BodyText"/>
        <w:rPr>
          <w:sz w:val="22"/>
        </w:rPr>
      </w:pPr>
    </w:p>
    <w:p>
      <w:pPr>
        <w:pStyle w:val="Heading2"/>
        <w:numPr>
          <w:ilvl w:val="0"/>
          <w:numId w:val="1"/>
        </w:numPr>
        <w:tabs>
          <w:tab w:pos="710" w:val="left" w:leader="none"/>
          <w:tab w:pos="711" w:val="left" w:leader="none"/>
        </w:tabs>
        <w:spacing w:line="240" w:lineRule="auto" w:before="131" w:after="0"/>
        <w:ind w:left="710" w:right="0" w:hanging="568"/>
        <w:jc w:val="left"/>
      </w:pPr>
      <w:r>
        <w:rPr/>
        <w:t>Classification</w:t>
      </w:r>
    </w:p>
    <w:p>
      <w:pPr>
        <w:pStyle w:val="BodyText"/>
        <w:spacing w:line="249" w:lineRule="auto" w:before="246"/>
        <w:ind w:left="143" w:right="143"/>
        <w:jc w:val="both"/>
      </w:pPr>
      <w:r>
        <w:rPr/>
        <w:t>The suspicious regions will be classified as lesion/non-lesion or benign/malignant based on the selected features by various classification methods. The Thyroid Imag- ing Reporting and Data System (TIRADS) is a standardized US characterization and</w:t>
      </w:r>
    </w:p>
    <w:p>
      <w:pPr>
        <w:spacing w:after="0" w:line="249" w:lineRule="auto"/>
        <w:jc w:val="both"/>
        <w:sectPr>
          <w:pgSz w:w="8590" w:h="13200"/>
          <w:pgMar w:header="573" w:footer="0" w:top="1020" w:bottom="280" w:left="700" w:right="680"/>
        </w:sectPr>
      </w:pPr>
    </w:p>
    <w:p>
      <w:pPr>
        <w:pStyle w:val="BodyText"/>
        <w:spacing w:line="249" w:lineRule="auto" w:before="88"/>
        <w:ind w:left="143" w:right="142"/>
        <w:jc w:val="both"/>
      </w:pPr>
      <w:r>
        <w:rPr/>
        <w:t>reporting data system of thyroid lesions for clinical management. The TIRADS is based on the concepts of the Breast Imaging Reporting Data System (BIRADS) of the American College of Radiology [2]. The categories are as follow: TIRADS 1: normal thyroid gland, TIRADS 2: benign conditions (0% malignancy), TIRADS 3: probably benign nodules (&lt; 5% malignancy), TIRADS 4: suspicious nodules (5–80% malig- nancy rate). A subdivision into 4a (malignancy between 5 and 10%) and 4b (malig- nancy between 10 and 80%) was optional, TIRADS 5: probably malignant nodules (malignancy&gt;80%), TIRADS 6: included biopsy proven malignant nodules.</w:t>
      </w:r>
    </w:p>
    <w:p>
      <w:pPr>
        <w:pStyle w:val="BodyText"/>
        <w:spacing w:line="249" w:lineRule="auto" w:before="7"/>
        <w:ind w:left="143" w:right="144" w:firstLine="228"/>
        <w:jc w:val="both"/>
      </w:pPr>
      <w:r>
        <w:rPr/>
        <w:t>There are different neural networks used in image segmentation such as Back Propagation neural network, Hopfield neural networks and Self-Organizing Maps (SOM). Various previous studies based on classifiers used to identify the malignancy in the thyroid lesion are mentioned in [15,16]. Many machine learning techniques such as Linear Discriminant Analysis (LDA), Support Vector Machine (SVM) and Artificial Neural Network (ANN) have been studied for thyroid lesion classification. The classification accuracy of various classifiers for thyroid nodule in ultrasound images are summarized in Table</w:t>
      </w:r>
      <w:r>
        <w:rPr>
          <w:spacing w:val="-3"/>
        </w:rPr>
        <w:t> </w:t>
      </w:r>
      <w:r>
        <w:rPr/>
        <w:t>2.</w:t>
      </w:r>
    </w:p>
    <w:p>
      <w:pPr>
        <w:pStyle w:val="BodyText"/>
        <w:rPr>
          <w:sz w:val="27"/>
        </w:rPr>
      </w:pPr>
    </w:p>
    <w:p>
      <w:pPr>
        <w:spacing w:before="0"/>
        <w:ind w:left="579" w:right="583" w:firstLine="0"/>
        <w:jc w:val="center"/>
        <w:rPr>
          <w:sz w:val="18"/>
        </w:rPr>
      </w:pPr>
      <w:r>
        <w:rPr>
          <w:b/>
          <w:sz w:val="18"/>
        </w:rPr>
        <w:t>Table 2. </w:t>
      </w:r>
      <w:r>
        <w:rPr>
          <w:sz w:val="18"/>
        </w:rPr>
        <w:t>Accuracy of Thyroid Classifiers</w:t>
      </w:r>
    </w:p>
    <w:p>
      <w:pPr>
        <w:pStyle w:val="BodyText"/>
        <w:spacing w:before="11"/>
        <w:rPr>
          <w:sz w:val="18"/>
        </w:rPr>
      </w:pPr>
    </w:p>
    <w:tbl>
      <w:tblPr>
        <w:tblW w:w="0" w:type="auto"/>
        <w:jc w:val="left"/>
        <w:tblInd w:w="2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29"/>
        <w:gridCol w:w="939"/>
        <w:gridCol w:w="3644"/>
        <w:gridCol w:w="820"/>
      </w:tblGrid>
      <w:tr>
        <w:trPr>
          <w:trHeight w:val="254" w:hRule="atLeast"/>
        </w:trPr>
        <w:tc>
          <w:tcPr>
            <w:tcW w:w="1229" w:type="dxa"/>
            <w:tcBorders>
              <w:top w:val="single" w:sz="12" w:space="0" w:color="808080"/>
            </w:tcBorders>
          </w:tcPr>
          <w:p>
            <w:pPr>
              <w:pStyle w:val="TableParagraph"/>
              <w:spacing w:line="178" w:lineRule="exact" w:before="56"/>
              <w:rPr>
                <w:sz w:val="17"/>
              </w:rPr>
            </w:pPr>
            <w:r>
              <w:rPr>
                <w:sz w:val="17"/>
              </w:rPr>
              <w:t>Publication year</w:t>
            </w:r>
          </w:p>
        </w:tc>
        <w:tc>
          <w:tcPr>
            <w:tcW w:w="939" w:type="dxa"/>
            <w:tcBorders>
              <w:top w:val="single" w:sz="12" w:space="0" w:color="808080"/>
            </w:tcBorders>
          </w:tcPr>
          <w:p>
            <w:pPr>
              <w:pStyle w:val="TableParagraph"/>
              <w:spacing w:line="178" w:lineRule="exact" w:before="56"/>
              <w:ind w:left="122"/>
              <w:rPr>
                <w:sz w:val="17"/>
              </w:rPr>
            </w:pPr>
            <w:r>
              <w:rPr>
                <w:sz w:val="17"/>
              </w:rPr>
              <w:t>Ref.</w:t>
            </w:r>
          </w:p>
        </w:tc>
        <w:tc>
          <w:tcPr>
            <w:tcW w:w="3644" w:type="dxa"/>
            <w:tcBorders>
              <w:top w:val="single" w:sz="12" w:space="0" w:color="808080"/>
            </w:tcBorders>
          </w:tcPr>
          <w:p>
            <w:pPr>
              <w:pStyle w:val="TableParagraph"/>
              <w:spacing w:line="178" w:lineRule="exact" w:before="56"/>
              <w:ind w:left="531"/>
              <w:rPr>
                <w:sz w:val="17"/>
              </w:rPr>
            </w:pPr>
            <w:r>
              <w:rPr>
                <w:sz w:val="17"/>
              </w:rPr>
              <w:t>Method</w:t>
            </w:r>
          </w:p>
        </w:tc>
        <w:tc>
          <w:tcPr>
            <w:tcW w:w="820" w:type="dxa"/>
            <w:tcBorders>
              <w:top w:val="single" w:sz="12" w:space="0" w:color="808080"/>
            </w:tcBorders>
          </w:tcPr>
          <w:p>
            <w:pPr>
              <w:pStyle w:val="TableParagraph"/>
              <w:spacing w:line="178" w:lineRule="exact" w:before="56"/>
              <w:ind w:left="116"/>
              <w:rPr>
                <w:sz w:val="17"/>
              </w:rPr>
            </w:pPr>
            <w:r>
              <w:rPr>
                <w:sz w:val="17"/>
              </w:rPr>
              <w:t>Accuracy</w:t>
            </w:r>
          </w:p>
        </w:tc>
      </w:tr>
      <w:tr>
        <w:trPr>
          <w:trHeight w:val="198" w:hRule="atLeast"/>
        </w:trPr>
        <w:tc>
          <w:tcPr>
            <w:tcW w:w="1229" w:type="dxa"/>
            <w:tcBorders>
              <w:bottom w:val="single" w:sz="6" w:space="0" w:color="808080"/>
            </w:tcBorders>
          </w:tcPr>
          <w:p>
            <w:pPr>
              <w:pStyle w:val="TableParagraph"/>
              <w:rPr>
                <w:sz w:val="12"/>
              </w:rPr>
            </w:pPr>
          </w:p>
        </w:tc>
        <w:tc>
          <w:tcPr>
            <w:tcW w:w="939" w:type="dxa"/>
            <w:tcBorders>
              <w:bottom w:val="single" w:sz="6" w:space="0" w:color="808080"/>
            </w:tcBorders>
          </w:tcPr>
          <w:p>
            <w:pPr>
              <w:pStyle w:val="TableParagraph"/>
              <w:rPr>
                <w:sz w:val="12"/>
              </w:rPr>
            </w:pPr>
          </w:p>
        </w:tc>
        <w:tc>
          <w:tcPr>
            <w:tcW w:w="3644" w:type="dxa"/>
            <w:tcBorders>
              <w:bottom w:val="single" w:sz="6" w:space="0" w:color="808080"/>
            </w:tcBorders>
          </w:tcPr>
          <w:p>
            <w:pPr>
              <w:pStyle w:val="TableParagraph"/>
              <w:rPr>
                <w:sz w:val="12"/>
              </w:rPr>
            </w:pPr>
          </w:p>
        </w:tc>
        <w:tc>
          <w:tcPr>
            <w:tcW w:w="820" w:type="dxa"/>
            <w:tcBorders>
              <w:bottom w:val="single" w:sz="6" w:space="0" w:color="808080"/>
            </w:tcBorders>
          </w:tcPr>
          <w:p>
            <w:pPr>
              <w:pStyle w:val="TableParagraph"/>
              <w:spacing w:line="178" w:lineRule="exact"/>
              <w:ind w:left="118"/>
              <w:rPr>
                <w:sz w:val="17"/>
              </w:rPr>
            </w:pPr>
            <w:r>
              <w:rPr>
                <w:sz w:val="17"/>
              </w:rPr>
              <w:t>(%)</w:t>
            </w:r>
          </w:p>
        </w:tc>
      </w:tr>
      <w:tr>
        <w:trPr>
          <w:trHeight w:val="282" w:hRule="atLeast"/>
        </w:trPr>
        <w:tc>
          <w:tcPr>
            <w:tcW w:w="1229" w:type="dxa"/>
            <w:tcBorders>
              <w:top w:val="single" w:sz="6" w:space="0" w:color="808080"/>
            </w:tcBorders>
          </w:tcPr>
          <w:p>
            <w:pPr>
              <w:pStyle w:val="TableParagraph"/>
              <w:spacing w:before="54"/>
              <w:rPr>
                <w:sz w:val="17"/>
              </w:rPr>
            </w:pPr>
            <w:r>
              <w:rPr>
                <w:sz w:val="17"/>
              </w:rPr>
              <w:t>1984</w:t>
            </w:r>
          </w:p>
        </w:tc>
        <w:tc>
          <w:tcPr>
            <w:tcW w:w="939" w:type="dxa"/>
            <w:tcBorders>
              <w:top w:val="single" w:sz="6" w:space="0" w:color="808080"/>
            </w:tcBorders>
          </w:tcPr>
          <w:p>
            <w:pPr>
              <w:pStyle w:val="TableParagraph"/>
              <w:spacing w:before="54"/>
              <w:ind w:left="121"/>
              <w:rPr>
                <w:sz w:val="17"/>
              </w:rPr>
            </w:pPr>
            <w:r>
              <w:rPr>
                <w:sz w:val="17"/>
              </w:rPr>
              <w:t>[42]</w:t>
            </w:r>
          </w:p>
        </w:tc>
        <w:tc>
          <w:tcPr>
            <w:tcW w:w="3644" w:type="dxa"/>
            <w:tcBorders>
              <w:top w:val="single" w:sz="6" w:space="0" w:color="808080"/>
            </w:tcBorders>
          </w:tcPr>
          <w:p>
            <w:pPr>
              <w:pStyle w:val="TableParagraph"/>
              <w:spacing w:before="54"/>
              <w:ind w:left="531"/>
              <w:rPr>
                <w:sz w:val="17"/>
              </w:rPr>
            </w:pPr>
            <w:r>
              <w:rPr>
                <w:sz w:val="17"/>
              </w:rPr>
              <w:t>FA FA+C4.5 (Pruned)</w:t>
            </w:r>
          </w:p>
        </w:tc>
        <w:tc>
          <w:tcPr>
            <w:tcW w:w="820" w:type="dxa"/>
            <w:tcBorders>
              <w:top w:val="single" w:sz="6" w:space="0" w:color="808080"/>
            </w:tcBorders>
          </w:tcPr>
          <w:p>
            <w:pPr>
              <w:pStyle w:val="TableParagraph"/>
              <w:spacing w:before="54"/>
              <w:ind w:left="118"/>
              <w:rPr>
                <w:sz w:val="17"/>
              </w:rPr>
            </w:pPr>
            <w:r>
              <w:rPr>
                <w:sz w:val="17"/>
              </w:rPr>
              <w:t>94.38</w:t>
            </w:r>
          </w:p>
        </w:tc>
      </w:tr>
      <w:tr>
        <w:trPr>
          <w:trHeight w:val="255" w:hRule="atLeast"/>
        </w:trPr>
        <w:tc>
          <w:tcPr>
            <w:tcW w:w="1229" w:type="dxa"/>
          </w:tcPr>
          <w:p>
            <w:pPr>
              <w:pStyle w:val="TableParagraph"/>
              <w:rPr>
                <w:sz w:val="18"/>
              </w:rPr>
            </w:pPr>
          </w:p>
        </w:tc>
        <w:tc>
          <w:tcPr>
            <w:tcW w:w="939" w:type="dxa"/>
          </w:tcPr>
          <w:p>
            <w:pPr>
              <w:pStyle w:val="TableParagraph"/>
              <w:rPr>
                <w:sz w:val="18"/>
              </w:rPr>
            </w:pPr>
          </w:p>
        </w:tc>
        <w:tc>
          <w:tcPr>
            <w:tcW w:w="3644" w:type="dxa"/>
          </w:tcPr>
          <w:p>
            <w:pPr>
              <w:pStyle w:val="TableParagraph"/>
              <w:spacing w:before="26"/>
              <w:ind w:left="575"/>
              <w:rPr>
                <w:sz w:val="17"/>
              </w:rPr>
            </w:pPr>
            <w:r>
              <w:rPr>
                <w:sz w:val="17"/>
              </w:rPr>
              <w:t>FAFA+C 4.5 (Rules)</w:t>
            </w:r>
          </w:p>
        </w:tc>
        <w:tc>
          <w:tcPr>
            <w:tcW w:w="820" w:type="dxa"/>
          </w:tcPr>
          <w:p>
            <w:pPr>
              <w:pStyle w:val="TableParagraph"/>
              <w:spacing w:before="26"/>
              <w:ind w:left="118"/>
              <w:rPr>
                <w:sz w:val="17"/>
              </w:rPr>
            </w:pPr>
            <w:r>
              <w:rPr>
                <w:sz w:val="17"/>
              </w:rPr>
              <w:t>94.38</w:t>
            </w:r>
          </w:p>
        </w:tc>
      </w:tr>
      <w:tr>
        <w:trPr>
          <w:trHeight w:val="255" w:hRule="atLeast"/>
        </w:trPr>
        <w:tc>
          <w:tcPr>
            <w:tcW w:w="1229" w:type="dxa"/>
          </w:tcPr>
          <w:p>
            <w:pPr>
              <w:pStyle w:val="TableParagraph"/>
              <w:rPr>
                <w:sz w:val="18"/>
              </w:rPr>
            </w:pPr>
          </w:p>
        </w:tc>
        <w:tc>
          <w:tcPr>
            <w:tcW w:w="939" w:type="dxa"/>
          </w:tcPr>
          <w:p>
            <w:pPr>
              <w:pStyle w:val="TableParagraph"/>
              <w:rPr>
                <w:sz w:val="18"/>
              </w:rPr>
            </w:pPr>
          </w:p>
        </w:tc>
        <w:tc>
          <w:tcPr>
            <w:tcW w:w="3644" w:type="dxa"/>
          </w:tcPr>
          <w:p>
            <w:pPr>
              <w:pStyle w:val="TableParagraph"/>
              <w:spacing w:before="27"/>
              <w:ind w:left="532"/>
              <w:rPr>
                <w:sz w:val="17"/>
              </w:rPr>
            </w:pPr>
            <w:r>
              <w:rPr>
                <w:sz w:val="17"/>
              </w:rPr>
              <w:t>Einstein</w:t>
            </w:r>
          </w:p>
        </w:tc>
        <w:tc>
          <w:tcPr>
            <w:tcW w:w="820" w:type="dxa"/>
          </w:tcPr>
          <w:p>
            <w:pPr>
              <w:pStyle w:val="TableParagraph"/>
              <w:spacing w:before="27"/>
              <w:ind w:left="118"/>
              <w:rPr>
                <w:sz w:val="17"/>
              </w:rPr>
            </w:pPr>
            <w:r>
              <w:rPr>
                <w:sz w:val="17"/>
              </w:rPr>
              <w:t>91.91</w:t>
            </w:r>
          </w:p>
        </w:tc>
      </w:tr>
      <w:tr>
        <w:trPr>
          <w:trHeight w:val="228" w:hRule="atLeast"/>
        </w:trPr>
        <w:tc>
          <w:tcPr>
            <w:tcW w:w="1229" w:type="dxa"/>
            <w:tcBorders>
              <w:bottom w:val="single" w:sz="6" w:space="0" w:color="808080"/>
            </w:tcBorders>
          </w:tcPr>
          <w:p>
            <w:pPr>
              <w:pStyle w:val="TableParagraph"/>
              <w:rPr>
                <w:sz w:val="16"/>
              </w:rPr>
            </w:pPr>
          </w:p>
        </w:tc>
        <w:tc>
          <w:tcPr>
            <w:tcW w:w="939" w:type="dxa"/>
            <w:tcBorders>
              <w:bottom w:val="single" w:sz="6" w:space="0" w:color="808080"/>
            </w:tcBorders>
          </w:tcPr>
          <w:p>
            <w:pPr>
              <w:pStyle w:val="TableParagraph"/>
              <w:rPr>
                <w:sz w:val="16"/>
              </w:rPr>
            </w:pPr>
          </w:p>
        </w:tc>
        <w:tc>
          <w:tcPr>
            <w:tcW w:w="3644" w:type="dxa"/>
            <w:tcBorders>
              <w:bottom w:val="single" w:sz="6" w:space="0" w:color="808080"/>
            </w:tcBorders>
          </w:tcPr>
          <w:p>
            <w:pPr>
              <w:pStyle w:val="TableParagraph"/>
              <w:spacing w:line="182" w:lineRule="exact" w:before="26"/>
              <w:ind w:left="532"/>
              <w:rPr>
                <w:sz w:val="17"/>
              </w:rPr>
            </w:pPr>
            <w:r>
              <w:rPr>
                <w:sz w:val="17"/>
              </w:rPr>
              <w:t>FAF A+Einstein</w:t>
            </w:r>
          </w:p>
        </w:tc>
        <w:tc>
          <w:tcPr>
            <w:tcW w:w="820" w:type="dxa"/>
            <w:tcBorders>
              <w:bottom w:val="single" w:sz="6" w:space="0" w:color="808080"/>
            </w:tcBorders>
          </w:tcPr>
          <w:p>
            <w:pPr>
              <w:pStyle w:val="TableParagraph"/>
              <w:spacing w:line="182" w:lineRule="exact" w:before="26"/>
              <w:ind w:left="118"/>
              <w:rPr>
                <w:sz w:val="17"/>
              </w:rPr>
            </w:pPr>
            <w:r>
              <w:rPr>
                <w:sz w:val="17"/>
              </w:rPr>
              <w:t>93.34</w:t>
            </w:r>
          </w:p>
        </w:tc>
      </w:tr>
      <w:tr>
        <w:trPr>
          <w:trHeight w:val="253" w:hRule="atLeast"/>
        </w:trPr>
        <w:tc>
          <w:tcPr>
            <w:tcW w:w="1229" w:type="dxa"/>
            <w:tcBorders>
              <w:top w:val="single" w:sz="6" w:space="0" w:color="808080"/>
              <w:bottom w:val="single" w:sz="6" w:space="0" w:color="808080"/>
            </w:tcBorders>
          </w:tcPr>
          <w:p>
            <w:pPr>
              <w:pStyle w:val="TableParagraph"/>
              <w:spacing w:line="179" w:lineRule="exact" w:before="54"/>
              <w:rPr>
                <w:sz w:val="17"/>
              </w:rPr>
            </w:pPr>
            <w:r>
              <w:rPr>
                <w:sz w:val="17"/>
              </w:rPr>
              <w:t>1997</w:t>
            </w:r>
          </w:p>
        </w:tc>
        <w:tc>
          <w:tcPr>
            <w:tcW w:w="939" w:type="dxa"/>
            <w:tcBorders>
              <w:top w:val="single" w:sz="6" w:space="0" w:color="808080"/>
              <w:bottom w:val="single" w:sz="6" w:space="0" w:color="808080"/>
            </w:tcBorders>
          </w:tcPr>
          <w:p>
            <w:pPr>
              <w:pStyle w:val="TableParagraph"/>
              <w:spacing w:line="179" w:lineRule="exact" w:before="54"/>
              <w:ind w:left="122"/>
              <w:rPr>
                <w:sz w:val="17"/>
              </w:rPr>
            </w:pPr>
            <w:r>
              <w:rPr>
                <w:sz w:val="17"/>
              </w:rPr>
              <w:t>[40]</w:t>
            </w:r>
          </w:p>
        </w:tc>
        <w:tc>
          <w:tcPr>
            <w:tcW w:w="3644" w:type="dxa"/>
            <w:tcBorders>
              <w:top w:val="single" w:sz="6" w:space="0" w:color="808080"/>
              <w:bottom w:val="single" w:sz="6" w:space="0" w:color="808080"/>
            </w:tcBorders>
          </w:tcPr>
          <w:p>
            <w:pPr>
              <w:pStyle w:val="TableParagraph"/>
              <w:spacing w:line="179" w:lineRule="exact" w:before="54"/>
              <w:ind w:left="532"/>
              <w:rPr>
                <w:sz w:val="17"/>
              </w:rPr>
            </w:pPr>
            <w:r>
              <w:rPr>
                <w:sz w:val="17"/>
              </w:rPr>
              <w:t>A Fuzzy Classifier with Ellipsoidal Regions</w:t>
            </w:r>
          </w:p>
        </w:tc>
        <w:tc>
          <w:tcPr>
            <w:tcW w:w="820" w:type="dxa"/>
            <w:tcBorders>
              <w:top w:val="single" w:sz="6" w:space="0" w:color="808080"/>
              <w:bottom w:val="single" w:sz="6" w:space="0" w:color="808080"/>
            </w:tcBorders>
          </w:tcPr>
          <w:p>
            <w:pPr>
              <w:pStyle w:val="TableParagraph"/>
              <w:spacing w:line="179" w:lineRule="exact" w:before="54"/>
              <w:ind w:left="118"/>
              <w:rPr>
                <w:sz w:val="17"/>
              </w:rPr>
            </w:pPr>
            <w:r>
              <w:rPr>
                <w:sz w:val="17"/>
              </w:rPr>
              <w:t>93.34</w:t>
            </w:r>
          </w:p>
        </w:tc>
      </w:tr>
      <w:tr>
        <w:trPr>
          <w:trHeight w:val="284" w:hRule="atLeast"/>
        </w:trPr>
        <w:tc>
          <w:tcPr>
            <w:tcW w:w="1229" w:type="dxa"/>
            <w:tcBorders>
              <w:top w:val="single" w:sz="6" w:space="0" w:color="808080"/>
            </w:tcBorders>
          </w:tcPr>
          <w:p>
            <w:pPr>
              <w:pStyle w:val="TableParagraph"/>
              <w:spacing w:before="57"/>
              <w:rPr>
                <w:sz w:val="17"/>
              </w:rPr>
            </w:pPr>
            <w:r>
              <w:rPr>
                <w:sz w:val="17"/>
              </w:rPr>
              <w:t>1997</w:t>
            </w:r>
          </w:p>
        </w:tc>
        <w:tc>
          <w:tcPr>
            <w:tcW w:w="939" w:type="dxa"/>
            <w:tcBorders>
              <w:top w:val="single" w:sz="6" w:space="0" w:color="808080"/>
            </w:tcBorders>
          </w:tcPr>
          <w:p>
            <w:pPr>
              <w:pStyle w:val="TableParagraph"/>
              <w:spacing w:before="57"/>
              <w:ind w:left="122"/>
              <w:rPr>
                <w:sz w:val="17"/>
              </w:rPr>
            </w:pPr>
            <w:r>
              <w:rPr>
                <w:sz w:val="17"/>
              </w:rPr>
              <w:t>[41]</w:t>
            </w:r>
          </w:p>
        </w:tc>
        <w:tc>
          <w:tcPr>
            <w:tcW w:w="3644" w:type="dxa"/>
            <w:tcBorders>
              <w:top w:val="single" w:sz="6" w:space="0" w:color="808080"/>
            </w:tcBorders>
          </w:tcPr>
          <w:p>
            <w:pPr>
              <w:pStyle w:val="TableParagraph"/>
              <w:spacing w:before="57"/>
              <w:ind w:left="532"/>
              <w:rPr>
                <w:sz w:val="17"/>
              </w:rPr>
            </w:pPr>
            <w:r>
              <w:rPr>
                <w:sz w:val="17"/>
              </w:rPr>
              <w:t>MLP</w:t>
            </w:r>
          </w:p>
        </w:tc>
        <w:tc>
          <w:tcPr>
            <w:tcW w:w="820" w:type="dxa"/>
            <w:tcBorders>
              <w:top w:val="single" w:sz="6" w:space="0" w:color="808080"/>
            </w:tcBorders>
          </w:tcPr>
          <w:p>
            <w:pPr>
              <w:pStyle w:val="TableParagraph"/>
              <w:spacing w:before="57"/>
              <w:ind w:left="118"/>
              <w:rPr>
                <w:sz w:val="17"/>
              </w:rPr>
            </w:pPr>
            <w:r>
              <w:rPr>
                <w:sz w:val="17"/>
              </w:rPr>
              <w:t>36.74</w:t>
            </w:r>
          </w:p>
        </w:tc>
      </w:tr>
      <w:tr>
        <w:trPr>
          <w:trHeight w:val="255" w:hRule="atLeast"/>
        </w:trPr>
        <w:tc>
          <w:tcPr>
            <w:tcW w:w="1229" w:type="dxa"/>
          </w:tcPr>
          <w:p>
            <w:pPr>
              <w:pStyle w:val="TableParagraph"/>
              <w:rPr>
                <w:sz w:val="18"/>
              </w:rPr>
            </w:pPr>
          </w:p>
        </w:tc>
        <w:tc>
          <w:tcPr>
            <w:tcW w:w="939" w:type="dxa"/>
          </w:tcPr>
          <w:p>
            <w:pPr>
              <w:pStyle w:val="TableParagraph"/>
              <w:rPr>
                <w:sz w:val="18"/>
              </w:rPr>
            </w:pPr>
          </w:p>
        </w:tc>
        <w:tc>
          <w:tcPr>
            <w:tcW w:w="3644" w:type="dxa"/>
          </w:tcPr>
          <w:p>
            <w:pPr>
              <w:pStyle w:val="TableParagraph"/>
              <w:spacing w:before="26"/>
              <w:ind w:left="532"/>
              <w:rPr>
                <w:sz w:val="17"/>
              </w:rPr>
            </w:pPr>
            <w:r>
              <w:rPr>
                <w:sz w:val="17"/>
              </w:rPr>
              <w:t>LVQ</w:t>
            </w:r>
          </w:p>
        </w:tc>
        <w:tc>
          <w:tcPr>
            <w:tcW w:w="820" w:type="dxa"/>
          </w:tcPr>
          <w:p>
            <w:pPr>
              <w:pStyle w:val="TableParagraph"/>
              <w:spacing w:before="26"/>
              <w:ind w:left="118"/>
              <w:rPr>
                <w:sz w:val="17"/>
              </w:rPr>
            </w:pPr>
            <w:r>
              <w:rPr>
                <w:sz w:val="17"/>
              </w:rPr>
              <w:t>81.86</w:t>
            </w:r>
          </w:p>
        </w:tc>
      </w:tr>
      <w:tr>
        <w:trPr>
          <w:trHeight w:val="255" w:hRule="atLeast"/>
        </w:trPr>
        <w:tc>
          <w:tcPr>
            <w:tcW w:w="1229" w:type="dxa"/>
          </w:tcPr>
          <w:p>
            <w:pPr>
              <w:pStyle w:val="TableParagraph"/>
              <w:rPr>
                <w:sz w:val="18"/>
              </w:rPr>
            </w:pPr>
          </w:p>
        </w:tc>
        <w:tc>
          <w:tcPr>
            <w:tcW w:w="939" w:type="dxa"/>
          </w:tcPr>
          <w:p>
            <w:pPr>
              <w:pStyle w:val="TableParagraph"/>
              <w:rPr>
                <w:sz w:val="18"/>
              </w:rPr>
            </w:pPr>
          </w:p>
        </w:tc>
        <w:tc>
          <w:tcPr>
            <w:tcW w:w="3644" w:type="dxa"/>
          </w:tcPr>
          <w:p>
            <w:pPr>
              <w:pStyle w:val="TableParagraph"/>
              <w:spacing w:before="27"/>
              <w:ind w:left="532"/>
              <w:rPr>
                <w:sz w:val="17"/>
              </w:rPr>
            </w:pPr>
            <w:r>
              <w:rPr>
                <w:sz w:val="17"/>
              </w:rPr>
              <w:t>RBF</w:t>
            </w:r>
          </w:p>
        </w:tc>
        <w:tc>
          <w:tcPr>
            <w:tcW w:w="820" w:type="dxa"/>
          </w:tcPr>
          <w:p>
            <w:pPr>
              <w:pStyle w:val="TableParagraph"/>
              <w:spacing w:before="27"/>
              <w:ind w:left="118"/>
              <w:rPr>
                <w:sz w:val="17"/>
              </w:rPr>
            </w:pPr>
            <w:r>
              <w:rPr>
                <w:sz w:val="17"/>
              </w:rPr>
              <w:t>72.09</w:t>
            </w:r>
          </w:p>
        </w:tc>
      </w:tr>
      <w:tr>
        <w:trPr>
          <w:trHeight w:val="228" w:hRule="atLeast"/>
        </w:trPr>
        <w:tc>
          <w:tcPr>
            <w:tcW w:w="1229" w:type="dxa"/>
            <w:tcBorders>
              <w:bottom w:val="single" w:sz="6" w:space="0" w:color="808080"/>
            </w:tcBorders>
          </w:tcPr>
          <w:p>
            <w:pPr>
              <w:pStyle w:val="TableParagraph"/>
              <w:rPr>
                <w:sz w:val="16"/>
              </w:rPr>
            </w:pPr>
          </w:p>
        </w:tc>
        <w:tc>
          <w:tcPr>
            <w:tcW w:w="939" w:type="dxa"/>
            <w:tcBorders>
              <w:bottom w:val="single" w:sz="6" w:space="0" w:color="808080"/>
            </w:tcBorders>
          </w:tcPr>
          <w:p>
            <w:pPr>
              <w:pStyle w:val="TableParagraph"/>
              <w:rPr>
                <w:sz w:val="16"/>
              </w:rPr>
            </w:pPr>
          </w:p>
        </w:tc>
        <w:tc>
          <w:tcPr>
            <w:tcW w:w="3644" w:type="dxa"/>
            <w:tcBorders>
              <w:bottom w:val="single" w:sz="6" w:space="0" w:color="808080"/>
            </w:tcBorders>
          </w:tcPr>
          <w:p>
            <w:pPr>
              <w:pStyle w:val="TableParagraph"/>
              <w:spacing w:line="182" w:lineRule="exact" w:before="26"/>
              <w:ind w:left="532"/>
              <w:rPr>
                <w:sz w:val="17"/>
              </w:rPr>
            </w:pPr>
            <w:r>
              <w:rPr>
                <w:sz w:val="17"/>
              </w:rPr>
              <w:t>PPFNN</w:t>
            </w:r>
          </w:p>
        </w:tc>
        <w:tc>
          <w:tcPr>
            <w:tcW w:w="820" w:type="dxa"/>
            <w:tcBorders>
              <w:bottom w:val="single" w:sz="6" w:space="0" w:color="808080"/>
            </w:tcBorders>
          </w:tcPr>
          <w:p>
            <w:pPr>
              <w:pStyle w:val="TableParagraph"/>
              <w:spacing w:line="182" w:lineRule="exact" w:before="26"/>
              <w:ind w:left="118"/>
              <w:rPr>
                <w:sz w:val="17"/>
              </w:rPr>
            </w:pPr>
            <w:r>
              <w:rPr>
                <w:sz w:val="17"/>
              </w:rPr>
              <w:t>78.14</w:t>
            </w:r>
          </w:p>
        </w:tc>
      </w:tr>
      <w:tr>
        <w:trPr>
          <w:trHeight w:val="282" w:hRule="atLeast"/>
        </w:trPr>
        <w:tc>
          <w:tcPr>
            <w:tcW w:w="1229" w:type="dxa"/>
            <w:tcBorders>
              <w:top w:val="single" w:sz="6" w:space="0" w:color="808080"/>
            </w:tcBorders>
          </w:tcPr>
          <w:p>
            <w:pPr>
              <w:pStyle w:val="TableParagraph"/>
              <w:spacing w:before="54"/>
              <w:rPr>
                <w:sz w:val="17"/>
              </w:rPr>
            </w:pPr>
            <w:r>
              <w:rPr>
                <w:sz w:val="17"/>
              </w:rPr>
              <w:t>1999</w:t>
            </w:r>
          </w:p>
        </w:tc>
        <w:tc>
          <w:tcPr>
            <w:tcW w:w="939" w:type="dxa"/>
            <w:tcBorders>
              <w:top w:val="single" w:sz="6" w:space="0" w:color="808080"/>
            </w:tcBorders>
          </w:tcPr>
          <w:p>
            <w:pPr>
              <w:pStyle w:val="TableParagraph"/>
              <w:spacing w:before="54"/>
              <w:ind w:left="121"/>
              <w:rPr>
                <w:sz w:val="17"/>
              </w:rPr>
            </w:pPr>
            <w:r>
              <w:rPr>
                <w:sz w:val="17"/>
              </w:rPr>
              <w:t>[39]</w:t>
            </w:r>
          </w:p>
        </w:tc>
        <w:tc>
          <w:tcPr>
            <w:tcW w:w="3644" w:type="dxa"/>
            <w:tcBorders>
              <w:top w:val="single" w:sz="6" w:space="0" w:color="808080"/>
            </w:tcBorders>
          </w:tcPr>
          <w:p>
            <w:pPr>
              <w:pStyle w:val="TableParagraph"/>
              <w:spacing w:before="54"/>
              <w:ind w:left="531"/>
              <w:rPr>
                <w:sz w:val="17"/>
              </w:rPr>
            </w:pPr>
            <w:r>
              <w:rPr>
                <w:sz w:val="17"/>
              </w:rPr>
              <w:t>k-NN method</w:t>
            </w:r>
          </w:p>
        </w:tc>
        <w:tc>
          <w:tcPr>
            <w:tcW w:w="820" w:type="dxa"/>
            <w:tcBorders>
              <w:top w:val="single" w:sz="6" w:space="0" w:color="808080"/>
            </w:tcBorders>
          </w:tcPr>
          <w:p>
            <w:pPr>
              <w:pStyle w:val="TableParagraph"/>
              <w:spacing w:before="54"/>
              <w:ind w:left="118"/>
              <w:rPr>
                <w:sz w:val="17"/>
              </w:rPr>
            </w:pPr>
            <w:r>
              <w:rPr>
                <w:sz w:val="17"/>
              </w:rPr>
              <w:t>96.90</w:t>
            </w:r>
          </w:p>
        </w:tc>
      </w:tr>
      <w:tr>
        <w:trPr>
          <w:trHeight w:val="255" w:hRule="atLeast"/>
        </w:trPr>
        <w:tc>
          <w:tcPr>
            <w:tcW w:w="1229" w:type="dxa"/>
          </w:tcPr>
          <w:p>
            <w:pPr>
              <w:pStyle w:val="TableParagraph"/>
              <w:rPr>
                <w:sz w:val="18"/>
              </w:rPr>
            </w:pPr>
          </w:p>
        </w:tc>
        <w:tc>
          <w:tcPr>
            <w:tcW w:w="939" w:type="dxa"/>
          </w:tcPr>
          <w:p>
            <w:pPr>
              <w:pStyle w:val="TableParagraph"/>
              <w:rPr>
                <w:sz w:val="18"/>
              </w:rPr>
            </w:pPr>
          </w:p>
        </w:tc>
        <w:tc>
          <w:tcPr>
            <w:tcW w:w="3644" w:type="dxa"/>
          </w:tcPr>
          <w:p>
            <w:pPr>
              <w:pStyle w:val="TableParagraph"/>
              <w:spacing w:before="26"/>
              <w:ind w:left="532"/>
              <w:rPr>
                <w:sz w:val="17"/>
              </w:rPr>
            </w:pPr>
            <w:r>
              <w:rPr>
                <w:sz w:val="17"/>
              </w:rPr>
              <w:t>EACH method</w:t>
            </w:r>
          </w:p>
        </w:tc>
        <w:tc>
          <w:tcPr>
            <w:tcW w:w="820" w:type="dxa"/>
          </w:tcPr>
          <w:p>
            <w:pPr>
              <w:pStyle w:val="TableParagraph"/>
              <w:spacing w:before="26"/>
              <w:ind w:left="118"/>
              <w:rPr>
                <w:sz w:val="17"/>
              </w:rPr>
            </w:pPr>
            <w:r>
              <w:rPr>
                <w:sz w:val="17"/>
              </w:rPr>
              <w:t>95.60</w:t>
            </w:r>
          </w:p>
        </w:tc>
      </w:tr>
      <w:tr>
        <w:trPr>
          <w:trHeight w:val="226" w:hRule="atLeast"/>
        </w:trPr>
        <w:tc>
          <w:tcPr>
            <w:tcW w:w="1229" w:type="dxa"/>
            <w:tcBorders>
              <w:bottom w:val="single" w:sz="6" w:space="0" w:color="808080"/>
            </w:tcBorders>
          </w:tcPr>
          <w:p>
            <w:pPr>
              <w:pStyle w:val="TableParagraph"/>
              <w:rPr>
                <w:sz w:val="16"/>
              </w:rPr>
            </w:pPr>
          </w:p>
        </w:tc>
        <w:tc>
          <w:tcPr>
            <w:tcW w:w="939" w:type="dxa"/>
            <w:tcBorders>
              <w:bottom w:val="single" w:sz="6" w:space="0" w:color="808080"/>
            </w:tcBorders>
          </w:tcPr>
          <w:p>
            <w:pPr>
              <w:pStyle w:val="TableParagraph"/>
              <w:rPr>
                <w:sz w:val="16"/>
              </w:rPr>
            </w:pPr>
          </w:p>
        </w:tc>
        <w:tc>
          <w:tcPr>
            <w:tcW w:w="3644" w:type="dxa"/>
            <w:tcBorders>
              <w:bottom w:val="single" w:sz="6" w:space="0" w:color="808080"/>
            </w:tcBorders>
          </w:tcPr>
          <w:p>
            <w:pPr>
              <w:pStyle w:val="TableParagraph"/>
              <w:spacing w:line="179" w:lineRule="exact" w:before="27"/>
              <w:ind w:left="532"/>
              <w:rPr>
                <w:sz w:val="17"/>
              </w:rPr>
            </w:pPr>
            <w:r>
              <w:rPr>
                <w:sz w:val="17"/>
              </w:rPr>
              <w:t>RPA method</w:t>
            </w:r>
          </w:p>
        </w:tc>
        <w:tc>
          <w:tcPr>
            <w:tcW w:w="820" w:type="dxa"/>
            <w:tcBorders>
              <w:bottom w:val="single" w:sz="6" w:space="0" w:color="808080"/>
            </w:tcBorders>
          </w:tcPr>
          <w:p>
            <w:pPr>
              <w:pStyle w:val="TableParagraph"/>
              <w:spacing w:line="179" w:lineRule="exact" w:before="27"/>
              <w:ind w:left="118"/>
              <w:rPr>
                <w:sz w:val="17"/>
              </w:rPr>
            </w:pPr>
            <w:r>
              <w:rPr>
                <w:sz w:val="17"/>
              </w:rPr>
              <w:t>96.10</w:t>
            </w:r>
          </w:p>
        </w:tc>
      </w:tr>
      <w:tr>
        <w:trPr>
          <w:trHeight w:val="283" w:hRule="atLeast"/>
        </w:trPr>
        <w:tc>
          <w:tcPr>
            <w:tcW w:w="1229" w:type="dxa"/>
            <w:tcBorders>
              <w:top w:val="single" w:sz="6" w:space="0" w:color="808080"/>
            </w:tcBorders>
          </w:tcPr>
          <w:p>
            <w:pPr>
              <w:pStyle w:val="TableParagraph"/>
              <w:spacing w:before="54"/>
              <w:rPr>
                <w:sz w:val="17"/>
              </w:rPr>
            </w:pPr>
            <w:r>
              <w:rPr>
                <w:sz w:val="17"/>
              </w:rPr>
              <w:t>2002</w:t>
            </w:r>
          </w:p>
        </w:tc>
        <w:tc>
          <w:tcPr>
            <w:tcW w:w="939" w:type="dxa"/>
            <w:tcBorders>
              <w:top w:val="single" w:sz="6" w:space="0" w:color="808080"/>
            </w:tcBorders>
          </w:tcPr>
          <w:p>
            <w:pPr>
              <w:pStyle w:val="TableParagraph"/>
              <w:spacing w:before="54"/>
              <w:ind w:left="122"/>
              <w:rPr>
                <w:sz w:val="17"/>
              </w:rPr>
            </w:pPr>
            <w:r>
              <w:rPr>
                <w:sz w:val="17"/>
              </w:rPr>
              <w:t>[30]</w:t>
            </w:r>
          </w:p>
        </w:tc>
        <w:tc>
          <w:tcPr>
            <w:tcW w:w="3644" w:type="dxa"/>
            <w:tcBorders>
              <w:top w:val="single" w:sz="6" w:space="0" w:color="808080"/>
            </w:tcBorders>
          </w:tcPr>
          <w:p>
            <w:pPr>
              <w:pStyle w:val="TableParagraph"/>
              <w:spacing w:before="54"/>
              <w:ind w:left="532"/>
              <w:rPr>
                <w:sz w:val="17"/>
              </w:rPr>
            </w:pPr>
            <w:r>
              <w:rPr>
                <w:sz w:val="17"/>
              </w:rPr>
              <w:t>3NN-Par</w:t>
            </w:r>
          </w:p>
        </w:tc>
        <w:tc>
          <w:tcPr>
            <w:tcW w:w="820" w:type="dxa"/>
            <w:tcBorders>
              <w:top w:val="single" w:sz="6" w:space="0" w:color="808080"/>
            </w:tcBorders>
          </w:tcPr>
          <w:p>
            <w:pPr>
              <w:pStyle w:val="TableParagraph"/>
              <w:spacing w:before="54"/>
              <w:ind w:left="118"/>
              <w:rPr>
                <w:sz w:val="17"/>
              </w:rPr>
            </w:pPr>
            <w:r>
              <w:rPr>
                <w:sz w:val="17"/>
              </w:rPr>
              <w:t>94.20</w:t>
            </w:r>
          </w:p>
        </w:tc>
      </w:tr>
      <w:tr>
        <w:trPr>
          <w:trHeight w:val="226" w:hRule="atLeast"/>
        </w:trPr>
        <w:tc>
          <w:tcPr>
            <w:tcW w:w="1229" w:type="dxa"/>
            <w:tcBorders>
              <w:bottom w:val="single" w:sz="6" w:space="0" w:color="808080"/>
            </w:tcBorders>
          </w:tcPr>
          <w:p>
            <w:pPr>
              <w:pStyle w:val="TableParagraph"/>
              <w:rPr>
                <w:sz w:val="16"/>
              </w:rPr>
            </w:pPr>
          </w:p>
        </w:tc>
        <w:tc>
          <w:tcPr>
            <w:tcW w:w="939" w:type="dxa"/>
            <w:tcBorders>
              <w:bottom w:val="single" w:sz="6" w:space="0" w:color="808080"/>
            </w:tcBorders>
          </w:tcPr>
          <w:p>
            <w:pPr>
              <w:pStyle w:val="TableParagraph"/>
              <w:rPr>
                <w:sz w:val="16"/>
              </w:rPr>
            </w:pPr>
          </w:p>
        </w:tc>
        <w:tc>
          <w:tcPr>
            <w:tcW w:w="3644" w:type="dxa"/>
            <w:tcBorders>
              <w:bottom w:val="single" w:sz="6" w:space="0" w:color="808080"/>
            </w:tcBorders>
          </w:tcPr>
          <w:p>
            <w:pPr>
              <w:pStyle w:val="TableParagraph"/>
              <w:spacing w:line="179" w:lineRule="exact" w:before="27"/>
              <w:ind w:left="532"/>
              <w:rPr>
                <w:sz w:val="17"/>
              </w:rPr>
            </w:pPr>
            <w:r>
              <w:rPr>
                <w:sz w:val="17"/>
              </w:rPr>
              <w:t>FED IC-Plain</w:t>
            </w:r>
          </w:p>
        </w:tc>
        <w:tc>
          <w:tcPr>
            <w:tcW w:w="820" w:type="dxa"/>
            <w:tcBorders>
              <w:bottom w:val="single" w:sz="6" w:space="0" w:color="808080"/>
            </w:tcBorders>
          </w:tcPr>
          <w:p>
            <w:pPr>
              <w:pStyle w:val="TableParagraph"/>
              <w:spacing w:line="179" w:lineRule="exact" w:before="27"/>
              <w:ind w:left="118"/>
              <w:rPr>
                <w:sz w:val="17"/>
              </w:rPr>
            </w:pPr>
            <w:r>
              <w:rPr>
                <w:sz w:val="17"/>
              </w:rPr>
              <w:t>96.10</w:t>
            </w:r>
          </w:p>
        </w:tc>
      </w:tr>
      <w:tr>
        <w:trPr>
          <w:trHeight w:val="284" w:hRule="atLeast"/>
        </w:trPr>
        <w:tc>
          <w:tcPr>
            <w:tcW w:w="1229" w:type="dxa"/>
            <w:tcBorders>
              <w:top w:val="single" w:sz="6" w:space="0" w:color="808080"/>
            </w:tcBorders>
          </w:tcPr>
          <w:p>
            <w:pPr>
              <w:pStyle w:val="TableParagraph"/>
              <w:spacing w:before="57"/>
              <w:rPr>
                <w:sz w:val="17"/>
              </w:rPr>
            </w:pPr>
            <w:r>
              <w:rPr>
                <w:sz w:val="17"/>
              </w:rPr>
              <w:t>2006</w:t>
            </w:r>
          </w:p>
        </w:tc>
        <w:tc>
          <w:tcPr>
            <w:tcW w:w="939" w:type="dxa"/>
            <w:tcBorders>
              <w:top w:val="single" w:sz="6" w:space="0" w:color="808080"/>
            </w:tcBorders>
          </w:tcPr>
          <w:p>
            <w:pPr>
              <w:pStyle w:val="TableParagraph"/>
              <w:spacing w:before="57"/>
              <w:ind w:left="122"/>
              <w:rPr>
                <w:sz w:val="17"/>
              </w:rPr>
            </w:pPr>
            <w:r>
              <w:rPr>
                <w:sz w:val="17"/>
              </w:rPr>
              <w:t>[31]</w:t>
            </w:r>
          </w:p>
        </w:tc>
        <w:tc>
          <w:tcPr>
            <w:tcW w:w="3644" w:type="dxa"/>
            <w:tcBorders>
              <w:top w:val="single" w:sz="6" w:space="0" w:color="808080"/>
            </w:tcBorders>
          </w:tcPr>
          <w:p>
            <w:pPr>
              <w:pStyle w:val="TableParagraph"/>
              <w:spacing w:before="57"/>
              <w:ind w:left="532"/>
              <w:rPr>
                <w:sz w:val="17"/>
              </w:rPr>
            </w:pPr>
            <w:r>
              <w:rPr>
                <w:sz w:val="17"/>
              </w:rPr>
              <w:t>EDA</w:t>
            </w:r>
          </w:p>
        </w:tc>
        <w:tc>
          <w:tcPr>
            <w:tcW w:w="820" w:type="dxa"/>
            <w:tcBorders>
              <w:top w:val="single" w:sz="6" w:space="0" w:color="808080"/>
            </w:tcBorders>
          </w:tcPr>
          <w:p>
            <w:pPr>
              <w:pStyle w:val="TableParagraph"/>
              <w:spacing w:before="57"/>
              <w:ind w:left="118"/>
              <w:rPr>
                <w:sz w:val="17"/>
              </w:rPr>
            </w:pPr>
            <w:r>
              <w:rPr>
                <w:sz w:val="17"/>
              </w:rPr>
              <w:t>98.06</w:t>
            </w:r>
          </w:p>
        </w:tc>
      </w:tr>
      <w:tr>
        <w:trPr>
          <w:trHeight w:val="225" w:hRule="atLeast"/>
        </w:trPr>
        <w:tc>
          <w:tcPr>
            <w:tcW w:w="1229" w:type="dxa"/>
            <w:tcBorders>
              <w:bottom w:val="single" w:sz="6" w:space="0" w:color="808080"/>
            </w:tcBorders>
          </w:tcPr>
          <w:p>
            <w:pPr>
              <w:pStyle w:val="TableParagraph"/>
              <w:rPr>
                <w:sz w:val="16"/>
              </w:rPr>
            </w:pPr>
          </w:p>
        </w:tc>
        <w:tc>
          <w:tcPr>
            <w:tcW w:w="939" w:type="dxa"/>
            <w:tcBorders>
              <w:bottom w:val="single" w:sz="6" w:space="0" w:color="808080"/>
            </w:tcBorders>
          </w:tcPr>
          <w:p>
            <w:pPr>
              <w:pStyle w:val="TableParagraph"/>
              <w:rPr>
                <w:sz w:val="16"/>
              </w:rPr>
            </w:pPr>
          </w:p>
        </w:tc>
        <w:tc>
          <w:tcPr>
            <w:tcW w:w="3644" w:type="dxa"/>
            <w:tcBorders>
              <w:bottom w:val="single" w:sz="6" w:space="0" w:color="808080"/>
            </w:tcBorders>
          </w:tcPr>
          <w:p>
            <w:pPr>
              <w:pStyle w:val="TableParagraph"/>
              <w:spacing w:line="179" w:lineRule="exact" w:before="26"/>
              <w:ind w:left="532"/>
              <w:rPr>
                <w:sz w:val="17"/>
              </w:rPr>
            </w:pPr>
            <w:r>
              <w:rPr>
                <w:sz w:val="17"/>
              </w:rPr>
              <w:t>WEDA</w:t>
            </w:r>
          </w:p>
        </w:tc>
        <w:tc>
          <w:tcPr>
            <w:tcW w:w="820" w:type="dxa"/>
            <w:tcBorders>
              <w:bottom w:val="single" w:sz="6" w:space="0" w:color="808080"/>
            </w:tcBorders>
          </w:tcPr>
          <w:p>
            <w:pPr>
              <w:pStyle w:val="TableParagraph"/>
              <w:spacing w:line="179" w:lineRule="exact" w:before="26"/>
              <w:ind w:left="118"/>
              <w:rPr>
                <w:sz w:val="17"/>
              </w:rPr>
            </w:pPr>
            <w:r>
              <w:rPr>
                <w:sz w:val="17"/>
              </w:rPr>
              <w:t>98.00</w:t>
            </w:r>
          </w:p>
        </w:tc>
      </w:tr>
      <w:tr>
        <w:trPr>
          <w:trHeight w:val="284" w:hRule="atLeast"/>
        </w:trPr>
        <w:tc>
          <w:tcPr>
            <w:tcW w:w="1229" w:type="dxa"/>
            <w:tcBorders>
              <w:top w:val="single" w:sz="6" w:space="0" w:color="808080"/>
            </w:tcBorders>
          </w:tcPr>
          <w:p>
            <w:pPr>
              <w:pStyle w:val="TableParagraph"/>
              <w:spacing w:before="57"/>
              <w:rPr>
                <w:sz w:val="17"/>
              </w:rPr>
            </w:pPr>
            <w:r>
              <w:rPr>
                <w:sz w:val="17"/>
              </w:rPr>
              <w:t>2006</w:t>
            </w:r>
          </w:p>
        </w:tc>
        <w:tc>
          <w:tcPr>
            <w:tcW w:w="939" w:type="dxa"/>
            <w:tcBorders>
              <w:top w:val="single" w:sz="6" w:space="0" w:color="808080"/>
            </w:tcBorders>
          </w:tcPr>
          <w:p>
            <w:pPr>
              <w:pStyle w:val="TableParagraph"/>
              <w:spacing w:before="57"/>
              <w:ind w:left="122"/>
              <w:rPr>
                <w:sz w:val="17"/>
              </w:rPr>
            </w:pPr>
            <w:r>
              <w:rPr>
                <w:sz w:val="17"/>
              </w:rPr>
              <w:t>[32]</w:t>
            </w:r>
          </w:p>
        </w:tc>
        <w:tc>
          <w:tcPr>
            <w:tcW w:w="3644" w:type="dxa"/>
            <w:tcBorders>
              <w:top w:val="single" w:sz="6" w:space="0" w:color="808080"/>
            </w:tcBorders>
          </w:tcPr>
          <w:p>
            <w:pPr>
              <w:pStyle w:val="TableParagraph"/>
              <w:spacing w:before="57"/>
              <w:ind w:left="532"/>
              <w:rPr>
                <w:sz w:val="17"/>
              </w:rPr>
            </w:pPr>
            <w:r>
              <w:rPr>
                <w:sz w:val="17"/>
              </w:rPr>
              <w:t>HMM method</w:t>
            </w:r>
          </w:p>
        </w:tc>
        <w:tc>
          <w:tcPr>
            <w:tcW w:w="820" w:type="dxa"/>
            <w:tcBorders>
              <w:top w:val="single" w:sz="6" w:space="0" w:color="808080"/>
            </w:tcBorders>
          </w:tcPr>
          <w:p>
            <w:pPr>
              <w:pStyle w:val="TableParagraph"/>
              <w:spacing w:before="57"/>
              <w:ind w:left="118"/>
              <w:rPr>
                <w:sz w:val="17"/>
              </w:rPr>
            </w:pPr>
            <w:r>
              <w:rPr>
                <w:sz w:val="17"/>
              </w:rPr>
              <w:t>87 .91</w:t>
            </w:r>
          </w:p>
        </w:tc>
      </w:tr>
      <w:tr>
        <w:trPr>
          <w:trHeight w:val="228" w:hRule="atLeast"/>
        </w:trPr>
        <w:tc>
          <w:tcPr>
            <w:tcW w:w="1229" w:type="dxa"/>
            <w:tcBorders>
              <w:bottom w:val="single" w:sz="6" w:space="0" w:color="808080"/>
            </w:tcBorders>
          </w:tcPr>
          <w:p>
            <w:pPr>
              <w:pStyle w:val="TableParagraph"/>
              <w:rPr>
                <w:sz w:val="16"/>
              </w:rPr>
            </w:pPr>
          </w:p>
        </w:tc>
        <w:tc>
          <w:tcPr>
            <w:tcW w:w="939" w:type="dxa"/>
            <w:tcBorders>
              <w:bottom w:val="single" w:sz="6" w:space="0" w:color="808080"/>
            </w:tcBorders>
          </w:tcPr>
          <w:p>
            <w:pPr>
              <w:pStyle w:val="TableParagraph"/>
              <w:rPr>
                <w:sz w:val="16"/>
              </w:rPr>
            </w:pPr>
          </w:p>
        </w:tc>
        <w:tc>
          <w:tcPr>
            <w:tcW w:w="3644" w:type="dxa"/>
            <w:tcBorders>
              <w:bottom w:val="single" w:sz="6" w:space="0" w:color="808080"/>
            </w:tcBorders>
          </w:tcPr>
          <w:p>
            <w:pPr>
              <w:pStyle w:val="TableParagraph"/>
              <w:spacing w:line="182" w:lineRule="exact" w:before="26"/>
              <w:ind w:left="532"/>
              <w:rPr>
                <w:sz w:val="17"/>
              </w:rPr>
            </w:pPr>
            <w:r>
              <w:rPr>
                <w:sz w:val="17"/>
              </w:rPr>
              <w:t>SOM method</w:t>
            </w:r>
          </w:p>
        </w:tc>
        <w:tc>
          <w:tcPr>
            <w:tcW w:w="820" w:type="dxa"/>
            <w:tcBorders>
              <w:bottom w:val="single" w:sz="6" w:space="0" w:color="808080"/>
            </w:tcBorders>
          </w:tcPr>
          <w:p>
            <w:pPr>
              <w:pStyle w:val="TableParagraph"/>
              <w:spacing w:line="182" w:lineRule="exact" w:before="26"/>
              <w:ind w:left="118"/>
              <w:rPr>
                <w:sz w:val="17"/>
              </w:rPr>
            </w:pPr>
            <w:r>
              <w:rPr>
                <w:sz w:val="17"/>
              </w:rPr>
              <w:t>88.84</w:t>
            </w:r>
          </w:p>
        </w:tc>
      </w:tr>
      <w:tr>
        <w:trPr>
          <w:trHeight w:val="282" w:hRule="atLeast"/>
        </w:trPr>
        <w:tc>
          <w:tcPr>
            <w:tcW w:w="1229" w:type="dxa"/>
            <w:tcBorders>
              <w:top w:val="single" w:sz="6" w:space="0" w:color="808080"/>
            </w:tcBorders>
          </w:tcPr>
          <w:p>
            <w:pPr>
              <w:pStyle w:val="TableParagraph"/>
              <w:spacing w:before="54"/>
              <w:rPr>
                <w:sz w:val="17"/>
              </w:rPr>
            </w:pPr>
            <w:r>
              <w:rPr>
                <w:sz w:val="17"/>
              </w:rPr>
              <w:t>2006</w:t>
            </w:r>
          </w:p>
        </w:tc>
        <w:tc>
          <w:tcPr>
            <w:tcW w:w="939" w:type="dxa"/>
            <w:tcBorders>
              <w:top w:val="single" w:sz="6" w:space="0" w:color="808080"/>
            </w:tcBorders>
          </w:tcPr>
          <w:p>
            <w:pPr>
              <w:pStyle w:val="TableParagraph"/>
              <w:spacing w:before="54"/>
              <w:ind w:left="122"/>
              <w:rPr>
                <w:sz w:val="17"/>
              </w:rPr>
            </w:pPr>
            <w:r>
              <w:rPr>
                <w:sz w:val="17"/>
              </w:rPr>
              <w:t>[33]</w:t>
            </w:r>
          </w:p>
        </w:tc>
        <w:tc>
          <w:tcPr>
            <w:tcW w:w="3644" w:type="dxa"/>
            <w:tcBorders>
              <w:top w:val="single" w:sz="6" w:space="0" w:color="808080"/>
            </w:tcBorders>
          </w:tcPr>
          <w:p>
            <w:pPr>
              <w:pStyle w:val="TableParagraph"/>
              <w:spacing w:before="54"/>
              <w:ind w:left="532"/>
              <w:rPr>
                <w:sz w:val="17"/>
              </w:rPr>
            </w:pPr>
            <w:r>
              <w:rPr>
                <w:sz w:val="17"/>
              </w:rPr>
              <w:t>LDA</w:t>
            </w:r>
          </w:p>
        </w:tc>
        <w:tc>
          <w:tcPr>
            <w:tcW w:w="820" w:type="dxa"/>
            <w:tcBorders>
              <w:top w:val="single" w:sz="6" w:space="0" w:color="808080"/>
            </w:tcBorders>
          </w:tcPr>
          <w:p>
            <w:pPr>
              <w:pStyle w:val="TableParagraph"/>
              <w:spacing w:before="54"/>
              <w:ind w:left="118"/>
              <w:rPr>
                <w:sz w:val="17"/>
              </w:rPr>
            </w:pPr>
            <w:r>
              <w:rPr>
                <w:sz w:val="17"/>
              </w:rPr>
              <w:t>93 .44</w:t>
            </w:r>
          </w:p>
        </w:tc>
      </w:tr>
      <w:tr>
        <w:trPr>
          <w:trHeight w:val="255" w:hRule="atLeast"/>
        </w:trPr>
        <w:tc>
          <w:tcPr>
            <w:tcW w:w="1229" w:type="dxa"/>
          </w:tcPr>
          <w:p>
            <w:pPr>
              <w:pStyle w:val="TableParagraph"/>
              <w:rPr>
                <w:sz w:val="18"/>
              </w:rPr>
            </w:pPr>
          </w:p>
        </w:tc>
        <w:tc>
          <w:tcPr>
            <w:tcW w:w="939" w:type="dxa"/>
          </w:tcPr>
          <w:p>
            <w:pPr>
              <w:pStyle w:val="TableParagraph"/>
              <w:rPr>
                <w:sz w:val="18"/>
              </w:rPr>
            </w:pPr>
          </w:p>
        </w:tc>
        <w:tc>
          <w:tcPr>
            <w:tcW w:w="3644" w:type="dxa"/>
          </w:tcPr>
          <w:p>
            <w:pPr>
              <w:pStyle w:val="TableParagraph"/>
              <w:spacing w:before="26"/>
              <w:ind w:left="532"/>
              <w:rPr>
                <w:sz w:val="17"/>
              </w:rPr>
            </w:pPr>
            <w:r>
              <w:rPr>
                <w:sz w:val="17"/>
              </w:rPr>
              <w:t>SVM</w:t>
            </w:r>
          </w:p>
        </w:tc>
        <w:tc>
          <w:tcPr>
            <w:tcW w:w="820" w:type="dxa"/>
          </w:tcPr>
          <w:p>
            <w:pPr>
              <w:pStyle w:val="TableParagraph"/>
              <w:spacing w:before="26"/>
              <w:ind w:left="118"/>
              <w:rPr>
                <w:sz w:val="17"/>
              </w:rPr>
            </w:pPr>
            <w:r>
              <w:rPr>
                <w:sz w:val="17"/>
              </w:rPr>
              <w:t>94.44</w:t>
            </w:r>
          </w:p>
        </w:tc>
      </w:tr>
      <w:tr>
        <w:trPr>
          <w:trHeight w:val="255" w:hRule="atLeast"/>
        </w:trPr>
        <w:tc>
          <w:tcPr>
            <w:tcW w:w="1229" w:type="dxa"/>
          </w:tcPr>
          <w:p>
            <w:pPr>
              <w:pStyle w:val="TableParagraph"/>
              <w:rPr>
                <w:sz w:val="18"/>
              </w:rPr>
            </w:pPr>
          </w:p>
        </w:tc>
        <w:tc>
          <w:tcPr>
            <w:tcW w:w="939" w:type="dxa"/>
          </w:tcPr>
          <w:p>
            <w:pPr>
              <w:pStyle w:val="TableParagraph"/>
              <w:rPr>
                <w:sz w:val="18"/>
              </w:rPr>
            </w:pPr>
          </w:p>
        </w:tc>
        <w:tc>
          <w:tcPr>
            <w:tcW w:w="3644" w:type="dxa"/>
          </w:tcPr>
          <w:p>
            <w:pPr>
              <w:pStyle w:val="TableParagraph"/>
              <w:spacing w:before="27"/>
              <w:ind w:left="532"/>
              <w:rPr>
                <w:sz w:val="17"/>
              </w:rPr>
            </w:pPr>
            <w:r>
              <w:rPr>
                <w:sz w:val="17"/>
              </w:rPr>
              <w:t>GPC-EP (s-soft)</w:t>
            </w:r>
          </w:p>
        </w:tc>
        <w:tc>
          <w:tcPr>
            <w:tcW w:w="820" w:type="dxa"/>
          </w:tcPr>
          <w:p>
            <w:pPr>
              <w:pStyle w:val="TableParagraph"/>
              <w:spacing w:before="27"/>
              <w:ind w:left="118"/>
              <w:rPr>
                <w:sz w:val="17"/>
              </w:rPr>
            </w:pPr>
            <w:r>
              <w:rPr>
                <w:sz w:val="17"/>
              </w:rPr>
              <w:t>96.75</w:t>
            </w:r>
          </w:p>
        </w:tc>
      </w:tr>
      <w:tr>
        <w:trPr>
          <w:trHeight w:val="227" w:hRule="atLeast"/>
        </w:trPr>
        <w:tc>
          <w:tcPr>
            <w:tcW w:w="1229" w:type="dxa"/>
            <w:tcBorders>
              <w:bottom w:val="single" w:sz="12" w:space="0" w:color="808080"/>
            </w:tcBorders>
          </w:tcPr>
          <w:p>
            <w:pPr>
              <w:pStyle w:val="TableParagraph"/>
              <w:rPr>
                <w:sz w:val="16"/>
              </w:rPr>
            </w:pPr>
          </w:p>
        </w:tc>
        <w:tc>
          <w:tcPr>
            <w:tcW w:w="939" w:type="dxa"/>
            <w:tcBorders>
              <w:bottom w:val="single" w:sz="12" w:space="0" w:color="808080"/>
            </w:tcBorders>
          </w:tcPr>
          <w:p>
            <w:pPr>
              <w:pStyle w:val="TableParagraph"/>
              <w:rPr>
                <w:sz w:val="16"/>
              </w:rPr>
            </w:pPr>
          </w:p>
        </w:tc>
        <w:tc>
          <w:tcPr>
            <w:tcW w:w="3644" w:type="dxa"/>
            <w:tcBorders>
              <w:bottom w:val="single" w:sz="12" w:space="0" w:color="808080"/>
            </w:tcBorders>
          </w:tcPr>
          <w:p>
            <w:pPr>
              <w:pStyle w:val="TableParagraph"/>
              <w:spacing w:line="181" w:lineRule="exact" w:before="26"/>
              <w:ind w:left="532"/>
              <w:rPr>
                <w:sz w:val="17"/>
              </w:rPr>
            </w:pPr>
            <w:r>
              <w:rPr>
                <w:sz w:val="17"/>
              </w:rPr>
              <w:t>GP C-EP(m-soft)</w:t>
            </w:r>
          </w:p>
        </w:tc>
        <w:tc>
          <w:tcPr>
            <w:tcW w:w="820" w:type="dxa"/>
            <w:tcBorders>
              <w:bottom w:val="single" w:sz="12" w:space="0" w:color="808080"/>
            </w:tcBorders>
          </w:tcPr>
          <w:p>
            <w:pPr>
              <w:pStyle w:val="TableParagraph"/>
              <w:spacing w:line="181" w:lineRule="exact" w:before="26"/>
              <w:ind w:left="118"/>
              <w:rPr>
                <w:sz w:val="17"/>
              </w:rPr>
            </w:pPr>
            <w:r>
              <w:rPr>
                <w:sz w:val="17"/>
              </w:rPr>
              <w:t>97.23</w:t>
            </w:r>
          </w:p>
        </w:tc>
      </w:tr>
    </w:tbl>
    <w:p>
      <w:pPr>
        <w:spacing w:after="0" w:line="181" w:lineRule="exact"/>
        <w:rPr>
          <w:sz w:val="17"/>
        </w:rPr>
        <w:sectPr>
          <w:pgSz w:w="8590" w:h="13200"/>
          <w:pgMar w:header="540" w:footer="0" w:top="1020" w:bottom="280" w:left="700" w:right="680"/>
        </w:sectPr>
      </w:pPr>
    </w:p>
    <w:p>
      <w:pPr>
        <w:spacing w:before="90"/>
        <w:ind w:left="581" w:right="583" w:firstLine="0"/>
        <w:jc w:val="center"/>
        <w:rPr>
          <w:sz w:val="18"/>
        </w:rPr>
      </w:pPr>
      <w:r>
        <w:rPr>
          <w:b/>
          <w:sz w:val="18"/>
        </w:rPr>
        <w:t>Table 2.</w:t>
      </w:r>
      <w:r>
        <w:rPr>
          <w:b/>
          <w:spacing w:val="-6"/>
          <w:sz w:val="18"/>
        </w:rPr>
        <w:t> </w:t>
      </w:r>
      <w:r>
        <w:rPr>
          <w:sz w:val="18"/>
        </w:rPr>
        <w:t>(</w:t>
      </w:r>
      <w:r>
        <w:rPr>
          <w:i/>
          <w:sz w:val="18"/>
        </w:rPr>
        <w:t>continued</w:t>
      </w:r>
      <w:r>
        <w:rPr>
          <w:sz w:val="18"/>
        </w:rPr>
        <w:t>)</w:t>
      </w:r>
    </w:p>
    <w:p>
      <w:pPr>
        <w:pStyle w:val="BodyText"/>
        <w:spacing w:before="7"/>
        <w:rPr>
          <w:sz w:val="11"/>
        </w:rPr>
      </w:pPr>
    </w:p>
    <w:tbl>
      <w:tblPr>
        <w:tblW w:w="0" w:type="auto"/>
        <w:jc w:val="left"/>
        <w:tblInd w:w="2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7"/>
        <w:gridCol w:w="1341"/>
        <w:gridCol w:w="3557"/>
        <w:gridCol w:w="889"/>
      </w:tblGrid>
      <w:tr>
        <w:trPr>
          <w:trHeight w:val="283" w:hRule="atLeast"/>
        </w:trPr>
        <w:tc>
          <w:tcPr>
            <w:tcW w:w="847" w:type="dxa"/>
            <w:tcBorders>
              <w:top w:val="single" w:sz="6" w:space="0" w:color="808080"/>
            </w:tcBorders>
          </w:tcPr>
          <w:p>
            <w:pPr>
              <w:pStyle w:val="TableParagraph"/>
              <w:spacing w:before="54"/>
              <w:rPr>
                <w:sz w:val="17"/>
              </w:rPr>
            </w:pPr>
            <w:r>
              <w:rPr>
                <w:sz w:val="17"/>
              </w:rPr>
              <w:t>2007</w:t>
            </w:r>
          </w:p>
        </w:tc>
        <w:tc>
          <w:tcPr>
            <w:tcW w:w="1341" w:type="dxa"/>
            <w:tcBorders>
              <w:top w:val="single" w:sz="6" w:space="0" w:color="808080"/>
            </w:tcBorders>
          </w:tcPr>
          <w:p>
            <w:pPr>
              <w:pStyle w:val="TableParagraph"/>
              <w:spacing w:before="54"/>
              <w:ind w:left="504"/>
              <w:rPr>
                <w:sz w:val="17"/>
              </w:rPr>
            </w:pPr>
            <w:r>
              <w:rPr>
                <w:sz w:val="17"/>
              </w:rPr>
              <w:t>[29]</w:t>
            </w:r>
          </w:p>
        </w:tc>
        <w:tc>
          <w:tcPr>
            <w:tcW w:w="3557" w:type="dxa"/>
            <w:tcBorders>
              <w:top w:val="single" w:sz="6" w:space="0" w:color="808080"/>
            </w:tcBorders>
          </w:tcPr>
          <w:p>
            <w:pPr>
              <w:pStyle w:val="TableParagraph"/>
              <w:spacing w:before="54"/>
              <w:ind w:left="512"/>
              <w:rPr>
                <w:sz w:val="17"/>
              </w:rPr>
            </w:pPr>
            <w:r>
              <w:rPr>
                <w:sz w:val="17"/>
              </w:rPr>
              <w:t>AIRS</w:t>
            </w:r>
          </w:p>
        </w:tc>
        <w:tc>
          <w:tcPr>
            <w:tcW w:w="889" w:type="dxa"/>
            <w:tcBorders>
              <w:top w:val="single" w:sz="6" w:space="0" w:color="808080"/>
            </w:tcBorders>
          </w:tcPr>
          <w:p>
            <w:pPr>
              <w:pStyle w:val="TableParagraph"/>
              <w:spacing w:before="54"/>
              <w:ind w:left="185"/>
              <w:rPr>
                <w:sz w:val="17"/>
              </w:rPr>
            </w:pPr>
            <w:r>
              <w:rPr>
                <w:sz w:val="17"/>
              </w:rPr>
              <w:t>81</w:t>
            </w:r>
          </w:p>
        </w:tc>
      </w:tr>
      <w:tr>
        <w:trPr>
          <w:trHeight w:val="255" w:hRule="atLeast"/>
        </w:trPr>
        <w:tc>
          <w:tcPr>
            <w:tcW w:w="847" w:type="dxa"/>
          </w:tcPr>
          <w:p>
            <w:pPr>
              <w:pStyle w:val="TableParagraph"/>
              <w:rPr>
                <w:sz w:val="16"/>
              </w:rPr>
            </w:pPr>
          </w:p>
        </w:tc>
        <w:tc>
          <w:tcPr>
            <w:tcW w:w="1341" w:type="dxa"/>
          </w:tcPr>
          <w:p>
            <w:pPr>
              <w:pStyle w:val="TableParagraph"/>
              <w:rPr>
                <w:sz w:val="16"/>
              </w:rPr>
            </w:pPr>
          </w:p>
        </w:tc>
        <w:tc>
          <w:tcPr>
            <w:tcW w:w="3557" w:type="dxa"/>
          </w:tcPr>
          <w:p>
            <w:pPr>
              <w:pStyle w:val="TableParagraph"/>
              <w:spacing w:before="27"/>
              <w:ind w:left="512"/>
              <w:rPr>
                <w:sz w:val="17"/>
              </w:rPr>
            </w:pPr>
            <w:r>
              <w:rPr>
                <w:sz w:val="17"/>
              </w:rPr>
              <w:t>AIRS with fuzzy weighted pre-processing</w:t>
            </w:r>
          </w:p>
        </w:tc>
        <w:tc>
          <w:tcPr>
            <w:tcW w:w="889" w:type="dxa"/>
          </w:tcPr>
          <w:p>
            <w:pPr>
              <w:pStyle w:val="TableParagraph"/>
              <w:spacing w:before="27"/>
              <w:ind w:left="185"/>
              <w:rPr>
                <w:sz w:val="17"/>
              </w:rPr>
            </w:pPr>
            <w:r>
              <w:rPr>
                <w:sz w:val="17"/>
              </w:rPr>
              <w:t>85</w:t>
            </w:r>
          </w:p>
        </w:tc>
      </w:tr>
      <w:tr>
        <w:trPr>
          <w:trHeight w:val="255" w:hRule="atLeast"/>
        </w:trPr>
        <w:tc>
          <w:tcPr>
            <w:tcW w:w="847" w:type="dxa"/>
          </w:tcPr>
          <w:p>
            <w:pPr>
              <w:pStyle w:val="TableParagraph"/>
              <w:spacing w:before="26"/>
              <w:rPr>
                <w:sz w:val="17"/>
              </w:rPr>
            </w:pPr>
            <w:r>
              <w:rPr>
                <w:sz w:val="17"/>
              </w:rPr>
              <w:t>2008</w:t>
            </w:r>
          </w:p>
        </w:tc>
        <w:tc>
          <w:tcPr>
            <w:tcW w:w="1341" w:type="dxa"/>
          </w:tcPr>
          <w:p>
            <w:pPr>
              <w:pStyle w:val="TableParagraph"/>
              <w:spacing w:before="26"/>
              <w:ind w:left="544"/>
              <w:rPr>
                <w:sz w:val="17"/>
              </w:rPr>
            </w:pPr>
            <w:r>
              <w:rPr>
                <w:sz w:val="17"/>
              </w:rPr>
              <w:t>[12]</w:t>
            </w:r>
          </w:p>
        </w:tc>
        <w:tc>
          <w:tcPr>
            <w:tcW w:w="3557" w:type="dxa"/>
          </w:tcPr>
          <w:p>
            <w:pPr>
              <w:pStyle w:val="TableParagraph"/>
              <w:spacing w:before="26"/>
              <w:ind w:left="511"/>
              <w:rPr>
                <w:sz w:val="17"/>
              </w:rPr>
            </w:pPr>
            <w:r>
              <w:rPr>
                <w:sz w:val="17"/>
              </w:rPr>
              <w:t>MLNN with LM</w:t>
            </w:r>
          </w:p>
        </w:tc>
        <w:tc>
          <w:tcPr>
            <w:tcW w:w="889" w:type="dxa"/>
          </w:tcPr>
          <w:p>
            <w:pPr>
              <w:pStyle w:val="TableParagraph"/>
              <w:spacing w:before="26"/>
              <w:ind w:left="185"/>
              <w:rPr>
                <w:sz w:val="17"/>
              </w:rPr>
            </w:pPr>
            <w:r>
              <w:rPr>
                <w:sz w:val="17"/>
              </w:rPr>
              <w:t>92.96</w:t>
            </w:r>
          </w:p>
        </w:tc>
      </w:tr>
      <w:tr>
        <w:trPr>
          <w:trHeight w:val="255" w:hRule="atLeast"/>
        </w:trPr>
        <w:tc>
          <w:tcPr>
            <w:tcW w:w="847" w:type="dxa"/>
          </w:tcPr>
          <w:p>
            <w:pPr>
              <w:pStyle w:val="TableParagraph"/>
              <w:rPr>
                <w:sz w:val="16"/>
              </w:rPr>
            </w:pPr>
          </w:p>
        </w:tc>
        <w:tc>
          <w:tcPr>
            <w:tcW w:w="1341" w:type="dxa"/>
          </w:tcPr>
          <w:p>
            <w:pPr>
              <w:pStyle w:val="TableParagraph"/>
              <w:rPr>
                <w:sz w:val="16"/>
              </w:rPr>
            </w:pPr>
          </w:p>
        </w:tc>
        <w:tc>
          <w:tcPr>
            <w:tcW w:w="3557" w:type="dxa"/>
          </w:tcPr>
          <w:p>
            <w:pPr>
              <w:pStyle w:val="TableParagraph"/>
              <w:spacing w:before="27"/>
              <w:ind w:left="512"/>
              <w:rPr>
                <w:sz w:val="17"/>
              </w:rPr>
            </w:pPr>
            <w:r>
              <w:rPr>
                <w:sz w:val="17"/>
              </w:rPr>
              <w:t>PNN</w:t>
            </w:r>
          </w:p>
        </w:tc>
        <w:tc>
          <w:tcPr>
            <w:tcW w:w="889" w:type="dxa"/>
          </w:tcPr>
          <w:p>
            <w:pPr>
              <w:pStyle w:val="TableParagraph"/>
              <w:spacing w:before="27"/>
              <w:ind w:left="185"/>
              <w:rPr>
                <w:sz w:val="17"/>
              </w:rPr>
            </w:pPr>
            <w:r>
              <w:rPr>
                <w:sz w:val="17"/>
              </w:rPr>
              <w:t>94.43</w:t>
            </w:r>
          </w:p>
        </w:tc>
      </w:tr>
      <w:tr>
        <w:trPr>
          <w:trHeight w:val="255" w:hRule="atLeast"/>
        </w:trPr>
        <w:tc>
          <w:tcPr>
            <w:tcW w:w="847" w:type="dxa"/>
          </w:tcPr>
          <w:p>
            <w:pPr>
              <w:pStyle w:val="TableParagraph"/>
              <w:rPr>
                <w:sz w:val="16"/>
              </w:rPr>
            </w:pPr>
          </w:p>
        </w:tc>
        <w:tc>
          <w:tcPr>
            <w:tcW w:w="1341" w:type="dxa"/>
          </w:tcPr>
          <w:p>
            <w:pPr>
              <w:pStyle w:val="TableParagraph"/>
              <w:rPr>
                <w:sz w:val="16"/>
              </w:rPr>
            </w:pPr>
          </w:p>
        </w:tc>
        <w:tc>
          <w:tcPr>
            <w:tcW w:w="3557" w:type="dxa"/>
          </w:tcPr>
          <w:p>
            <w:pPr>
              <w:pStyle w:val="TableParagraph"/>
              <w:spacing w:before="26"/>
              <w:ind w:left="512"/>
              <w:rPr>
                <w:sz w:val="17"/>
              </w:rPr>
            </w:pPr>
            <w:r>
              <w:rPr>
                <w:sz w:val="17"/>
              </w:rPr>
              <w:t>LVQ</w:t>
            </w:r>
          </w:p>
        </w:tc>
        <w:tc>
          <w:tcPr>
            <w:tcW w:w="889" w:type="dxa"/>
          </w:tcPr>
          <w:p>
            <w:pPr>
              <w:pStyle w:val="TableParagraph"/>
              <w:spacing w:before="26"/>
              <w:ind w:left="185"/>
              <w:rPr>
                <w:sz w:val="17"/>
              </w:rPr>
            </w:pPr>
            <w:r>
              <w:rPr>
                <w:sz w:val="17"/>
              </w:rPr>
              <w:t>89.79</w:t>
            </w:r>
          </w:p>
        </w:tc>
      </w:tr>
      <w:tr>
        <w:trPr>
          <w:trHeight w:val="255" w:hRule="atLeast"/>
        </w:trPr>
        <w:tc>
          <w:tcPr>
            <w:tcW w:w="847" w:type="dxa"/>
          </w:tcPr>
          <w:p>
            <w:pPr>
              <w:pStyle w:val="TableParagraph"/>
              <w:spacing w:before="27"/>
              <w:rPr>
                <w:sz w:val="17"/>
              </w:rPr>
            </w:pPr>
            <w:r>
              <w:rPr>
                <w:sz w:val="17"/>
              </w:rPr>
              <w:t>2008</w:t>
            </w:r>
          </w:p>
        </w:tc>
        <w:tc>
          <w:tcPr>
            <w:tcW w:w="1341" w:type="dxa"/>
          </w:tcPr>
          <w:p>
            <w:pPr>
              <w:pStyle w:val="TableParagraph"/>
              <w:spacing w:before="27"/>
              <w:ind w:left="504"/>
              <w:rPr>
                <w:sz w:val="17"/>
              </w:rPr>
            </w:pPr>
            <w:r>
              <w:rPr>
                <w:sz w:val="17"/>
              </w:rPr>
              <w:t>[27]</w:t>
            </w:r>
          </w:p>
        </w:tc>
        <w:tc>
          <w:tcPr>
            <w:tcW w:w="3557" w:type="dxa"/>
          </w:tcPr>
          <w:p>
            <w:pPr>
              <w:pStyle w:val="TableParagraph"/>
              <w:spacing w:before="27"/>
              <w:ind w:left="512"/>
              <w:rPr>
                <w:sz w:val="17"/>
              </w:rPr>
            </w:pPr>
            <w:r>
              <w:rPr>
                <w:sz w:val="17"/>
              </w:rPr>
              <w:t>AIRS</w:t>
            </w:r>
          </w:p>
        </w:tc>
        <w:tc>
          <w:tcPr>
            <w:tcW w:w="889" w:type="dxa"/>
          </w:tcPr>
          <w:p>
            <w:pPr>
              <w:pStyle w:val="TableParagraph"/>
              <w:spacing w:before="27"/>
              <w:ind w:left="185"/>
              <w:rPr>
                <w:sz w:val="17"/>
              </w:rPr>
            </w:pPr>
            <w:r>
              <w:rPr>
                <w:sz w:val="17"/>
              </w:rPr>
              <w:t>94.82</w:t>
            </w:r>
          </w:p>
        </w:tc>
      </w:tr>
      <w:tr>
        <w:trPr>
          <w:trHeight w:val="254" w:hRule="atLeast"/>
        </w:trPr>
        <w:tc>
          <w:tcPr>
            <w:tcW w:w="847" w:type="dxa"/>
          </w:tcPr>
          <w:p>
            <w:pPr>
              <w:pStyle w:val="TableParagraph"/>
              <w:rPr>
                <w:sz w:val="16"/>
              </w:rPr>
            </w:pPr>
          </w:p>
        </w:tc>
        <w:tc>
          <w:tcPr>
            <w:tcW w:w="1341" w:type="dxa"/>
          </w:tcPr>
          <w:p>
            <w:pPr>
              <w:pStyle w:val="TableParagraph"/>
              <w:rPr>
                <w:sz w:val="16"/>
              </w:rPr>
            </w:pPr>
          </w:p>
        </w:tc>
        <w:tc>
          <w:tcPr>
            <w:tcW w:w="3557" w:type="dxa"/>
          </w:tcPr>
          <w:p>
            <w:pPr>
              <w:pStyle w:val="TableParagraph"/>
              <w:spacing w:before="26"/>
              <w:ind w:left="512"/>
              <w:rPr>
                <w:sz w:val="17"/>
              </w:rPr>
            </w:pPr>
            <w:r>
              <w:rPr>
                <w:sz w:val="17"/>
              </w:rPr>
              <w:t>IG-AIRS</w:t>
            </w:r>
          </w:p>
        </w:tc>
        <w:tc>
          <w:tcPr>
            <w:tcW w:w="889" w:type="dxa"/>
          </w:tcPr>
          <w:p>
            <w:pPr>
              <w:pStyle w:val="TableParagraph"/>
              <w:spacing w:before="26"/>
              <w:ind w:left="185"/>
              <w:rPr>
                <w:sz w:val="17"/>
              </w:rPr>
            </w:pPr>
            <w:r>
              <w:rPr>
                <w:sz w:val="17"/>
              </w:rPr>
              <w:t>95.90</w:t>
            </w:r>
          </w:p>
        </w:tc>
      </w:tr>
      <w:tr>
        <w:trPr>
          <w:trHeight w:val="255" w:hRule="atLeast"/>
        </w:trPr>
        <w:tc>
          <w:tcPr>
            <w:tcW w:w="847" w:type="dxa"/>
          </w:tcPr>
          <w:p>
            <w:pPr>
              <w:pStyle w:val="TableParagraph"/>
              <w:spacing w:before="26"/>
              <w:rPr>
                <w:sz w:val="17"/>
              </w:rPr>
            </w:pPr>
            <w:r>
              <w:rPr>
                <w:sz w:val="17"/>
              </w:rPr>
              <w:t>2009</w:t>
            </w:r>
          </w:p>
        </w:tc>
        <w:tc>
          <w:tcPr>
            <w:tcW w:w="1341" w:type="dxa"/>
          </w:tcPr>
          <w:p>
            <w:pPr>
              <w:pStyle w:val="TableParagraph"/>
              <w:spacing w:before="26"/>
              <w:ind w:left="544"/>
              <w:rPr>
                <w:sz w:val="17"/>
              </w:rPr>
            </w:pPr>
            <w:r>
              <w:rPr>
                <w:sz w:val="17"/>
              </w:rPr>
              <w:t>[26]</w:t>
            </w:r>
          </w:p>
        </w:tc>
        <w:tc>
          <w:tcPr>
            <w:tcW w:w="3557" w:type="dxa"/>
          </w:tcPr>
          <w:p>
            <w:pPr>
              <w:pStyle w:val="TableParagraph"/>
              <w:spacing w:before="26"/>
              <w:ind w:left="512"/>
              <w:rPr>
                <w:sz w:val="17"/>
              </w:rPr>
            </w:pPr>
            <w:r>
              <w:rPr>
                <w:sz w:val="17"/>
              </w:rPr>
              <w:t>PNN with GA Feature selection</w:t>
            </w:r>
          </w:p>
        </w:tc>
        <w:tc>
          <w:tcPr>
            <w:tcW w:w="889" w:type="dxa"/>
          </w:tcPr>
          <w:p>
            <w:pPr>
              <w:pStyle w:val="TableParagraph"/>
              <w:spacing w:before="26"/>
              <w:ind w:left="185"/>
              <w:rPr>
                <w:sz w:val="17"/>
              </w:rPr>
            </w:pPr>
            <w:r>
              <w:rPr>
                <w:sz w:val="17"/>
              </w:rPr>
              <w:t>96.8</w:t>
            </w:r>
          </w:p>
        </w:tc>
      </w:tr>
      <w:tr>
        <w:trPr>
          <w:trHeight w:val="255" w:hRule="atLeast"/>
        </w:trPr>
        <w:tc>
          <w:tcPr>
            <w:tcW w:w="847" w:type="dxa"/>
          </w:tcPr>
          <w:p>
            <w:pPr>
              <w:pStyle w:val="TableParagraph"/>
              <w:rPr>
                <w:sz w:val="16"/>
              </w:rPr>
            </w:pPr>
          </w:p>
        </w:tc>
        <w:tc>
          <w:tcPr>
            <w:tcW w:w="1341" w:type="dxa"/>
          </w:tcPr>
          <w:p>
            <w:pPr>
              <w:pStyle w:val="TableParagraph"/>
              <w:rPr>
                <w:sz w:val="16"/>
              </w:rPr>
            </w:pPr>
          </w:p>
        </w:tc>
        <w:tc>
          <w:tcPr>
            <w:tcW w:w="3557" w:type="dxa"/>
          </w:tcPr>
          <w:p>
            <w:pPr>
              <w:pStyle w:val="TableParagraph"/>
              <w:spacing w:before="27"/>
              <w:ind w:left="512"/>
              <w:rPr>
                <w:sz w:val="17"/>
              </w:rPr>
            </w:pPr>
            <w:r>
              <w:rPr>
                <w:sz w:val="17"/>
              </w:rPr>
              <w:t>SVM with GA Feature selection</w:t>
            </w:r>
          </w:p>
        </w:tc>
        <w:tc>
          <w:tcPr>
            <w:tcW w:w="889" w:type="dxa"/>
          </w:tcPr>
          <w:p>
            <w:pPr>
              <w:pStyle w:val="TableParagraph"/>
              <w:spacing w:before="27"/>
              <w:ind w:left="185"/>
              <w:rPr>
                <w:sz w:val="17"/>
              </w:rPr>
            </w:pPr>
            <w:r>
              <w:rPr>
                <w:sz w:val="17"/>
              </w:rPr>
              <w:t>99.05</w:t>
            </w:r>
          </w:p>
        </w:tc>
      </w:tr>
      <w:tr>
        <w:trPr>
          <w:trHeight w:val="255" w:hRule="atLeast"/>
        </w:trPr>
        <w:tc>
          <w:tcPr>
            <w:tcW w:w="847" w:type="dxa"/>
          </w:tcPr>
          <w:p>
            <w:pPr>
              <w:pStyle w:val="TableParagraph"/>
              <w:spacing w:before="26"/>
              <w:rPr>
                <w:sz w:val="17"/>
              </w:rPr>
            </w:pPr>
            <w:r>
              <w:rPr>
                <w:sz w:val="17"/>
              </w:rPr>
              <w:t>2009</w:t>
            </w:r>
          </w:p>
        </w:tc>
        <w:tc>
          <w:tcPr>
            <w:tcW w:w="1341" w:type="dxa"/>
          </w:tcPr>
          <w:p>
            <w:pPr>
              <w:pStyle w:val="TableParagraph"/>
              <w:spacing w:before="26"/>
              <w:ind w:left="504"/>
              <w:rPr>
                <w:sz w:val="17"/>
              </w:rPr>
            </w:pPr>
            <w:r>
              <w:rPr>
                <w:sz w:val="17"/>
              </w:rPr>
              <w:t>[18]</w:t>
            </w:r>
          </w:p>
        </w:tc>
        <w:tc>
          <w:tcPr>
            <w:tcW w:w="3557" w:type="dxa"/>
          </w:tcPr>
          <w:p>
            <w:pPr>
              <w:pStyle w:val="TableParagraph"/>
              <w:spacing w:before="26"/>
              <w:ind w:left="512"/>
              <w:rPr>
                <w:sz w:val="17"/>
              </w:rPr>
            </w:pPr>
            <w:r>
              <w:rPr>
                <w:sz w:val="17"/>
              </w:rPr>
              <w:t>BPA</w:t>
            </w:r>
          </w:p>
        </w:tc>
        <w:tc>
          <w:tcPr>
            <w:tcW w:w="889" w:type="dxa"/>
          </w:tcPr>
          <w:p>
            <w:pPr>
              <w:pStyle w:val="TableParagraph"/>
              <w:spacing w:before="26"/>
              <w:ind w:left="228"/>
              <w:rPr>
                <w:sz w:val="17"/>
              </w:rPr>
            </w:pPr>
            <w:r>
              <w:rPr>
                <w:sz w:val="17"/>
              </w:rPr>
              <w:t>92</w:t>
            </w:r>
          </w:p>
        </w:tc>
      </w:tr>
      <w:tr>
        <w:trPr>
          <w:trHeight w:val="255" w:hRule="atLeast"/>
        </w:trPr>
        <w:tc>
          <w:tcPr>
            <w:tcW w:w="847" w:type="dxa"/>
          </w:tcPr>
          <w:p>
            <w:pPr>
              <w:pStyle w:val="TableParagraph"/>
              <w:rPr>
                <w:sz w:val="16"/>
              </w:rPr>
            </w:pPr>
          </w:p>
        </w:tc>
        <w:tc>
          <w:tcPr>
            <w:tcW w:w="1341" w:type="dxa"/>
          </w:tcPr>
          <w:p>
            <w:pPr>
              <w:pStyle w:val="TableParagraph"/>
              <w:rPr>
                <w:sz w:val="16"/>
              </w:rPr>
            </w:pPr>
          </w:p>
        </w:tc>
        <w:tc>
          <w:tcPr>
            <w:tcW w:w="3557" w:type="dxa"/>
          </w:tcPr>
          <w:p>
            <w:pPr>
              <w:pStyle w:val="TableParagraph"/>
              <w:spacing w:before="27"/>
              <w:ind w:left="512"/>
              <w:rPr>
                <w:sz w:val="17"/>
              </w:rPr>
            </w:pPr>
            <w:r>
              <w:rPr>
                <w:sz w:val="17"/>
              </w:rPr>
              <w:t>RBF</w:t>
            </w:r>
          </w:p>
        </w:tc>
        <w:tc>
          <w:tcPr>
            <w:tcW w:w="889" w:type="dxa"/>
          </w:tcPr>
          <w:p>
            <w:pPr>
              <w:pStyle w:val="TableParagraph"/>
              <w:spacing w:before="27"/>
              <w:ind w:left="228"/>
              <w:rPr>
                <w:sz w:val="17"/>
              </w:rPr>
            </w:pPr>
            <w:r>
              <w:rPr>
                <w:sz w:val="17"/>
              </w:rPr>
              <w:t>80</w:t>
            </w:r>
          </w:p>
        </w:tc>
      </w:tr>
      <w:tr>
        <w:trPr>
          <w:trHeight w:val="255" w:hRule="atLeast"/>
        </w:trPr>
        <w:tc>
          <w:tcPr>
            <w:tcW w:w="847" w:type="dxa"/>
          </w:tcPr>
          <w:p>
            <w:pPr>
              <w:pStyle w:val="TableParagraph"/>
              <w:rPr>
                <w:sz w:val="16"/>
              </w:rPr>
            </w:pPr>
          </w:p>
        </w:tc>
        <w:tc>
          <w:tcPr>
            <w:tcW w:w="1341" w:type="dxa"/>
          </w:tcPr>
          <w:p>
            <w:pPr>
              <w:pStyle w:val="TableParagraph"/>
              <w:rPr>
                <w:sz w:val="16"/>
              </w:rPr>
            </w:pPr>
          </w:p>
        </w:tc>
        <w:tc>
          <w:tcPr>
            <w:tcW w:w="3557" w:type="dxa"/>
          </w:tcPr>
          <w:p>
            <w:pPr>
              <w:pStyle w:val="TableParagraph"/>
              <w:spacing w:before="26"/>
              <w:ind w:left="512"/>
              <w:rPr>
                <w:sz w:val="17"/>
              </w:rPr>
            </w:pPr>
            <w:r>
              <w:rPr>
                <w:sz w:val="17"/>
              </w:rPr>
              <w:t>LVQ</w:t>
            </w:r>
          </w:p>
        </w:tc>
        <w:tc>
          <w:tcPr>
            <w:tcW w:w="889" w:type="dxa"/>
          </w:tcPr>
          <w:p>
            <w:pPr>
              <w:pStyle w:val="TableParagraph"/>
              <w:spacing w:before="26"/>
              <w:ind w:left="185"/>
              <w:rPr>
                <w:sz w:val="17"/>
              </w:rPr>
            </w:pPr>
            <w:r>
              <w:rPr>
                <w:sz w:val="17"/>
              </w:rPr>
              <w:t>98</w:t>
            </w:r>
          </w:p>
        </w:tc>
      </w:tr>
      <w:tr>
        <w:trPr>
          <w:trHeight w:val="266" w:hRule="atLeast"/>
        </w:trPr>
        <w:tc>
          <w:tcPr>
            <w:tcW w:w="847" w:type="dxa"/>
          </w:tcPr>
          <w:p>
            <w:pPr>
              <w:pStyle w:val="TableParagraph"/>
              <w:spacing w:before="27"/>
              <w:rPr>
                <w:sz w:val="17"/>
              </w:rPr>
            </w:pPr>
            <w:r>
              <w:rPr>
                <w:sz w:val="17"/>
              </w:rPr>
              <w:t>2011</w:t>
            </w:r>
          </w:p>
        </w:tc>
        <w:tc>
          <w:tcPr>
            <w:tcW w:w="1341" w:type="dxa"/>
          </w:tcPr>
          <w:p>
            <w:pPr>
              <w:pStyle w:val="TableParagraph"/>
              <w:spacing w:before="27"/>
              <w:ind w:left="504"/>
              <w:rPr>
                <w:sz w:val="17"/>
              </w:rPr>
            </w:pPr>
            <w:r>
              <w:rPr>
                <w:sz w:val="17"/>
              </w:rPr>
              <w:t>[25]</w:t>
            </w:r>
          </w:p>
        </w:tc>
        <w:tc>
          <w:tcPr>
            <w:tcW w:w="3557" w:type="dxa"/>
          </w:tcPr>
          <w:p>
            <w:pPr>
              <w:pStyle w:val="TableParagraph"/>
              <w:spacing w:before="27"/>
              <w:ind w:left="512"/>
              <w:rPr>
                <w:sz w:val="17"/>
              </w:rPr>
            </w:pPr>
            <w:r>
              <w:rPr>
                <w:sz w:val="17"/>
              </w:rPr>
              <w:t>GDA–WSVM Expert System</w:t>
            </w:r>
          </w:p>
        </w:tc>
        <w:tc>
          <w:tcPr>
            <w:tcW w:w="889" w:type="dxa"/>
          </w:tcPr>
          <w:p>
            <w:pPr>
              <w:pStyle w:val="TableParagraph"/>
              <w:spacing w:before="27"/>
              <w:ind w:left="184"/>
              <w:rPr>
                <w:sz w:val="17"/>
              </w:rPr>
            </w:pPr>
            <w:r>
              <w:rPr>
                <w:sz w:val="17"/>
              </w:rPr>
              <w:t>91.86</w:t>
            </w:r>
          </w:p>
        </w:tc>
      </w:tr>
      <w:tr>
        <w:trPr>
          <w:trHeight w:val="266" w:hRule="atLeast"/>
        </w:trPr>
        <w:tc>
          <w:tcPr>
            <w:tcW w:w="847" w:type="dxa"/>
          </w:tcPr>
          <w:p>
            <w:pPr>
              <w:pStyle w:val="TableParagraph"/>
              <w:spacing w:before="37"/>
              <w:rPr>
                <w:sz w:val="17"/>
              </w:rPr>
            </w:pPr>
            <w:r>
              <w:rPr>
                <w:sz w:val="17"/>
              </w:rPr>
              <w:t>2011</w:t>
            </w:r>
          </w:p>
        </w:tc>
        <w:tc>
          <w:tcPr>
            <w:tcW w:w="1341" w:type="dxa"/>
          </w:tcPr>
          <w:p>
            <w:pPr>
              <w:pStyle w:val="TableParagraph"/>
              <w:spacing w:before="37"/>
              <w:ind w:left="503"/>
              <w:rPr>
                <w:sz w:val="17"/>
              </w:rPr>
            </w:pPr>
            <w:r>
              <w:rPr>
                <w:sz w:val="17"/>
              </w:rPr>
              <w:t>[24]</w:t>
            </w:r>
          </w:p>
        </w:tc>
        <w:tc>
          <w:tcPr>
            <w:tcW w:w="3557" w:type="dxa"/>
          </w:tcPr>
          <w:p>
            <w:pPr>
              <w:pStyle w:val="TableParagraph"/>
              <w:spacing w:before="37"/>
              <w:ind w:left="511"/>
              <w:rPr>
                <w:sz w:val="17"/>
              </w:rPr>
            </w:pPr>
            <w:r>
              <w:rPr>
                <w:sz w:val="17"/>
              </w:rPr>
              <w:t>SVM</w:t>
            </w:r>
          </w:p>
        </w:tc>
        <w:tc>
          <w:tcPr>
            <w:tcW w:w="889" w:type="dxa"/>
          </w:tcPr>
          <w:p>
            <w:pPr>
              <w:pStyle w:val="TableParagraph"/>
              <w:spacing w:before="37"/>
              <w:ind w:left="185"/>
              <w:rPr>
                <w:sz w:val="17"/>
              </w:rPr>
            </w:pPr>
            <w:r>
              <w:rPr>
                <w:sz w:val="17"/>
              </w:rPr>
              <w:t>84.78</w:t>
            </w:r>
          </w:p>
        </w:tc>
      </w:tr>
      <w:tr>
        <w:trPr>
          <w:trHeight w:val="255" w:hRule="atLeast"/>
        </w:trPr>
        <w:tc>
          <w:tcPr>
            <w:tcW w:w="847" w:type="dxa"/>
          </w:tcPr>
          <w:p>
            <w:pPr>
              <w:pStyle w:val="TableParagraph"/>
              <w:rPr>
                <w:sz w:val="16"/>
              </w:rPr>
            </w:pPr>
          </w:p>
        </w:tc>
        <w:tc>
          <w:tcPr>
            <w:tcW w:w="1341" w:type="dxa"/>
          </w:tcPr>
          <w:p>
            <w:pPr>
              <w:pStyle w:val="TableParagraph"/>
              <w:rPr>
                <w:sz w:val="16"/>
              </w:rPr>
            </w:pPr>
          </w:p>
        </w:tc>
        <w:tc>
          <w:tcPr>
            <w:tcW w:w="3557" w:type="dxa"/>
          </w:tcPr>
          <w:p>
            <w:pPr>
              <w:pStyle w:val="TableParagraph"/>
              <w:spacing w:before="27"/>
              <w:ind w:left="512"/>
              <w:rPr>
                <w:sz w:val="17"/>
              </w:rPr>
            </w:pPr>
            <w:r>
              <w:rPr>
                <w:sz w:val="17"/>
              </w:rPr>
              <w:t>ELM</w:t>
            </w:r>
          </w:p>
        </w:tc>
        <w:tc>
          <w:tcPr>
            <w:tcW w:w="889" w:type="dxa"/>
          </w:tcPr>
          <w:p>
            <w:pPr>
              <w:pStyle w:val="TableParagraph"/>
              <w:spacing w:before="27"/>
              <w:ind w:left="185"/>
              <w:rPr>
                <w:sz w:val="17"/>
              </w:rPr>
            </w:pPr>
            <w:r>
              <w:rPr>
                <w:sz w:val="17"/>
              </w:rPr>
              <w:t>93.56</w:t>
            </w:r>
          </w:p>
        </w:tc>
      </w:tr>
      <w:tr>
        <w:trPr>
          <w:trHeight w:val="222" w:hRule="atLeast"/>
        </w:trPr>
        <w:tc>
          <w:tcPr>
            <w:tcW w:w="847" w:type="dxa"/>
          </w:tcPr>
          <w:p>
            <w:pPr>
              <w:pStyle w:val="TableParagraph"/>
              <w:rPr>
                <w:sz w:val="14"/>
              </w:rPr>
            </w:pPr>
          </w:p>
        </w:tc>
        <w:tc>
          <w:tcPr>
            <w:tcW w:w="1341" w:type="dxa"/>
          </w:tcPr>
          <w:p>
            <w:pPr>
              <w:pStyle w:val="TableParagraph"/>
              <w:rPr>
                <w:sz w:val="14"/>
              </w:rPr>
            </w:pPr>
          </w:p>
        </w:tc>
        <w:tc>
          <w:tcPr>
            <w:tcW w:w="3557" w:type="dxa"/>
          </w:tcPr>
          <w:p>
            <w:pPr>
              <w:pStyle w:val="TableParagraph"/>
              <w:spacing w:line="176" w:lineRule="exact" w:before="26"/>
              <w:ind w:left="512"/>
              <w:rPr>
                <w:sz w:val="17"/>
              </w:rPr>
            </w:pPr>
            <w:r>
              <w:rPr>
                <w:sz w:val="17"/>
              </w:rPr>
              <w:t>Radon- based approach</w:t>
            </w:r>
          </w:p>
        </w:tc>
        <w:tc>
          <w:tcPr>
            <w:tcW w:w="889" w:type="dxa"/>
          </w:tcPr>
          <w:p>
            <w:pPr>
              <w:pStyle w:val="TableParagraph"/>
              <w:spacing w:line="176" w:lineRule="exact" w:before="26"/>
              <w:ind w:left="185"/>
              <w:rPr>
                <w:sz w:val="17"/>
              </w:rPr>
            </w:pPr>
            <w:r>
              <w:rPr>
                <w:sz w:val="17"/>
              </w:rPr>
              <w:t>90.9</w:t>
            </w:r>
          </w:p>
        </w:tc>
      </w:tr>
    </w:tbl>
    <w:p>
      <w:pPr>
        <w:spacing w:line="264" w:lineRule="auto" w:before="20"/>
        <w:ind w:left="285" w:right="1976" w:firstLine="0"/>
        <w:jc w:val="left"/>
        <w:rPr>
          <w:sz w:val="17"/>
        </w:rPr>
      </w:pPr>
      <w:r>
        <w:rPr>
          <w:sz w:val="17"/>
        </w:rPr>
        <w:t>FED IC-Plain: Feature Extraction for Dynamic Integration of Classifiers MLP with bp: multi layer perceptron with</w:t>
      </w:r>
      <w:r>
        <w:rPr>
          <w:spacing w:val="-12"/>
          <w:sz w:val="17"/>
        </w:rPr>
        <w:t> </w:t>
      </w:r>
      <w:r>
        <w:rPr>
          <w:sz w:val="17"/>
        </w:rPr>
        <w:t>back-propagation.</w:t>
      </w:r>
    </w:p>
    <w:p>
      <w:pPr>
        <w:spacing w:line="264" w:lineRule="auto" w:before="0"/>
        <w:ind w:left="285" w:right="1929" w:firstLine="0"/>
        <w:jc w:val="left"/>
        <w:rPr>
          <w:sz w:val="17"/>
        </w:rPr>
      </w:pPr>
      <w:r>
        <w:rPr>
          <w:sz w:val="17"/>
        </w:rPr>
        <w:t>MLP with fbp: multi layer perceptron with fast back-propagation. DIMLP: DIMLP with two hidden layers and default learning parameters. PNN with GA: Probabilistic Neural Network with Genetic Algorithm MLNN with LM: Multilayer neural network Levenberg–Marquardt</w:t>
      </w:r>
    </w:p>
    <w:p>
      <w:pPr>
        <w:spacing w:before="3"/>
        <w:ind w:left="285" w:right="0" w:firstLine="0"/>
        <w:jc w:val="left"/>
        <w:rPr>
          <w:sz w:val="17"/>
        </w:rPr>
      </w:pPr>
      <w:r>
        <w:rPr>
          <w:sz w:val="17"/>
        </w:rPr>
        <w:t>IG-AIRS : Information Gain based Artificial Immune Recognition System</w:t>
      </w:r>
    </w:p>
    <w:p>
      <w:pPr>
        <w:tabs>
          <w:tab w:pos="3006" w:val="left" w:leader="none"/>
          <w:tab w:pos="4630" w:val="left" w:leader="none"/>
          <w:tab w:pos="4661" w:val="left" w:leader="none"/>
          <w:tab w:pos="4805" w:val="left" w:leader="none"/>
        </w:tabs>
        <w:spacing w:line="261" w:lineRule="auto" w:before="18"/>
        <w:ind w:left="285" w:right="457" w:firstLine="0"/>
        <w:jc w:val="left"/>
        <w:rPr>
          <w:sz w:val="17"/>
        </w:rPr>
      </w:pPr>
      <w:r>
        <w:rPr>
          <w:sz w:val="17"/>
        </w:rPr>
        <w:t>GDA–WSVM : Generalized Discriminant Analysis and Wavelet Support Vector Machine</w:t>
      </w:r>
      <w:r>
        <w:rPr>
          <w:spacing w:val="-25"/>
          <w:sz w:val="17"/>
        </w:rPr>
        <w:t> </w:t>
      </w:r>
      <w:r>
        <w:rPr>
          <w:sz w:val="17"/>
        </w:rPr>
        <w:t>Sys- tem</w:t>
        <w:tab/>
        <w:t>WEDA: Wrapped Evolutionary discriminate analysis PLS-QDA: Partial Least Squares Discriminant Analysis-</w:t>
      </w:r>
      <w:r>
        <w:rPr>
          <w:sz w:val="16"/>
        </w:rPr>
        <w:t>Quadratic Discriminant Analysis </w:t>
      </w:r>
      <w:r>
        <w:rPr>
          <w:sz w:val="17"/>
        </w:rPr>
        <w:t>CSFNN: Adaptive Conic Section Function</w:t>
      </w:r>
      <w:r>
        <w:rPr>
          <w:spacing w:val="-20"/>
          <w:sz w:val="17"/>
        </w:rPr>
        <w:t> </w:t>
      </w:r>
      <w:r>
        <w:rPr>
          <w:sz w:val="17"/>
        </w:rPr>
        <w:t>Neural</w:t>
      </w:r>
      <w:r>
        <w:rPr>
          <w:spacing w:val="-3"/>
          <w:sz w:val="17"/>
        </w:rPr>
        <w:t> </w:t>
      </w:r>
      <w:r>
        <w:rPr>
          <w:sz w:val="17"/>
        </w:rPr>
        <w:t>Network</w:t>
        <w:tab/>
        <w:tab/>
        <w:tab/>
        <w:t>SOM: Self Organizing map PPFNN: Probabilistic Potential Function</w:t>
      </w:r>
      <w:r>
        <w:rPr>
          <w:spacing w:val="-18"/>
          <w:sz w:val="17"/>
        </w:rPr>
        <w:t> </w:t>
      </w:r>
      <w:r>
        <w:rPr>
          <w:sz w:val="17"/>
        </w:rPr>
        <w:t>Neural</w:t>
      </w:r>
      <w:r>
        <w:rPr>
          <w:spacing w:val="-2"/>
          <w:sz w:val="17"/>
        </w:rPr>
        <w:t> </w:t>
      </w:r>
      <w:r>
        <w:rPr>
          <w:sz w:val="17"/>
        </w:rPr>
        <w:t>Network</w:t>
        <w:tab/>
        <w:tab/>
        <w:t>PWC : Pairwise Classification ESTDD: Expert system for thyroid</w:t>
      </w:r>
      <w:r>
        <w:rPr>
          <w:spacing w:val="-20"/>
          <w:sz w:val="17"/>
        </w:rPr>
        <w:t> </w:t>
      </w:r>
      <w:r>
        <w:rPr>
          <w:sz w:val="17"/>
        </w:rPr>
        <w:t>diseases</w:t>
      </w:r>
      <w:r>
        <w:rPr>
          <w:spacing w:val="-3"/>
          <w:sz w:val="17"/>
        </w:rPr>
        <w:t> </w:t>
      </w:r>
      <w:r>
        <w:rPr>
          <w:sz w:val="17"/>
        </w:rPr>
        <w:t>diagnosis</w:t>
        <w:tab/>
        <w:t>RBF: Radial Basis Function HOFDA: High order Fisher</w:t>
      </w:r>
      <w:r>
        <w:rPr>
          <w:spacing w:val="-14"/>
          <w:sz w:val="17"/>
        </w:rPr>
        <w:t> </w:t>
      </w:r>
      <w:r>
        <w:rPr>
          <w:sz w:val="17"/>
        </w:rPr>
        <w:t>discriminate</w:t>
      </w:r>
      <w:r>
        <w:rPr>
          <w:spacing w:val="-4"/>
          <w:sz w:val="17"/>
        </w:rPr>
        <w:t> </w:t>
      </w:r>
      <w:r>
        <w:rPr>
          <w:sz w:val="17"/>
        </w:rPr>
        <w:t>analysis</w:t>
        <w:tab/>
        <w:tab/>
        <w:t>Par : Parametric</w:t>
      </w:r>
      <w:r>
        <w:rPr>
          <w:spacing w:val="-3"/>
          <w:sz w:val="17"/>
        </w:rPr>
        <w:t> </w:t>
      </w:r>
      <w:r>
        <w:rPr>
          <w:sz w:val="17"/>
        </w:rPr>
        <w:t>Approach</w:t>
      </w:r>
    </w:p>
    <w:p>
      <w:pPr>
        <w:tabs>
          <w:tab w:pos="3807" w:val="left" w:leader="none"/>
          <w:tab w:pos="3843" w:val="left" w:leader="none"/>
          <w:tab w:pos="4053" w:val="left" w:leader="none"/>
        </w:tabs>
        <w:spacing w:line="264" w:lineRule="auto" w:before="0"/>
        <w:ind w:left="285" w:right="328" w:firstLine="0"/>
        <w:jc w:val="left"/>
        <w:rPr>
          <w:sz w:val="17"/>
        </w:rPr>
      </w:pPr>
      <w:r>
        <w:rPr>
          <w:sz w:val="17"/>
        </w:rPr>
        <w:t>C4.5-1: C4.5 with default</w:t>
      </w:r>
      <w:r>
        <w:rPr>
          <w:spacing w:val="-13"/>
          <w:sz w:val="17"/>
        </w:rPr>
        <w:t> </w:t>
      </w:r>
      <w:r>
        <w:rPr>
          <w:sz w:val="17"/>
        </w:rPr>
        <w:t>learning</w:t>
      </w:r>
      <w:r>
        <w:rPr>
          <w:spacing w:val="-4"/>
          <w:sz w:val="17"/>
        </w:rPr>
        <w:t> </w:t>
      </w:r>
      <w:r>
        <w:rPr>
          <w:sz w:val="17"/>
        </w:rPr>
        <w:t>parameters</w:t>
        <w:tab/>
        <w:tab/>
        <w:tab/>
        <w:t>C4.5-2: C4.5 with parameter c equal to 5. C4.5-3: C4.5 with parameter c equal</w:t>
      </w:r>
      <w:r>
        <w:rPr>
          <w:spacing w:val="-10"/>
          <w:sz w:val="17"/>
        </w:rPr>
        <w:t> </w:t>
      </w:r>
      <w:r>
        <w:rPr>
          <w:sz w:val="17"/>
        </w:rPr>
        <w:t>to</w:t>
      </w:r>
      <w:r>
        <w:rPr>
          <w:spacing w:val="-3"/>
          <w:sz w:val="17"/>
        </w:rPr>
        <w:t> </w:t>
      </w:r>
      <w:r>
        <w:rPr>
          <w:sz w:val="17"/>
        </w:rPr>
        <w:t>95.</w:t>
        <w:tab/>
        <w:t>FAFA: Function attribute finding algorithm EDA: Evolutionary</w:t>
      </w:r>
      <w:r>
        <w:rPr>
          <w:spacing w:val="-9"/>
          <w:sz w:val="17"/>
        </w:rPr>
        <w:t> </w:t>
      </w:r>
      <w:r>
        <w:rPr>
          <w:sz w:val="17"/>
        </w:rPr>
        <w:t>discriminate</w:t>
      </w:r>
      <w:r>
        <w:rPr>
          <w:spacing w:val="-4"/>
          <w:sz w:val="17"/>
        </w:rPr>
        <w:t> </w:t>
      </w:r>
      <w:r>
        <w:rPr>
          <w:sz w:val="17"/>
        </w:rPr>
        <w:t>analysis</w:t>
        <w:tab/>
        <w:t>NEFCLASS-J: Neuro Fuzzy Classification SMC: Single-model</w:t>
      </w:r>
      <w:r>
        <w:rPr>
          <w:spacing w:val="-10"/>
          <w:sz w:val="17"/>
        </w:rPr>
        <w:t> </w:t>
      </w:r>
      <w:r>
        <w:rPr>
          <w:sz w:val="17"/>
        </w:rPr>
        <w:t>multigroup</w:t>
      </w:r>
      <w:r>
        <w:rPr>
          <w:spacing w:val="-5"/>
          <w:sz w:val="17"/>
        </w:rPr>
        <w:t> </w:t>
      </w:r>
      <w:r>
        <w:rPr>
          <w:sz w:val="17"/>
        </w:rPr>
        <w:t>classifiers</w:t>
        <w:tab/>
        <w:tab/>
        <w:t>LDA: Linear Discriminant</w:t>
      </w:r>
      <w:r>
        <w:rPr>
          <w:spacing w:val="-1"/>
          <w:sz w:val="17"/>
        </w:rPr>
        <w:t> </w:t>
      </w:r>
      <w:r>
        <w:rPr>
          <w:sz w:val="17"/>
        </w:rPr>
        <w:t>Analysis</w:t>
      </w:r>
    </w:p>
    <w:p>
      <w:pPr>
        <w:tabs>
          <w:tab w:pos="3859" w:val="left" w:leader="none"/>
          <w:tab w:pos="3892" w:val="left" w:leader="none"/>
        </w:tabs>
        <w:spacing w:line="264" w:lineRule="auto" w:before="1"/>
        <w:ind w:left="285" w:right="862" w:firstLine="0"/>
        <w:jc w:val="left"/>
        <w:rPr>
          <w:sz w:val="17"/>
        </w:rPr>
      </w:pPr>
      <w:r>
        <w:rPr>
          <w:sz w:val="17"/>
        </w:rPr>
        <w:t>GPC-EP: Gaussian</w:t>
      </w:r>
      <w:r>
        <w:rPr>
          <w:spacing w:val="-11"/>
          <w:sz w:val="17"/>
        </w:rPr>
        <w:t> </w:t>
      </w:r>
      <w:r>
        <w:rPr>
          <w:sz w:val="17"/>
        </w:rPr>
        <w:t>Process</w:t>
      </w:r>
      <w:r>
        <w:rPr>
          <w:spacing w:val="-2"/>
          <w:sz w:val="17"/>
        </w:rPr>
        <w:t> </w:t>
      </w:r>
      <w:r>
        <w:rPr>
          <w:sz w:val="17"/>
        </w:rPr>
        <w:t>Classifier</w:t>
        <w:tab/>
        <w:t>RPA: Recursive Partition</w:t>
      </w:r>
      <w:r>
        <w:rPr>
          <w:spacing w:val="-20"/>
          <w:sz w:val="17"/>
        </w:rPr>
        <w:t> </w:t>
      </w:r>
      <w:r>
        <w:rPr>
          <w:sz w:val="17"/>
        </w:rPr>
        <w:t>Averaging LVQ: Learning</w:t>
      </w:r>
      <w:r>
        <w:rPr>
          <w:spacing w:val="-7"/>
          <w:sz w:val="17"/>
        </w:rPr>
        <w:t> </w:t>
      </w:r>
      <w:r>
        <w:rPr>
          <w:sz w:val="17"/>
        </w:rPr>
        <w:t>Vector</w:t>
      </w:r>
      <w:r>
        <w:rPr>
          <w:spacing w:val="-2"/>
          <w:sz w:val="17"/>
        </w:rPr>
        <w:t> </w:t>
      </w:r>
      <w:r>
        <w:rPr>
          <w:sz w:val="17"/>
        </w:rPr>
        <w:t>Quantizer</w:t>
        <w:tab/>
        <w:t>BPA : Back propagation algorithm DPM :  Decision</w:t>
      </w:r>
      <w:r>
        <w:rPr>
          <w:spacing w:val="-10"/>
          <w:sz w:val="17"/>
        </w:rPr>
        <w:t> </w:t>
      </w:r>
      <w:r>
        <w:rPr>
          <w:sz w:val="17"/>
        </w:rPr>
        <w:t>pathway</w:t>
      </w:r>
      <w:r>
        <w:rPr>
          <w:spacing w:val="-3"/>
          <w:sz w:val="17"/>
        </w:rPr>
        <w:t> </w:t>
      </w:r>
      <w:r>
        <w:rPr>
          <w:sz w:val="17"/>
        </w:rPr>
        <w:t>modeling</w:t>
        <w:tab/>
        <w:t>ELM: Extreme Learning machine HMM: </w:t>
      </w:r>
      <w:r>
        <w:rPr>
          <w:sz w:val="16"/>
        </w:rPr>
        <w:t>Hidden</w:t>
      </w:r>
      <w:r>
        <w:rPr>
          <w:spacing w:val="-3"/>
          <w:sz w:val="16"/>
        </w:rPr>
        <w:t> </w:t>
      </w:r>
      <w:r>
        <w:rPr>
          <w:sz w:val="16"/>
        </w:rPr>
        <w:t>Markov</w:t>
      </w:r>
      <w:r>
        <w:rPr>
          <w:spacing w:val="-4"/>
          <w:sz w:val="16"/>
        </w:rPr>
        <w:t> </w:t>
      </w:r>
      <w:r>
        <w:rPr>
          <w:sz w:val="16"/>
        </w:rPr>
        <w:t>Model</w:t>
        <w:tab/>
        <w:tab/>
      </w:r>
      <w:r>
        <w:rPr>
          <w:sz w:val="17"/>
        </w:rPr>
        <w:t>OAC: One-Vs-All</w:t>
      </w:r>
      <w:r>
        <w:rPr>
          <w:spacing w:val="-8"/>
          <w:sz w:val="17"/>
        </w:rPr>
        <w:t> </w:t>
      </w:r>
      <w:r>
        <w:rPr>
          <w:sz w:val="17"/>
        </w:rPr>
        <w:t>Classification</w:t>
      </w:r>
    </w:p>
    <w:p>
      <w:pPr>
        <w:pStyle w:val="BodyText"/>
        <w:spacing w:line="30" w:lineRule="exact"/>
        <w:ind w:left="270"/>
        <w:rPr>
          <w:sz w:val="3"/>
        </w:rPr>
      </w:pPr>
      <w:r>
        <w:rPr>
          <w:position w:val="0"/>
          <w:sz w:val="3"/>
        </w:rPr>
        <w:pict>
          <v:group style="width:331.7pt;height:1.45pt;mso-position-horizontal-relative:char;mso-position-vertical-relative:line" coordorigin="0,0" coordsize="6634,29">
            <v:line style="position:absolute" from="0,14" to="6634,14" stroked="true" strokeweight="1.44pt" strokecolor="#808080">
              <v:stroke dashstyle="solid"/>
            </v:line>
          </v:group>
        </w:pict>
      </w:r>
      <w:r>
        <w:rPr>
          <w:position w:val="0"/>
          <w:sz w:val="3"/>
        </w:rPr>
      </w:r>
    </w:p>
    <w:p>
      <w:pPr>
        <w:pStyle w:val="BodyText"/>
        <w:spacing w:before="1"/>
        <w:rPr>
          <w:sz w:val="22"/>
        </w:rPr>
      </w:pPr>
    </w:p>
    <w:p>
      <w:pPr>
        <w:pStyle w:val="BodyText"/>
        <w:spacing w:line="249" w:lineRule="auto" w:before="92"/>
        <w:ind w:left="143" w:right="144" w:firstLine="228"/>
        <w:jc w:val="both"/>
      </w:pPr>
      <w:r>
        <w:rPr/>
        <w:t>In [17] the thyroid disease are diagnosed by training a neural network on the basis of signs and symptoms that outperforms human physicians especially in the presence of noise. In [10], the potential of boundary descriptors for the assessment of thyroid nodules on US images is investigated according to malignancy risk. The diagnosis of thyroid producing thyroid disorders using ANNs is presented in [18]. The best</w:t>
      </w:r>
    </w:p>
    <w:p>
      <w:pPr>
        <w:spacing w:after="0" w:line="249" w:lineRule="auto"/>
        <w:jc w:val="both"/>
        <w:sectPr>
          <w:pgSz w:w="8590" w:h="13200"/>
          <w:pgMar w:header="573" w:footer="0" w:top="1020" w:bottom="280" w:left="700" w:right="680"/>
        </w:sectPr>
      </w:pPr>
    </w:p>
    <w:p>
      <w:pPr>
        <w:pStyle w:val="BodyText"/>
        <w:spacing w:line="249" w:lineRule="auto" w:before="88"/>
        <w:ind w:left="143" w:right="141"/>
        <w:jc w:val="both"/>
      </w:pPr>
      <w:r>
        <w:rPr/>
        <w:t>accuracy of LVQ Network for diagnosis is 98%. In [19] RBF, Probabilistic Neural Network (PNN) and Linear Vector Quantizer (LVQ) and SVMs are used for diagnos- ing thyroid diseases. The overall accuracy of diagnosis system is range from near  96% to 99%. A comparative thyroid disease diagnosis realized by multilayer, proba- bilistic, and learning vector quantization neural networks is presented in [13]. The results showed that Probabilistic Neural Network has given the best classification accuracies for thyroid disease dataset. An approach for differentiating benign and malignant thyroid nodules based on SVM with biased penalties is presented by [20]. The results showed that the method is able to get 90.1% with the sensitivity of 93.8% and the specificity of 86.6%. In [21] a computer-based image analysis system is pro- posed employing the SVM classifier for the automatic characterization of 120 verified thyroid nodules. Here the accuracy of SVM in classifying the low and high risk no- dules is 96.7% where QLSMD classifier is 92.5% and QB classifier is 92%. In [22], five support vector machines (SVM) were adopted to select the significant textural features and to classify the nodular lesions of</w:t>
      </w:r>
      <w:r>
        <w:rPr>
          <w:spacing w:val="-5"/>
        </w:rPr>
        <w:t> </w:t>
      </w:r>
      <w:r>
        <w:rPr/>
        <w:t>thyroid.</w:t>
      </w:r>
    </w:p>
    <w:p>
      <w:pPr>
        <w:pStyle w:val="BodyText"/>
        <w:spacing w:line="249" w:lineRule="auto" w:before="12"/>
        <w:ind w:left="143" w:right="142" w:firstLine="228"/>
        <w:jc w:val="both"/>
      </w:pPr>
      <w:r>
        <w:rPr/>
        <w:t>In [8] the computational characterization of thyroid tissue is investigated using su- pervised classification of directionality patterns in thyroid US images. The overall classification accuracy obtained by the application of the proposed Radon-based ap- proach was 89.4%. In [22], the thyroid disease with a new hybrid machine learning method was diagnosed. The classification accuracy of 81 % was obtained with AIRS classification system. In [14] feature selection is argued as an important problem via</w:t>
      </w:r>
      <w:bookmarkStart w:name="Conlusions" w:id="5"/>
      <w:bookmarkEnd w:id="5"/>
      <w:r>
        <w:rPr/>
      </w:r>
      <w:r>
        <w:rPr/>
        <w:t> diagnosis and demonstrate that GAs (Genetic Algorithms) provide a simple, general and powerful framework for selecting good subsets of features leading to improved diagnosis rates. In [23], a biometric system based on features extracted from the thy- roid tissue accessed through 2D US was proposed. Using leave-one-out cross- validation method the identification rate was up to 94%. In [24] an automatic system is developed that classified the thyroid images and segmented the thyroid  gland  using machine learning algorithms. In [25], a Generalized Discriminant Analysis and Wavelet Support Vector Machine System (GDA_WSVM) method is presented for diagnosis of thyroid</w:t>
      </w:r>
      <w:r>
        <w:rPr>
          <w:spacing w:val="-3"/>
        </w:rPr>
        <w:t> </w:t>
      </w:r>
      <w:r>
        <w:rPr/>
        <w:t>diseases.</w:t>
      </w:r>
    </w:p>
    <w:p>
      <w:pPr>
        <w:pStyle w:val="BodyText"/>
        <w:rPr>
          <w:sz w:val="22"/>
        </w:rPr>
      </w:pPr>
    </w:p>
    <w:p>
      <w:pPr>
        <w:pStyle w:val="Heading2"/>
        <w:numPr>
          <w:ilvl w:val="0"/>
          <w:numId w:val="1"/>
        </w:numPr>
        <w:tabs>
          <w:tab w:pos="710" w:val="left" w:leader="none"/>
          <w:tab w:pos="711" w:val="left" w:leader="none"/>
        </w:tabs>
        <w:spacing w:line="240" w:lineRule="auto" w:before="138" w:after="0"/>
        <w:ind w:left="710" w:right="0" w:hanging="568"/>
        <w:jc w:val="left"/>
      </w:pPr>
      <w:r>
        <w:rPr/>
        <w:t>Conlusions</w:t>
      </w:r>
    </w:p>
    <w:p>
      <w:pPr>
        <w:pStyle w:val="BodyText"/>
        <w:spacing w:line="249" w:lineRule="auto" w:before="246"/>
        <w:ind w:left="143" w:right="141"/>
        <w:jc w:val="both"/>
      </w:pPr>
      <w:r>
        <w:rPr/>
        <w:t>Thyroid nodules are categorized according to the pathology as the enlarged follicles, the follicular cells with follicles, the papillary cells with follicles, the follicular cells with fibrosis, the papillary cells with fibrosis and the fibrosis. Many physicians are confused about the nature of various echo patterns of thyroid nodules because of low resolution of ultrasound. Various techniques are applied by different researchers to process Thyroid US as many of the structures are hardly visible due to noise ambigui- ty, vagueness and uncertainty</w:t>
      </w:r>
      <w:r>
        <w:rPr>
          <w:b/>
        </w:rPr>
        <w:t>. </w:t>
      </w:r>
      <w:r>
        <w:rPr/>
        <w:t>Thus, the utilization of new and more efficient classifi- ers could improve the accuracy performance towards classifying thyroid nodule as benign/malignant. In order to detect the abnormal structure, intuitive ways must be found out to interpret and describe the inherent ambiguity and vagueness in the US image using (intuitionistic and neutrosophic) fuzzy set theory. Therefore, this research</w:t>
      </w:r>
    </w:p>
    <w:p>
      <w:pPr>
        <w:spacing w:after="0" w:line="249" w:lineRule="auto"/>
        <w:jc w:val="both"/>
        <w:sectPr>
          <w:pgSz w:w="8590" w:h="13200"/>
          <w:pgMar w:header="540" w:footer="0" w:top="1020" w:bottom="280" w:left="700" w:right="680"/>
        </w:sectPr>
      </w:pPr>
    </w:p>
    <w:p>
      <w:pPr>
        <w:pStyle w:val="BodyText"/>
        <w:spacing w:line="249" w:lineRule="auto" w:before="88"/>
        <w:ind w:left="143" w:right="142"/>
        <w:jc w:val="both"/>
      </w:pPr>
      <w:r>
        <w:rPr/>
        <w:t>would definitely be an aid, even to experienced radiologists, by providing a second</w:t>
      </w:r>
      <w:bookmarkStart w:name="References" w:id="6"/>
      <w:bookmarkEnd w:id="6"/>
      <w:r>
        <w:rPr/>
      </w:r>
      <w:r>
        <w:rPr/>
        <w:t> opinion for the characterization of nodules. Moreover, it could be used as a valuable tool in follow-up diagnosis (such as thyroid cancer) where the validity of conclusions drawn by radiologist depends on the classification accuracy. Such techniques will help to aid the diagnosis process by automatically detecting the nodules in thyroid images and consequently lead to reduction of false diagnosis related thyroid diseases. Thyroid volume estimation from the segmented thyroid region and classification of thyroid nodules based on malignancy risk factor in ultrasound images could also in- volve in the future</w:t>
      </w:r>
      <w:r>
        <w:rPr>
          <w:spacing w:val="3"/>
        </w:rPr>
        <w:t> </w:t>
      </w:r>
      <w:r>
        <w:rPr/>
        <w:t>work.</w:t>
      </w:r>
    </w:p>
    <w:p>
      <w:pPr>
        <w:pStyle w:val="BodyText"/>
        <w:rPr>
          <w:sz w:val="22"/>
        </w:rPr>
      </w:pPr>
    </w:p>
    <w:p>
      <w:pPr>
        <w:pStyle w:val="Heading2"/>
        <w:spacing w:before="132"/>
        <w:ind w:left="143" w:firstLine="0"/>
      </w:pPr>
      <w:r>
        <w:rPr/>
        <w:t>References</w:t>
      </w:r>
    </w:p>
    <w:p>
      <w:pPr>
        <w:pStyle w:val="ListParagraph"/>
        <w:numPr>
          <w:ilvl w:val="1"/>
          <w:numId w:val="1"/>
        </w:numPr>
        <w:tabs>
          <w:tab w:pos="684" w:val="left" w:leader="none"/>
        </w:tabs>
        <w:spacing w:line="256" w:lineRule="auto" w:before="248" w:after="0"/>
        <w:ind w:left="683" w:right="146" w:hanging="437"/>
        <w:jc w:val="both"/>
        <w:rPr>
          <w:sz w:val="18"/>
        </w:rPr>
      </w:pPr>
      <w:r>
        <w:rPr>
          <w:sz w:val="18"/>
        </w:rPr>
        <w:t>Unnikrishnan, A.G., Menon, U.V.: Thyroid disorders in India: An epidemiological perspective. Indian Journal of Endocrinology and Metabolism 15, 78–81</w:t>
      </w:r>
      <w:r>
        <w:rPr>
          <w:spacing w:val="-20"/>
          <w:sz w:val="18"/>
        </w:rPr>
        <w:t> </w:t>
      </w:r>
      <w:r>
        <w:rPr>
          <w:sz w:val="18"/>
        </w:rPr>
        <w:t>(2011)</w:t>
      </w:r>
    </w:p>
    <w:p>
      <w:pPr>
        <w:pStyle w:val="ListParagraph"/>
        <w:numPr>
          <w:ilvl w:val="1"/>
          <w:numId w:val="1"/>
        </w:numPr>
        <w:tabs>
          <w:tab w:pos="684" w:val="left" w:leader="none"/>
        </w:tabs>
        <w:spacing w:line="254" w:lineRule="auto" w:before="0" w:after="0"/>
        <w:ind w:left="683" w:right="140" w:hanging="437"/>
        <w:jc w:val="both"/>
        <w:rPr>
          <w:sz w:val="18"/>
        </w:rPr>
      </w:pPr>
      <w:r>
        <w:rPr>
          <w:sz w:val="18"/>
        </w:rPr>
        <w:t>Horvath, E., Majlis, S., Rossi, R., Franco, C., Niedmann, J.P., Castro, A.: An ultrasono- gram reporting system for thyroid nodules stratifying cancer risk for clinical manage- ment. J. Clin. Endocrinol Metab, 748–751</w:t>
      </w:r>
      <w:r>
        <w:rPr>
          <w:spacing w:val="-1"/>
          <w:sz w:val="18"/>
        </w:rPr>
        <w:t> </w:t>
      </w:r>
      <w:r>
        <w:rPr>
          <w:sz w:val="18"/>
        </w:rPr>
        <w:t>(2009)</w:t>
      </w:r>
    </w:p>
    <w:p>
      <w:pPr>
        <w:pStyle w:val="ListParagraph"/>
        <w:numPr>
          <w:ilvl w:val="1"/>
          <w:numId w:val="1"/>
        </w:numPr>
        <w:tabs>
          <w:tab w:pos="684" w:val="left" w:leader="none"/>
        </w:tabs>
        <w:spacing w:line="254" w:lineRule="auto" w:before="1" w:after="0"/>
        <w:ind w:left="683" w:right="143" w:hanging="437"/>
        <w:jc w:val="both"/>
        <w:rPr>
          <w:sz w:val="18"/>
        </w:rPr>
      </w:pPr>
      <w:r>
        <w:rPr>
          <w:sz w:val="18"/>
        </w:rPr>
        <w:t>Baskin, H.J.: Thyroid Ultrasound and Ultrasound-Guided FNA, 2nd edn. Springer (2008)</w:t>
      </w:r>
    </w:p>
    <w:p>
      <w:pPr>
        <w:pStyle w:val="ListParagraph"/>
        <w:numPr>
          <w:ilvl w:val="1"/>
          <w:numId w:val="1"/>
        </w:numPr>
        <w:tabs>
          <w:tab w:pos="684" w:val="left" w:leader="none"/>
        </w:tabs>
        <w:spacing w:line="256" w:lineRule="auto" w:before="0" w:after="0"/>
        <w:ind w:left="683" w:right="143" w:hanging="437"/>
        <w:jc w:val="both"/>
        <w:rPr>
          <w:sz w:val="18"/>
        </w:rPr>
      </w:pPr>
      <w:r>
        <w:rPr>
          <w:sz w:val="18"/>
        </w:rPr>
        <w:t>Sharma, N., Aggarwal, L.M.: Automated medical image segmentation techniques. Jnl. of Medical Physics / Association of Medical Physicists of India 35(1), 3–14</w:t>
      </w:r>
      <w:r>
        <w:rPr>
          <w:spacing w:val="-24"/>
          <w:sz w:val="18"/>
        </w:rPr>
        <w:t> </w:t>
      </w:r>
      <w:r>
        <w:rPr>
          <w:sz w:val="18"/>
        </w:rPr>
        <w:t>(2010)</w:t>
      </w:r>
    </w:p>
    <w:p>
      <w:pPr>
        <w:pStyle w:val="ListParagraph"/>
        <w:numPr>
          <w:ilvl w:val="1"/>
          <w:numId w:val="1"/>
        </w:numPr>
        <w:tabs>
          <w:tab w:pos="684" w:val="left" w:leader="none"/>
        </w:tabs>
        <w:spacing w:line="256" w:lineRule="auto" w:before="0" w:after="0"/>
        <w:ind w:left="683" w:right="146" w:hanging="437"/>
        <w:jc w:val="both"/>
        <w:rPr>
          <w:sz w:val="18"/>
        </w:rPr>
      </w:pPr>
      <w:r>
        <w:rPr>
          <w:sz w:val="18"/>
        </w:rPr>
        <w:t>Pal, S.K.: A review on image segmentation techniques. Pattern Recg., 1277–1294 (1993)</w:t>
      </w:r>
    </w:p>
    <w:p>
      <w:pPr>
        <w:pStyle w:val="ListParagraph"/>
        <w:numPr>
          <w:ilvl w:val="1"/>
          <w:numId w:val="1"/>
        </w:numPr>
        <w:tabs>
          <w:tab w:pos="684" w:val="left" w:leader="none"/>
        </w:tabs>
        <w:spacing w:line="254" w:lineRule="auto" w:before="0" w:after="0"/>
        <w:ind w:left="683" w:right="146" w:hanging="437"/>
        <w:jc w:val="both"/>
        <w:rPr>
          <w:sz w:val="18"/>
        </w:rPr>
      </w:pPr>
      <w:r>
        <w:rPr>
          <w:sz w:val="18"/>
        </w:rPr>
        <w:t>Noble, J.A., Boukerroui, D.: Ultrasound image segmentation: A survey. IEEE Trans. on Medical Imaging 25, 987–1010</w:t>
      </w:r>
      <w:r>
        <w:rPr>
          <w:spacing w:val="-4"/>
          <w:sz w:val="18"/>
        </w:rPr>
        <w:t> </w:t>
      </w:r>
      <w:r>
        <w:rPr>
          <w:sz w:val="18"/>
        </w:rPr>
        <w:t>(2006)</w:t>
      </w:r>
    </w:p>
    <w:p>
      <w:pPr>
        <w:pStyle w:val="ListParagraph"/>
        <w:numPr>
          <w:ilvl w:val="1"/>
          <w:numId w:val="1"/>
        </w:numPr>
        <w:tabs>
          <w:tab w:pos="684" w:val="left" w:leader="none"/>
        </w:tabs>
        <w:spacing w:line="254" w:lineRule="auto" w:before="0" w:after="0"/>
        <w:ind w:left="683" w:right="143" w:hanging="437"/>
        <w:jc w:val="both"/>
        <w:rPr>
          <w:sz w:val="18"/>
        </w:rPr>
      </w:pPr>
      <w:r>
        <w:rPr>
          <w:sz w:val="18"/>
        </w:rPr>
        <w:t>Ma, J., Luo, S., Dighe, M., Lim, D., Kim, Y.: Differential Diagnosis of Thyroid No- dules with Ultrasound Elastography based on Support Vector Machines. In: IEEE Int. Ultrasonics Symp. Proc, pp. 1372–1375</w:t>
      </w:r>
      <w:r>
        <w:rPr>
          <w:spacing w:val="-5"/>
          <w:sz w:val="18"/>
        </w:rPr>
        <w:t> </w:t>
      </w:r>
      <w:r>
        <w:rPr>
          <w:sz w:val="18"/>
        </w:rPr>
        <w:t>(2010)</w:t>
      </w:r>
    </w:p>
    <w:p>
      <w:pPr>
        <w:pStyle w:val="ListParagraph"/>
        <w:numPr>
          <w:ilvl w:val="1"/>
          <w:numId w:val="1"/>
        </w:numPr>
        <w:tabs>
          <w:tab w:pos="684" w:val="left" w:leader="none"/>
        </w:tabs>
        <w:spacing w:line="256" w:lineRule="auto" w:before="0" w:after="0"/>
        <w:ind w:left="683" w:right="145" w:hanging="437"/>
        <w:jc w:val="both"/>
        <w:rPr>
          <w:sz w:val="18"/>
        </w:rPr>
      </w:pPr>
      <w:r>
        <w:rPr>
          <w:sz w:val="18"/>
        </w:rPr>
        <w:t>Savelonas, M., Maroulis, D., Iakovidis, D., Karkanis, S.: A VBAC Model for Automatic Detection of Thyroid Nodules in Ultrasound Images, pp. 1–4. IEEE</w:t>
      </w:r>
      <w:r>
        <w:rPr>
          <w:spacing w:val="-9"/>
          <w:sz w:val="18"/>
        </w:rPr>
        <w:t> </w:t>
      </w:r>
      <w:r>
        <w:rPr>
          <w:sz w:val="18"/>
        </w:rPr>
        <w:t>(2005)</w:t>
      </w:r>
    </w:p>
    <w:p>
      <w:pPr>
        <w:pStyle w:val="ListParagraph"/>
        <w:numPr>
          <w:ilvl w:val="1"/>
          <w:numId w:val="1"/>
        </w:numPr>
        <w:tabs>
          <w:tab w:pos="684" w:val="left" w:leader="none"/>
        </w:tabs>
        <w:spacing w:line="256" w:lineRule="auto" w:before="0" w:after="0"/>
        <w:ind w:left="683" w:right="141" w:hanging="437"/>
        <w:jc w:val="both"/>
        <w:rPr>
          <w:sz w:val="18"/>
        </w:rPr>
      </w:pPr>
      <w:r>
        <w:rPr>
          <w:sz w:val="18"/>
        </w:rPr>
        <w:t>Savelonas, M.A., Iakovidis, D.K., Dimitropoulos, N., Maroulis, D.: Computational Cha- racterization of Thyroid Tissue in the Radon Domain. In: IEEE International Sympo- sium on Computer-Based Medical Systems, pp. 1–4</w:t>
      </w:r>
      <w:r>
        <w:rPr>
          <w:spacing w:val="-3"/>
          <w:sz w:val="18"/>
        </w:rPr>
        <w:t> </w:t>
      </w:r>
      <w:r>
        <w:rPr>
          <w:sz w:val="18"/>
        </w:rPr>
        <w:t>(2007)</w:t>
      </w:r>
    </w:p>
    <w:p>
      <w:pPr>
        <w:pStyle w:val="ListParagraph"/>
        <w:numPr>
          <w:ilvl w:val="1"/>
          <w:numId w:val="1"/>
        </w:numPr>
        <w:tabs>
          <w:tab w:pos="684" w:val="left" w:leader="none"/>
        </w:tabs>
        <w:spacing w:line="256" w:lineRule="auto" w:before="0" w:after="0"/>
        <w:ind w:left="683" w:right="137" w:hanging="529"/>
        <w:jc w:val="both"/>
        <w:rPr>
          <w:sz w:val="18"/>
        </w:rPr>
      </w:pPr>
      <w:r>
        <w:rPr>
          <w:sz w:val="18"/>
        </w:rPr>
        <w:t>Savelonas, M.A., Maroulis, D.E., Iakovidis, D.K., Dimitropoulos, N.: Computer-Aided Malignancy Risk Assessment of Nodules in Thyroid US Images Utilizing Boundary Descriptors. In: Panhellenic Conf. on Informatics, pp. 156–160. IEEE</w:t>
      </w:r>
      <w:r>
        <w:rPr>
          <w:spacing w:val="-12"/>
          <w:sz w:val="18"/>
        </w:rPr>
        <w:t> </w:t>
      </w:r>
      <w:r>
        <w:rPr>
          <w:sz w:val="18"/>
        </w:rPr>
        <w:t>(2008)</w:t>
      </w:r>
    </w:p>
    <w:p>
      <w:pPr>
        <w:pStyle w:val="ListParagraph"/>
        <w:numPr>
          <w:ilvl w:val="1"/>
          <w:numId w:val="1"/>
        </w:numPr>
        <w:tabs>
          <w:tab w:pos="684" w:val="left" w:leader="none"/>
        </w:tabs>
        <w:spacing w:line="256" w:lineRule="auto" w:before="0" w:after="0"/>
        <w:ind w:left="683" w:right="141" w:hanging="529"/>
        <w:jc w:val="both"/>
        <w:rPr>
          <w:sz w:val="18"/>
        </w:rPr>
      </w:pPr>
      <w:r>
        <w:rPr>
          <w:sz w:val="18"/>
        </w:rPr>
        <w:t>Savelonas, M.A., Iakovidis, D.K., Legakis, I., Maroulis, D.: Active Contours Guided by Echogenicity and Texture for Delineation of Thyroid Nodules in Ultrasound Images. IEEE Transactions on Information Technology in Biomedicine 13, 519–527</w:t>
      </w:r>
      <w:r>
        <w:rPr>
          <w:spacing w:val="-18"/>
          <w:sz w:val="18"/>
        </w:rPr>
        <w:t> </w:t>
      </w:r>
      <w:r>
        <w:rPr>
          <w:sz w:val="18"/>
        </w:rPr>
        <w:t>(2009)</w:t>
      </w:r>
    </w:p>
    <w:p>
      <w:pPr>
        <w:pStyle w:val="ListParagraph"/>
        <w:numPr>
          <w:ilvl w:val="1"/>
          <w:numId w:val="1"/>
        </w:numPr>
        <w:tabs>
          <w:tab w:pos="684" w:val="left" w:leader="none"/>
        </w:tabs>
        <w:spacing w:line="256" w:lineRule="auto" w:before="0" w:after="0"/>
        <w:ind w:left="683" w:right="141" w:hanging="529"/>
        <w:jc w:val="both"/>
        <w:rPr>
          <w:sz w:val="18"/>
        </w:rPr>
      </w:pPr>
      <w:r>
        <w:rPr>
          <w:sz w:val="18"/>
        </w:rPr>
        <w:t>Chang, C., Lei, Y., Tseng, C., Shih, S.: Thyroid Segmentation and Volume Estimation in Ultrasound Images. In: IEEE Int. Conf. on Systems, Man and Cybernetics, pp. 3442– 3447</w:t>
      </w:r>
      <w:r>
        <w:rPr>
          <w:spacing w:val="1"/>
          <w:sz w:val="18"/>
        </w:rPr>
        <w:t> </w:t>
      </w:r>
      <w:r>
        <w:rPr>
          <w:sz w:val="18"/>
        </w:rPr>
        <w:t>(2008)</w:t>
      </w:r>
    </w:p>
    <w:p>
      <w:pPr>
        <w:pStyle w:val="ListParagraph"/>
        <w:numPr>
          <w:ilvl w:val="1"/>
          <w:numId w:val="1"/>
        </w:numPr>
        <w:tabs>
          <w:tab w:pos="684" w:val="left" w:leader="none"/>
        </w:tabs>
        <w:spacing w:line="256" w:lineRule="auto" w:before="0" w:after="0"/>
        <w:ind w:left="683" w:right="143" w:hanging="529"/>
        <w:jc w:val="both"/>
        <w:rPr>
          <w:sz w:val="18"/>
        </w:rPr>
      </w:pPr>
      <w:r>
        <w:rPr>
          <w:sz w:val="18"/>
        </w:rPr>
        <w:t>Temurtas, F.: A comparative study on thyroid disease diagnosis using neural networks. Expert Systems with Applications 36, 944–949</w:t>
      </w:r>
      <w:r>
        <w:rPr>
          <w:spacing w:val="-4"/>
          <w:sz w:val="18"/>
        </w:rPr>
        <w:t> </w:t>
      </w:r>
      <w:r>
        <w:rPr>
          <w:sz w:val="18"/>
        </w:rPr>
        <w:t>(2009)</w:t>
      </w:r>
    </w:p>
    <w:p>
      <w:pPr>
        <w:pStyle w:val="ListParagraph"/>
        <w:numPr>
          <w:ilvl w:val="1"/>
          <w:numId w:val="1"/>
        </w:numPr>
        <w:tabs>
          <w:tab w:pos="684" w:val="left" w:leader="none"/>
        </w:tabs>
        <w:spacing w:line="254" w:lineRule="auto" w:before="0" w:after="0"/>
        <w:ind w:left="683" w:right="142" w:hanging="529"/>
        <w:jc w:val="both"/>
        <w:rPr>
          <w:sz w:val="18"/>
        </w:rPr>
      </w:pPr>
      <w:r>
        <w:rPr>
          <w:sz w:val="18"/>
        </w:rPr>
        <w:t>Saiti, F., Naini, A.A., Shoorehdeli, M.A., Teshnehlab, M.: Thyroid Disease Diagnosis Based on Genetic Algorithms using PNN and SVM, pp. 1–4. IEEE</w:t>
      </w:r>
      <w:r>
        <w:rPr>
          <w:spacing w:val="-11"/>
          <w:sz w:val="18"/>
        </w:rPr>
        <w:t> </w:t>
      </w:r>
      <w:r>
        <w:rPr>
          <w:sz w:val="18"/>
        </w:rPr>
        <w:t>(2009)</w:t>
      </w:r>
    </w:p>
    <w:p>
      <w:pPr>
        <w:spacing w:after="0" w:line="254" w:lineRule="auto"/>
        <w:jc w:val="both"/>
        <w:rPr>
          <w:sz w:val="18"/>
        </w:rPr>
        <w:sectPr>
          <w:pgSz w:w="8590" w:h="13200"/>
          <w:pgMar w:header="573" w:footer="0" w:top="1020" w:bottom="280" w:left="700" w:right="680"/>
        </w:sectPr>
      </w:pPr>
    </w:p>
    <w:p>
      <w:pPr>
        <w:pStyle w:val="ListParagraph"/>
        <w:numPr>
          <w:ilvl w:val="1"/>
          <w:numId w:val="1"/>
        </w:numPr>
        <w:tabs>
          <w:tab w:pos="684" w:val="left" w:leader="none"/>
        </w:tabs>
        <w:spacing w:line="256" w:lineRule="auto" w:before="90" w:after="0"/>
        <w:ind w:left="683" w:right="143" w:hanging="529"/>
        <w:jc w:val="both"/>
        <w:rPr>
          <w:sz w:val="18"/>
        </w:rPr>
      </w:pPr>
      <w:r>
        <w:rPr>
          <w:sz w:val="18"/>
        </w:rPr>
        <w:t>Cai, J., Liu, Z.Q.: Pattern recognition using Markov random field models. Patt. Recog., 725–733</w:t>
      </w:r>
      <w:r>
        <w:rPr>
          <w:spacing w:val="-1"/>
          <w:sz w:val="18"/>
        </w:rPr>
        <w:t> </w:t>
      </w:r>
      <w:r>
        <w:rPr>
          <w:sz w:val="18"/>
        </w:rPr>
        <w:t>(2002)</w:t>
      </w:r>
    </w:p>
    <w:p>
      <w:pPr>
        <w:pStyle w:val="ListParagraph"/>
        <w:numPr>
          <w:ilvl w:val="1"/>
          <w:numId w:val="1"/>
        </w:numPr>
        <w:tabs>
          <w:tab w:pos="684" w:val="left" w:leader="none"/>
        </w:tabs>
        <w:spacing w:line="254" w:lineRule="auto" w:before="0" w:after="0"/>
        <w:ind w:left="683" w:right="145" w:hanging="529"/>
        <w:jc w:val="both"/>
        <w:rPr>
          <w:sz w:val="18"/>
        </w:rPr>
      </w:pPr>
      <w:r>
        <w:rPr>
          <w:sz w:val="18"/>
        </w:rPr>
        <w:t>Cheng, H.D., Shan, J., Ju, W., Guo, Y., Zhang, L.: Automated breast cancer detection and classification using ultrasound images: A survey. Pattern Recognition 43, 299–317 (2010)</w:t>
      </w:r>
    </w:p>
    <w:p>
      <w:pPr>
        <w:pStyle w:val="ListParagraph"/>
        <w:numPr>
          <w:ilvl w:val="1"/>
          <w:numId w:val="1"/>
        </w:numPr>
        <w:tabs>
          <w:tab w:pos="684" w:val="left" w:leader="none"/>
        </w:tabs>
        <w:spacing w:line="254" w:lineRule="auto" w:before="0" w:after="0"/>
        <w:ind w:left="683" w:right="142" w:hanging="529"/>
        <w:jc w:val="both"/>
        <w:rPr>
          <w:sz w:val="18"/>
        </w:rPr>
      </w:pPr>
      <w:r>
        <w:rPr>
          <w:sz w:val="18"/>
        </w:rPr>
        <w:t>Zhang, G., Berardi, V.L.: An investigation of neural networks in thyroid function diag- nosis. Health Care Management Science 1, 29–37</w:t>
      </w:r>
      <w:r>
        <w:rPr>
          <w:spacing w:val="-3"/>
          <w:sz w:val="18"/>
        </w:rPr>
        <w:t> </w:t>
      </w:r>
      <w:r>
        <w:rPr>
          <w:sz w:val="18"/>
        </w:rPr>
        <w:t>(1998)</w:t>
      </w:r>
    </w:p>
    <w:p>
      <w:pPr>
        <w:pStyle w:val="ListParagraph"/>
        <w:numPr>
          <w:ilvl w:val="1"/>
          <w:numId w:val="1"/>
        </w:numPr>
        <w:tabs>
          <w:tab w:pos="684" w:val="left" w:leader="none"/>
        </w:tabs>
        <w:spacing w:line="254" w:lineRule="auto" w:before="1" w:after="0"/>
        <w:ind w:left="683" w:right="141" w:hanging="529"/>
        <w:jc w:val="both"/>
        <w:rPr>
          <w:sz w:val="18"/>
        </w:rPr>
      </w:pPr>
      <w:r>
        <w:rPr>
          <w:sz w:val="18"/>
        </w:rPr>
        <w:t>Shukla, A., Kaur, P., Tiwari, R., Janghel, R.R.: Diagnosis of Thyroid Disorders using Artificial Neural Networks. In: IEEE Int. Advance Computing Conf., pp. 1016–1020 (2009)</w:t>
      </w:r>
    </w:p>
    <w:p>
      <w:pPr>
        <w:pStyle w:val="ListParagraph"/>
        <w:numPr>
          <w:ilvl w:val="1"/>
          <w:numId w:val="1"/>
        </w:numPr>
        <w:tabs>
          <w:tab w:pos="684" w:val="left" w:leader="none"/>
        </w:tabs>
        <w:spacing w:line="254" w:lineRule="auto" w:before="2" w:after="0"/>
        <w:ind w:left="683" w:right="143" w:hanging="529"/>
        <w:jc w:val="both"/>
        <w:rPr>
          <w:sz w:val="18"/>
        </w:rPr>
      </w:pPr>
      <w:r>
        <w:rPr>
          <w:sz w:val="18"/>
        </w:rPr>
        <w:t>Rouhani, M., Mansouri, K.: Comparison of several ANN architectures on the Thyroid diseases grades diagnosis. In: Int. Comp. Science and IT- Spring Conf., pp. 526–528. IEEE (2009)</w:t>
      </w:r>
    </w:p>
    <w:p>
      <w:pPr>
        <w:pStyle w:val="ListParagraph"/>
        <w:numPr>
          <w:ilvl w:val="1"/>
          <w:numId w:val="1"/>
        </w:numPr>
        <w:tabs>
          <w:tab w:pos="684" w:val="left" w:leader="none"/>
        </w:tabs>
        <w:spacing w:line="254" w:lineRule="auto" w:before="1" w:after="0"/>
        <w:ind w:left="683" w:right="143" w:hanging="529"/>
        <w:jc w:val="both"/>
        <w:rPr>
          <w:sz w:val="18"/>
        </w:rPr>
      </w:pPr>
      <w:r>
        <w:rPr>
          <w:sz w:val="18"/>
        </w:rPr>
        <w:t>Ma, J., Luo, S., Dighe, M., Lim, D., Kim, Y.: Differential Diagnosis of Thyroid No- dules with Ultrasound Elastography based on Support Vector Machines. In: IEEE Int. Ultrasonics Symp. Proc., pp. 1372–1375 (2010)</w:t>
      </w:r>
    </w:p>
    <w:p>
      <w:pPr>
        <w:pStyle w:val="ListParagraph"/>
        <w:numPr>
          <w:ilvl w:val="1"/>
          <w:numId w:val="1"/>
        </w:numPr>
        <w:tabs>
          <w:tab w:pos="684" w:val="left" w:leader="none"/>
        </w:tabs>
        <w:spacing w:line="254" w:lineRule="auto" w:before="2" w:after="0"/>
        <w:ind w:left="683" w:right="142" w:hanging="529"/>
        <w:jc w:val="both"/>
        <w:rPr>
          <w:sz w:val="18"/>
        </w:rPr>
      </w:pPr>
      <w:r>
        <w:rPr>
          <w:sz w:val="18"/>
        </w:rPr>
        <w:t>Tsantis, S., Dimitropoulos, N., Cavouras, D., Nikiforidis, G.: A hybrid multi-scale mod- el for thyroid nodule boundary detection on ultrasound images. Computer Methods and Programs in Biomedicine, 86–98</w:t>
      </w:r>
      <w:r>
        <w:rPr>
          <w:spacing w:val="-2"/>
          <w:sz w:val="18"/>
        </w:rPr>
        <w:t> </w:t>
      </w:r>
      <w:r>
        <w:rPr>
          <w:sz w:val="18"/>
        </w:rPr>
        <w:t>(2006)</w:t>
      </w:r>
    </w:p>
    <w:p>
      <w:pPr>
        <w:pStyle w:val="ListParagraph"/>
        <w:numPr>
          <w:ilvl w:val="1"/>
          <w:numId w:val="1"/>
        </w:numPr>
        <w:tabs>
          <w:tab w:pos="684" w:val="left" w:leader="none"/>
        </w:tabs>
        <w:spacing w:line="254" w:lineRule="auto" w:before="2" w:after="0"/>
        <w:ind w:left="683" w:right="142" w:hanging="528"/>
        <w:jc w:val="both"/>
        <w:rPr>
          <w:sz w:val="18"/>
        </w:rPr>
      </w:pPr>
      <w:r>
        <w:rPr>
          <w:sz w:val="18"/>
        </w:rPr>
        <w:t>Polat, K., Sahan, S., Gunes, S.: A novel hybrid method based on artificial immune rec- ognition system (AIRS) with fuzzy weighted pre-processing for thyroid disease diagno- sis. Expert Systems with Applications 32, 1141–1147</w:t>
      </w:r>
      <w:r>
        <w:rPr>
          <w:spacing w:val="-4"/>
          <w:sz w:val="18"/>
        </w:rPr>
        <w:t> </w:t>
      </w:r>
      <w:r>
        <w:rPr>
          <w:sz w:val="18"/>
        </w:rPr>
        <w:t>(2007)</w:t>
      </w:r>
    </w:p>
    <w:p>
      <w:pPr>
        <w:pStyle w:val="ListParagraph"/>
        <w:numPr>
          <w:ilvl w:val="1"/>
          <w:numId w:val="1"/>
        </w:numPr>
        <w:tabs>
          <w:tab w:pos="684" w:val="left" w:leader="none"/>
        </w:tabs>
        <w:spacing w:line="254" w:lineRule="auto" w:before="2" w:after="0"/>
        <w:ind w:left="683" w:right="140" w:hanging="529"/>
        <w:jc w:val="both"/>
        <w:rPr>
          <w:sz w:val="18"/>
        </w:rPr>
      </w:pPr>
      <w:r>
        <w:rPr>
          <w:sz w:val="18"/>
        </w:rPr>
        <w:t>Seabra, J.C.R., Fred, A.L.N.: Towards the Development of a Thyroid Ultrasound Bio- metric Scheme Based on Tissue Echo-morphological Features. In: Fred, A., Filipe, J., Gamboa, H. (eds.) BIOSTEC 2009. CCIS, vol. 52, pp. 286–298. Springer, Heidelberg (2010)</w:t>
      </w:r>
    </w:p>
    <w:p>
      <w:pPr>
        <w:pStyle w:val="ListParagraph"/>
        <w:numPr>
          <w:ilvl w:val="1"/>
          <w:numId w:val="1"/>
        </w:numPr>
        <w:tabs>
          <w:tab w:pos="684" w:val="left" w:leader="none"/>
        </w:tabs>
        <w:spacing w:line="254" w:lineRule="auto" w:before="3" w:after="0"/>
        <w:ind w:left="683" w:right="142" w:hanging="529"/>
        <w:jc w:val="both"/>
        <w:rPr>
          <w:sz w:val="18"/>
        </w:rPr>
      </w:pPr>
      <w:r>
        <w:rPr>
          <w:sz w:val="18"/>
        </w:rPr>
        <w:t>Selvathi, D., Sharnitha, V.S.: Thyroid Classification and Segmentation in Ultrasound Images Using Machine Learning Algorithms. In: Proc. of Int. Conf. on Signal Processing, Communication, Computing and Networking Technologies, pp. 836–841. IEEE (2011)</w:t>
      </w:r>
    </w:p>
    <w:p>
      <w:pPr>
        <w:pStyle w:val="ListParagraph"/>
        <w:numPr>
          <w:ilvl w:val="1"/>
          <w:numId w:val="1"/>
        </w:numPr>
        <w:tabs>
          <w:tab w:pos="685" w:val="left" w:leader="none"/>
        </w:tabs>
        <w:spacing w:line="256" w:lineRule="auto" w:before="1" w:after="0"/>
        <w:ind w:left="684" w:right="143" w:hanging="529"/>
        <w:jc w:val="both"/>
        <w:rPr>
          <w:sz w:val="18"/>
        </w:rPr>
      </w:pPr>
      <w:r>
        <w:rPr>
          <w:sz w:val="18"/>
        </w:rPr>
        <w:t>Dogantekin, E., Dogantekin, A., Derya, A.: An expert system based on Generalized Discriminant Analysis and Wavelet Support Vector Machine for diagnosis of thyroid diseases. Expert Systems with Applications 38, 146–150</w:t>
      </w:r>
      <w:r>
        <w:rPr>
          <w:spacing w:val="-2"/>
          <w:sz w:val="18"/>
        </w:rPr>
        <w:t> </w:t>
      </w:r>
      <w:r>
        <w:rPr>
          <w:sz w:val="18"/>
        </w:rPr>
        <w:t>(2011)</w:t>
      </w:r>
    </w:p>
    <w:p>
      <w:pPr>
        <w:pStyle w:val="ListParagraph"/>
        <w:numPr>
          <w:ilvl w:val="1"/>
          <w:numId w:val="1"/>
        </w:numPr>
        <w:tabs>
          <w:tab w:pos="685" w:val="left" w:leader="none"/>
        </w:tabs>
        <w:spacing w:line="256" w:lineRule="auto" w:before="0" w:after="0"/>
        <w:ind w:left="684" w:right="141" w:hanging="529"/>
        <w:jc w:val="both"/>
        <w:rPr>
          <w:sz w:val="18"/>
        </w:rPr>
      </w:pPr>
      <w:r>
        <w:rPr>
          <w:sz w:val="18"/>
        </w:rPr>
        <w:t>Kodaz, H., Seral, O., Arslan, A., Salih, G.: Medical application of information gain based AIRS: Diagnosis of thyroid disease. Expert Systems with Applications, 3086– 3092</w:t>
      </w:r>
      <w:r>
        <w:rPr>
          <w:spacing w:val="1"/>
          <w:sz w:val="18"/>
        </w:rPr>
        <w:t> </w:t>
      </w:r>
      <w:r>
        <w:rPr>
          <w:sz w:val="18"/>
        </w:rPr>
        <w:t>(2009)</w:t>
      </w:r>
    </w:p>
    <w:p>
      <w:pPr>
        <w:pStyle w:val="ListParagraph"/>
        <w:numPr>
          <w:ilvl w:val="1"/>
          <w:numId w:val="1"/>
        </w:numPr>
        <w:tabs>
          <w:tab w:pos="685" w:val="left" w:leader="none"/>
        </w:tabs>
        <w:spacing w:line="256" w:lineRule="auto" w:before="0" w:after="0"/>
        <w:ind w:left="684" w:right="144" w:hanging="529"/>
        <w:jc w:val="both"/>
        <w:rPr>
          <w:sz w:val="18"/>
        </w:rPr>
      </w:pPr>
      <w:r>
        <w:rPr>
          <w:sz w:val="18"/>
        </w:rPr>
        <w:t>Keles, A.: ESTDD: Expert system for thyroid diseases diagnosis. Expert Systems with Applications, 242–246</w:t>
      </w:r>
      <w:r>
        <w:rPr>
          <w:spacing w:val="-1"/>
          <w:sz w:val="18"/>
        </w:rPr>
        <w:t> </w:t>
      </w:r>
      <w:r>
        <w:rPr>
          <w:sz w:val="18"/>
        </w:rPr>
        <w:t>(2008)</w:t>
      </w:r>
    </w:p>
    <w:p>
      <w:pPr>
        <w:pStyle w:val="ListParagraph"/>
        <w:numPr>
          <w:ilvl w:val="1"/>
          <w:numId w:val="1"/>
        </w:numPr>
        <w:tabs>
          <w:tab w:pos="685" w:val="left" w:leader="none"/>
        </w:tabs>
        <w:spacing w:line="254" w:lineRule="auto" w:before="0" w:after="0"/>
        <w:ind w:left="684" w:right="142" w:hanging="528"/>
        <w:jc w:val="both"/>
        <w:rPr>
          <w:sz w:val="18"/>
        </w:rPr>
      </w:pPr>
      <w:r>
        <w:rPr>
          <w:sz w:val="18"/>
        </w:rPr>
        <w:t>Polat, K., Sahan, S., Gunes, S.: A novel hybrid method based on artificial immune rec- ognition system (AIRS) with fuzzy weighted pre-processing for thyroid disease diagno- sis. Expert Systems with Applications 32, 1141–1147</w:t>
      </w:r>
      <w:r>
        <w:rPr>
          <w:spacing w:val="-4"/>
          <w:sz w:val="18"/>
        </w:rPr>
        <w:t> </w:t>
      </w:r>
      <w:r>
        <w:rPr>
          <w:sz w:val="18"/>
        </w:rPr>
        <w:t>(2007)</w:t>
      </w:r>
    </w:p>
    <w:p>
      <w:pPr>
        <w:pStyle w:val="ListParagraph"/>
        <w:numPr>
          <w:ilvl w:val="1"/>
          <w:numId w:val="1"/>
        </w:numPr>
        <w:tabs>
          <w:tab w:pos="685" w:val="left" w:leader="none"/>
        </w:tabs>
        <w:spacing w:line="254" w:lineRule="auto" w:before="0" w:after="0"/>
        <w:ind w:left="684" w:right="143" w:hanging="529"/>
        <w:jc w:val="both"/>
        <w:rPr>
          <w:sz w:val="18"/>
        </w:rPr>
      </w:pPr>
      <w:r>
        <w:rPr>
          <w:sz w:val="18"/>
        </w:rPr>
        <w:t>Pechenizkiy, M., Tsymbal, A., Puuronen, S., Patterson, D.W.: Feature extraction for dynamic integration of classifiers. Fundamenta Informaticae 77(3), 243–275</w:t>
      </w:r>
      <w:r>
        <w:rPr>
          <w:spacing w:val="-13"/>
          <w:sz w:val="18"/>
        </w:rPr>
        <w:t> </w:t>
      </w:r>
      <w:r>
        <w:rPr>
          <w:sz w:val="18"/>
        </w:rPr>
        <w:t>(2007)</w:t>
      </w:r>
    </w:p>
    <w:p>
      <w:pPr>
        <w:pStyle w:val="ListParagraph"/>
        <w:numPr>
          <w:ilvl w:val="1"/>
          <w:numId w:val="1"/>
        </w:numPr>
        <w:tabs>
          <w:tab w:pos="685" w:val="left" w:leader="none"/>
        </w:tabs>
        <w:spacing w:line="240" w:lineRule="auto" w:before="0" w:after="0"/>
        <w:ind w:left="684" w:right="0" w:hanging="529"/>
        <w:jc w:val="both"/>
        <w:rPr>
          <w:sz w:val="18"/>
        </w:rPr>
      </w:pPr>
      <w:r>
        <w:rPr>
          <w:sz w:val="18"/>
        </w:rPr>
        <w:t>Sierra, A.: High order Fisher’s discriminants. Pattern Recogn. 35, 1291–1302</w:t>
      </w:r>
      <w:r>
        <w:rPr>
          <w:spacing w:val="-17"/>
          <w:sz w:val="18"/>
        </w:rPr>
        <w:t> </w:t>
      </w:r>
      <w:r>
        <w:rPr>
          <w:sz w:val="18"/>
        </w:rPr>
        <w:t>(2002)</w:t>
      </w:r>
    </w:p>
    <w:p>
      <w:pPr>
        <w:pStyle w:val="ListParagraph"/>
        <w:numPr>
          <w:ilvl w:val="1"/>
          <w:numId w:val="1"/>
        </w:numPr>
        <w:tabs>
          <w:tab w:pos="685" w:val="left" w:leader="none"/>
        </w:tabs>
        <w:spacing w:line="254" w:lineRule="auto" w:before="6" w:after="0"/>
        <w:ind w:left="684" w:right="141" w:hanging="529"/>
        <w:jc w:val="both"/>
        <w:rPr>
          <w:sz w:val="18"/>
        </w:rPr>
      </w:pPr>
      <w:r>
        <w:rPr>
          <w:sz w:val="18"/>
        </w:rPr>
        <w:t>Sierra, A., Echeverria, A.: Evolutionary Discriminant Analysis. IEEE Trans. Evolutio- nary Computation 10(1) (February</w:t>
      </w:r>
      <w:r>
        <w:rPr>
          <w:spacing w:val="-8"/>
          <w:sz w:val="18"/>
        </w:rPr>
        <w:t> </w:t>
      </w:r>
      <w:r>
        <w:rPr>
          <w:sz w:val="18"/>
        </w:rPr>
        <w:t>2006)</w:t>
      </w:r>
    </w:p>
    <w:p>
      <w:pPr>
        <w:pStyle w:val="ListParagraph"/>
        <w:numPr>
          <w:ilvl w:val="1"/>
          <w:numId w:val="1"/>
        </w:numPr>
        <w:tabs>
          <w:tab w:pos="685" w:val="left" w:leader="none"/>
        </w:tabs>
        <w:spacing w:line="254" w:lineRule="auto" w:before="0" w:after="0"/>
        <w:ind w:left="684" w:right="143" w:hanging="529"/>
        <w:jc w:val="both"/>
        <w:rPr>
          <w:sz w:val="18"/>
        </w:rPr>
      </w:pPr>
      <w:r>
        <w:rPr>
          <w:sz w:val="18"/>
        </w:rPr>
        <w:t>Hassan, R., Nath, B., Kirley, M.: A data clustering algorithm based on single hidden markov model. In: Proceedings of the International Multiconference on Computer Science and Information Technology, pp. 57–66</w:t>
      </w:r>
      <w:r>
        <w:rPr>
          <w:spacing w:val="1"/>
          <w:sz w:val="18"/>
        </w:rPr>
        <w:t> </w:t>
      </w:r>
      <w:r>
        <w:rPr>
          <w:sz w:val="18"/>
        </w:rPr>
        <w:t>(2006)</w:t>
      </w:r>
    </w:p>
    <w:p>
      <w:pPr>
        <w:spacing w:after="0" w:line="254" w:lineRule="auto"/>
        <w:jc w:val="both"/>
        <w:rPr>
          <w:sz w:val="18"/>
        </w:rPr>
        <w:sectPr>
          <w:pgSz w:w="8590" w:h="13200"/>
          <w:pgMar w:header="540" w:footer="0" w:top="1020" w:bottom="280" w:left="700" w:right="680"/>
        </w:sectPr>
      </w:pPr>
    </w:p>
    <w:p>
      <w:pPr>
        <w:pStyle w:val="ListParagraph"/>
        <w:numPr>
          <w:ilvl w:val="1"/>
          <w:numId w:val="1"/>
        </w:numPr>
        <w:tabs>
          <w:tab w:pos="684" w:val="left" w:leader="none"/>
        </w:tabs>
        <w:spacing w:line="256" w:lineRule="auto" w:before="90" w:after="0"/>
        <w:ind w:left="683" w:right="145" w:hanging="529"/>
        <w:jc w:val="both"/>
        <w:rPr>
          <w:sz w:val="18"/>
        </w:rPr>
      </w:pPr>
      <w:bookmarkStart w:name="_bookmark0" w:id="7"/>
      <w:bookmarkEnd w:id="7"/>
      <w:r>
        <w:rPr/>
      </w:r>
      <w:bookmarkStart w:name="_bookmark0" w:id="8"/>
      <w:bookmarkEnd w:id="8"/>
      <w:r>
        <w:rPr>
          <w:sz w:val="18"/>
        </w:rPr>
        <w:t>K</w:t>
      </w:r>
      <w:r>
        <w:rPr>
          <w:sz w:val="18"/>
        </w:rPr>
        <w:t>im, H.C., Ghahramani, Z.: Bayesian Gaussian process classification with the EM-EP algorithm. IEEE Transactions on Pattern Analysis and Machine Intelligence 28(12), 1948–1959</w:t>
      </w:r>
      <w:r>
        <w:rPr>
          <w:spacing w:val="-2"/>
          <w:sz w:val="18"/>
        </w:rPr>
        <w:t> </w:t>
      </w:r>
      <w:r>
        <w:rPr>
          <w:sz w:val="18"/>
        </w:rPr>
        <w:t>(2006)</w:t>
      </w:r>
    </w:p>
    <w:p>
      <w:pPr>
        <w:pStyle w:val="ListParagraph"/>
        <w:numPr>
          <w:ilvl w:val="1"/>
          <w:numId w:val="1"/>
        </w:numPr>
        <w:tabs>
          <w:tab w:pos="684" w:val="left" w:leader="none"/>
        </w:tabs>
        <w:spacing w:line="256" w:lineRule="auto" w:before="0" w:after="0"/>
        <w:ind w:left="683" w:right="142" w:hanging="529"/>
        <w:jc w:val="both"/>
        <w:rPr>
          <w:sz w:val="18"/>
        </w:rPr>
      </w:pPr>
      <w:r>
        <w:rPr>
          <w:sz w:val="18"/>
        </w:rPr>
        <w:t>Pasi, L.: Similarity classifier applied to medical data sets. In: Int. Conf. on Soft Compu- ting, 10 Sivua, Fuzziness in Finland 2004, Helsinki, Finland &amp; Gulf of Finland &amp; Tallinn, Estonia</w:t>
      </w:r>
      <w:r>
        <w:rPr>
          <w:spacing w:val="-1"/>
          <w:sz w:val="18"/>
        </w:rPr>
        <w:t> </w:t>
      </w:r>
      <w:r>
        <w:rPr>
          <w:sz w:val="18"/>
        </w:rPr>
        <w:t>(2004)</w:t>
      </w:r>
    </w:p>
    <w:p>
      <w:pPr>
        <w:pStyle w:val="ListParagraph"/>
        <w:numPr>
          <w:ilvl w:val="1"/>
          <w:numId w:val="1"/>
        </w:numPr>
        <w:tabs>
          <w:tab w:pos="684" w:val="left" w:leader="none"/>
        </w:tabs>
        <w:spacing w:line="256" w:lineRule="auto" w:before="0" w:after="0"/>
        <w:ind w:left="683" w:right="147" w:hanging="529"/>
        <w:jc w:val="both"/>
        <w:rPr>
          <w:sz w:val="18"/>
        </w:rPr>
      </w:pPr>
      <w:r>
        <w:rPr>
          <w:sz w:val="18"/>
        </w:rPr>
        <w:t>Myles, A.J., Brown, S.D.: Decision pathway modeling. Jnl. of Chemometrics, 286–293 (2004)</w:t>
      </w:r>
    </w:p>
    <w:p>
      <w:pPr>
        <w:pStyle w:val="ListParagraph"/>
        <w:numPr>
          <w:ilvl w:val="1"/>
          <w:numId w:val="1"/>
        </w:numPr>
        <w:tabs>
          <w:tab w:pos="684" w:val="left" w:leader="none"/>
        </w:tabs>
        <w:spacing w:line="254" w:lineRule="auto" w:before="0" w:after="0"/>
        <w:ind w:left="683" w:right="141" w:hanging="529"/>
        <w:jc w:val="both"/>
        <w:rPr>
          <w:sz w:val="18"/>
        </w:rPr>
      </w:pPr>
      <w:r>
        <w:rPr>
          <w:sz w:val="18"/>
        </w:rPr>
        <w:t>Raymer, M.L.: Knowledge Discovery in Biological Dataset Using a Hybrid Bayes clas- sifier/Evolutionary Algorithm. IEEE Trans. on Bioinformatics and Bioengineering (2003)</w:t>
      </w:r>
    </w:p>
    <w:p>
      <w:pPr>
        <w:pStyle w:val="ListParagraph"/>
        <w:numPr>
          <w:ilvl w:val="1"/>
          <w:numId w:val="1"/>
        </w:numPr>
        <w:tabs>
          <w:tab w:pos="684" w:val="left" w:leader="none"/>
        </w:tabs>
        <w:spacing w:line="254" w:lineRule="auto" w:before="0" w:after="0"/>
        <w:ind w:left="683" w:right="144" w:hanging="529"/>
        <w:jc w:val="both"/>
        <w:rPr>
          <w:sz w:val="18"/>
        </w:rPr>
      </w:pPr>
      <w:r>
        <w:rPr>
          <w:sz w:val="18"/>
        </w:rPr>
        <w:t>Ozyılmaz, L., Yıldırım, T.: Diagnosis of thyroid disease using artificial neural network methods. In Proc.of Int. Conf. on Neural Information Processing 4, 2033–2036</w:t>
      </w:r>
      <w:r>
        <w:rPr>
          <w:spacing w:val="-15"/>
          <w:sz w:val="18"/>
        </w:rPr>
        <w:t> </w:t>
      </w:r>
      <w:r>
        <w:rPr>
          <w:sz w:val="18"/>
        </w:rPr>
        <w:t>(2002)</w:t>
      </w:r>
    </w:p>
    <w:p>
      <w:pPr>
        <w:pStyle w:val="ListParagraph"/>
        <w:numPr>
          <w:ilvl w:val="1"/>
          <w:numId w:val="1"/>
        </w:numPr>
        <w:tabs>
          <w:tab w:pos="684" w:val="left" w:leader="none"/>
        </w:tabs>
        <w:spacing w:line="254" w:lineRule="auto" w:before="0" w:after="0"/>
        <w:ind w:left="683" w:right="142" w:hanging="529"/>
        <w:jc w:val="both"/>
        <w:rPr>
          <w:sz w:val="18"/>
        </w:rPr>
      </w:pPr>
      <w:r>
        <w:rPr>
          <w:sz w:val="18"/>
        </w:rPr>
        <w:t>Duch, W., Adamczack, R., Grabczewski, K.: A new methodology of extraction, optimi- zation and application of crisp and fuzzy logical rules. IEEE Trans. Neural Net. 12, 277–306</w:t>
      </w:r>
      <w:r>
        <w:rPr>
          <w:spacing w:val="-1"/>
          <w:sz w:val="18"/>
        </w:rPr>
        <w:t> </w:t>
      </w:r>
      <w:r>
        <w:rPr>
          <w:sz w:val="18"/>
        </w:rPr>
        <w:t>(2001)</w:t>
      </w:r>
    </w:p>
    <w:p>
      <w:pPr>
        <w:pStyle w:val="ListParagraph"/>
        <w:numPr>
          <w:ilvl w:val="1"/>
          <w:numId w:val="1"/>
        </w:numPr>
        <w:tabs>
          <w:tab w:pos="684" w:val="left" w:leader="none"/>
        </w:tabs>
        <w:spacing w:line="256" w:lineRule="auto" w:before="0" w:after="0"/>
        <w:ind w:left="683" w:right="142" w:hanging="529"/>
        <w:jc w:val="both"/>
        <w:rPr>
          <w:sz w:val="18"/>
        </w:rPr>
      </w:pPr>
      <w:r>
        <w:rPr>
          <w:sz w:val="18"/>
        </w:rPr>
        <w:t>Cheong, T.S., Yoon, C.H.: A memory based class recursive partition averaging. IEEE Tencon, 1038–1041</w:t>
      </w:r>
      <w:r>
        <w:rPr>
          <w:spacing w:val="1"/>
          <w:sz w:val="18"/>
        </w:rPr>
        <w:t> </w:t>
      </w:r>
      <w:r>
        <w:rPr>
          <w:sz w:val="18"/>
        </w:rPr>
        <w:t>(1999)</w:t>
      </w:r>
    </w:p>
    <w:p>
      <w:pPr>
        <w:pStyle w:val="ListParagraph"/>
        <w:numPr>
          <w:ilvl w:val="1"/>
          <w:numId w:val="1"/>
        </w:numPr>
        <w:tabs>
          <w:tab w:pos="684" w:val="left" w:leader="none"/>
        </w:tabs>
        <w:spacing w:line="256" w:lineRule="auto" w:before="0" w:after="0"/>
        <w:ind w:left="683" w:right="141" w:hanging="529"/>
        <w:jc w:val="both"/>
        <w:rPr>
          <w:sz w:val="18"/>
        </w:rPr>
      </w:pPr>
      <w:r>
        <w:rPr>
          <w:sz w:val="18"/>
        </w:rPr>
        <w:t>Abe, S., Thawonmas, R.: A fuzzy classifier with Ellipsoidal regions. IEEE Trans. Fuzzy Syst. 5(3) (August</w:t>
      </w:r>
      <w:r>
        <w:rPr>
          <w:spacing w:val="1"/>
          <w:sz w:val="18"/>
        </w:rPr>
        <w:t> </w:t>
      </w:r>
      <w:r>
        <w:rPr>
          <w:sz w:val="18"/>
        </w:rPr>
        <w:t>1997)</w:t>
      </w:r>
    </w:p>
    <w:p>
      <w:pPr>
        <w:pStyle w:val="ListParagraph"/>
        <w:numPr>
          <w:ilvl w:val="1"/>
          <w:numId w:val="1"/>
        </w:numPr>
        <w:tabs>
          <w:tab w:pos="684" w:val="left" w:leader="none"/>
        </w:tabs>
        <w:spacing w:line="254" w:lineRule="auto" w:before="0" w:after="0"/>
        <w:ind w:left="684" w:right="142" w:hanging="529"/>
        <w:jc w:val="both"/>
        <w:rPr>
          <w:sz w:val="18"/>
        </w:rPr>
      </w:pPr>
      <w:r>
        <w:rPr>
          <w:sz w:val="18"/>
        </w:rPr>
        <w:t>Serpen, G., Jiang, H., Allred, L.: Performance analysis of probabilistic potential func- tion neural network classifier. In: Proc. of Artificial Neural Netw. in Engg. Conf., vol. 7, pp. 471–476</w:t>
      </w:r>
      <w:r>
        <w:rPr>
          <w:spacing w:val="-1"/>
          <w:sz w:val="18"/>
        </w:rPr>
        <w:t> </w:t>
      </w:r>
      <w:r>
        <w:rPr>
          <w:sz w:val="18"/>
        </w:rPr>
        <w:t>(1997)</w:t>
      </w:r>
    </w:p>
    <w:p>
      <w:pPr>
        <w:pStyle w:val="ListParagraph"/>
        <w:numPr>
          <w:ilvl w:val="1"/>
          <w:numId w:val="1"/>
        </w:numPr>
        <w:tabs>
          <w:tab w:pos="685" w:val="left" w:leader="none"/>
        </w:tabs>
        <w:spacing w:line="254" w:lineRule="auto" w:before="0" w:after="0"/>
        <w:ind w:left="684" w:right="141" w:hanging="529"/>
        <w:jc w:val="both"/>
        <w:rPr>
          <w:sz w:val="18"/>
        </w:rPr>
      </w:pPr>
      <w:r>
        <w:rPr>
          <w:sz w:val="18"/>
        </w:rPr>
        <w:t>Mailloux, G.C., Bertranti, M.: Texture Analysis Of Ultrasound B-Mode Images By Segmentation. Ultrasonic Imaging 6, 262–277</w:t>
      </w:r>
      <w:r>
        <w:rPr>
          <w:spacing w:val="-1"/>
          <w:sz w:val="18"/>
        </w:rPr>
        <w:t> </w:t>
      </w:r>
      <w:r>
        <w:rPr>
          <w:sz w:val="18"/>
        </w:rPr>
        <w:t>(1984)</w:t>
      </w:r>
    </w:p>
    <w:p>
      <w:pPr>
        <w:pStyle w:val="ListParagraph"/>
        <w:numPr>
          <w:ilvl w:val="1"/>
          <w:numId w:val="1"/>
        </w:numPr>
        <w:tabs>
          <w:tab w:pos="685" w:val="left" w:leader="none"/>
        </w:tabs>
        <w:spacing w:line="256" w:lineRule="auto" w:before="0" w:after="0"/>
        <w:ind w:left="684" w:right="145" w:hanging="529"/>
        <w:jc w:val="both"/>
        <w:rPr>
          <w:sz w:val="18"/>
        </w:rPr>
      </w:pPr>
      <w:r>
        <w:rPr>
          <w:sz w:val="18"/>
        </w:rPr>
        <w:t>Morifuji, H.: Analysis of ultrasound B-mode histogram in thyroid tumors. Nippon Geka Gakkai Zasshi 90(2), 210–221 (1989)</w:t>
      </w:r>
    </w:p>
    <w:p>
      <w:pPr>
        <w:pStyle w:val="ListParagraph"/>
        <w:numPr>
          <w:ilvl w:val="1"/>
          <w:numId w:val="1"/>
        </w:numPr>
        <w:tabs>
          <w:tab w:pos="685" w:val="left" w:leader="none"/>
        </w:tabs>
        <w:spacing w:line="256" w:lineRule="auto" w:before="0" w:after="0"/>
        <w:ind w:left="684" w:right="142" w:hanging="529"/>
        <w:jc w:val="both"/>
        <w:rPr>
          <w:sz w:val="18"/>
        </w:rPr>
      </w:pPr>
      <w:r>
        <w:rPr>
          <w:sz w:val="18"/>
        </w:rPr>
        <w:t>Hirning, T., Zuna, I., Schlaps, D.: Quantification and classification of echographic find- ings the thyroid gland by computerized b-mode texture analysis. Eur. J. Radiol. 9, 244– 247</w:t>
      </w:r>
      <w:r>
        <w:rPr>
          <w:spacing w:val="-1"/>
          <w:sz w:val="18"/>
        </w:rPr>
        <w:t> </w:t>
      </w:r>
      <w:r>
        <w:rPr>
          <w:sz w:val="18"/>
        </w:rPr>
        <w:t>(1989)</w:t>
      </w:r>
    </w:p>
    <w:p>
      <w:pPr>
        <w:pStyle w:val="ListParagraph"/>
        <w:numPr>
          <w:ilvl w:val="1"/>
          <w:numId w:val="1"/>
        </w:numPr>
        <w:tabs>
          <w:tab w:pos="685" w:val="left" w:leader="none"/>
        </w:tabs>
        <w:spacing w:line="256" w:lineRule="auto" w:before="0" w:after="0"/>
        <w:ind w:left="684" w:right="141" w:hanging="529"/>
        <w:jc w:val="both"/>
        <w:rPr>
          <w:sz w:val="18"/>
        </w:rPr>
      </w:pPr>
      <w:r>
        <w:rPr>
          <w:sz w:val="18"/>
        </w:rPr>
        <w:t>Smutek, D., Šara, R., Sucharda, P., Tjahjadi, T., Švec, M.: Image texture analysis of so- nograms in chronic inflammations of thyroid gland. Ultrasound Med. Biol. 29, 1531– 1543</w:t>
      </w:r>
      <w:r>
        <w:rPr>
          <w:spacing w:val="1"/>
          <w:sz w:val="18"/>
        </w:rPr>
        <w:t> </w:t>
      </w:r>
      <w:r>
        <w:rPr>
          <w:sz w:val="18"/>
        </w:rPr>
        <w:t>(2003)</w:t>
      </w:r>
    </w:p>
    <w:p>
      <w:pPr>
        <w:pStyle w:val="ListParagraph"/>
        <w:numPr>
          <w:ilvl w:val="1"/>
          <w:numId w:val="1"/>
        </w:numPr>
        <w:tabs>
          <w:tab w:pos="685" w:val="left" w:leader="none"/>
        </w:tabs>
        <w:spacing w:line="256" w:lineRule="auto" w:before="0" w:after="0"/>
        <w:ind w:left="684" w:right="144" w:hanging="529"/>
        <w:jc w:val="both"/>
        <w:rPr>
          <w:sz w:val="18"/>
        </w:rPr>
      </w:pPr>
      <w:r>
        <w:rPr>
          <w:sz w:val="18"/>
        </w:rPr>
        <w:t>Keramidas, E.G., Iakovidis, D.K., Maroulis, D., Dimitropoulos, N.: Thyroid Texture Representation via Noise Resistant Image Features. In: IEEE Int. Symp. on Comp. Based Med. Sys., pp. 560–565</w:t>
      </w:r>
      <w:r>
        <w:rPr>
          <w:spacing w:val="1"/>
          <w:sz w:val="18"/>
        </w:rPr>
        <w:t> </w:t>
      </w:r>
      <w:r>
        <w:rPr>
          <w:sz w:val="18"/>
        </w:rPr>
        <w:t>(2008)</w:t>
      </w:r>
    </w:p>
    <w:p>
      <w:pPr>
        <w:pStyle w:val="ListParagraph"/>
        <w:numPr>
          <w:ilvl w:val="1"/>
          <w:numId w:val="1"/>
        </w:numPr>
        <w:tabs>
          <w:tab w:pos="685" w:val="left" w:leader="none"/>
        </w:tabs>
        <w:spacing w:line="256" w:lineRule="auto" w:before="0" w:after="0"/>
        <w:ind w:left="684" w:right="146" w:hanging="529"/>
        <w:jc w:val="both"/>
        <w:rPr>
          <w:sz w:val="18"/>
        </w:rPr>
      </w:pPr>
      <w:r>
        <w:rPr>
          <w:sz w:val="18"/>
        </w:rPr>
        <w:t>Keramidas, E.G., Maroulis, D., Iakovidis, D.K.: TND: A Thyroid Nodule Detection System for Analysis of Ultrasound Images and Videos. J. Med. Syst., 1–11</w:t>
      </w:r>
      <w:r>
        <w:rPr>
          <w:spacing w:val="-22"/>
          <w:sz w:val="18"/>
        </w:rPr>
        <w:t> </w:t>
      </w:r>
      <w:r>
        <w:rPr>
          <w:sz w:val="18"/>
        </w:rPr>
        <w:t>(2010)</w:t>
      </w:r>
    </w:p>
    <w:p>
      <w:pPr>
        <w:pStyle w:val="ListParagraph"/>
        <w:numPr>
          <w:ilvl w:val="1"/>
          <w:numId w:val="1"/>
        </w:numPr>
        <w:tabs>
          <w:tab w:pos="685" w:val="left" w:leader="none"/>
        </w:tabs>
        <w:spacing w:line="254" w:lineRule="auto" w:before="0" w:after="0"/>
        <w:ind w:left="684" w:right="142" w:hanging="529"/>
        <w:jc w:val="both"/>
        <w:rPr>
          <w:sz w:val="18"/>
        </w:rPr>
      </w:pPr>
      <w:r>
        <w:rPr>
          <w:sz w:val="18"/>
        </w:rPr>
        <w:t>Chen, Y., Hou, C., Lee, M., Chen, S., Tsai, Y., Hsu, T.: The Image Feature Analysis for Microscopic Thyroid Tissue Classification. In: 30th Annual Int. IEEE EMBS Conf., 4059–4062</w:t>
      </w:r>
      <w:r>
        <w:rPr>
          <w:spacing w:val="-2"/>
          <w:sz w:val="18"/>
        </w:rPr>
        <w:t> </w:t>
      </w:r>
      <w:r>
        <w:rPr>
          <w:sz w:val="18"/>
        </w:rPr>
        <w:t>(2008)</w:t>
      </w:r>
    </w:p>
    <w:sectPr>
      <w:pgSz w:w="8590" w:h="13200"/>
      <w:pgMar w:header="573" w:footer="0" w:top="1020" w:bottom="280" w:left="70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40.1922pt;margin-top:26.50374pt;width:16.75pt;height:11.55pt;mso-position-horizontal-relative:page;mso-position-vertical-relative:page;z-index:-252364800" type="#_x0000_t202" filled="false" stroked="false">
          <v:textbox inset="0,0,0,0">
            <w:txbxContent>
              <w:p>
                <w:pPr>
                  <w:spacing w:before="14"/>
                  <w:ind w:left="40" w:right="0" w:firstLine="0"/>
                  <w:jc w:val="left"/>
                  <w:rPr>
                    <w:sz w:val="17"/>
                  </w:rPr>
                </w:pPr>
                <w:r>
                  <w:rPr/>
                  <w:fldChar w:fldCharType="begin"/>
                </w:r>
                <w:r>
                  <w:rPr>
                    <w:sz w:val="17"/>
                  </w:rPr>
                  <w:instrText> PAGE </w:instrText>
                </w:r>
                <w:r>
                  <w:rPr/>
                  <w:fldChar w:fldCharType="separate"/>
                </w:r>
                <w:r>
                  <w:rPr/>
                  <w:t>460</w:t>
                </w:r>
                <w:r>
                  <w:rPr/>
                  <w:fldChar w:fldCharType="end"/>
                </w:r>
              </w:p>
            </w:txbxContent>
          </v:textbox>
          <w10:wrap type="none"/>
        </v:shape>
      </w:pict>
    </w:r>
    <w:r>
      <w:rPr/>
      <w:pict>
        <v:shape style="position:absolute;margin-left:75.163147pt;margin-top:26.50374pt;width:123.1pt;height:11.55pt;mso-position-horizontal-relative:page;mso-position-vertical-relative:page;z-index:-252363776" type="#_x0000_t202" filled="false" stroked="false">
          <v:textbox inset="0,0,0,0">
            <w:txbxContent>
              <w:p>
                <w:pPr>
                  <w:spacing w:before="14"/>
                  <w:ind w:left="20" w:right="0" w:firstLine="0"/>
                  <w:jc w:val="left"/>
                  <w:rPr>
                    <w:sz w:val="17"/>
                  </w:rPr>
                </w:pPr>
                <w:r>
                  <w:rPr>
                    <w:sz w:val="17"/>
                  </w:rPr>
                  <w:t>D. Koundal, S. Gupta, and S. Singh</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43.072205pt;margin-top:27.632698pt;width:212.15pt;height:12.05pt;mso-position-horizontal-relative:page;mso-position-vertical-relative:page;z-index:-252362752" type="#_x0000_t202" filled="false" stroked="false">
          <v:textbox inset="0,0,0,0">
            <w:txbxContent>
              <w:p>
                <w:pPr>
                  <w:spacing w:before="13"/>
                  <w:ind w:left="20" w:right="0" w:firstLine="0"/>
                  <w:jc w:val="left"/>
                  <w:rPr>
                    <w:sz w:val="18"/>
                  </w:rPr>
                </w:pPr>
                <w:r>
                  <w:rPr>
                    <w:sz w:val="18"/>
                  </w:rPr>
                  <w:t>Survey of Computer-Aided Diagnosis of Thyroid Nodules</w:t>
                </w:r>
              </w:p>
            </w:txbxContent>
          </v:textbox>
          <w10:wrap type="none"/>
        </v:shape>
      </w:pict>
    </w:r>
    <w:r>
      <w:rPr/>
      <w:pict>
        <v:shape style="position:absolute;margin-left:372.449707pt;margin-top:27.632698pt;width:17.650pt;height:12.05pt;mso-position-horizontal-relative:page;mso-position-vertical-relative:page;z-index:-252361728" type="#_x0000_t202" filled="false" stroked="false">
          <v:textbox inset="0,0,0,0">
            <w:txbxContent>
              <w:p>
                <w:pPr>
                  <w:spacing w:before="13"/>
                  <w:ind w:left="40" w:right="0" w:firstLine="0"/>
                  <w:jc w:val="left"/>
                  <w:rPr>
                    <w:sz w:val="18"/>
                  </w:rPr>
                </w:pPr>
                <w:r>
                  <w:rPr/>
                  <w:fldChar w:fldCharType="begin"/>
                </w:r>
                <w:r>
                  <w:rPr>
                    <w:sz w:val="18"/>
                  </w:rPr>
                  <w:instrText> PAGE </w:instrText>
                </w:r>
                <w:r>
                  <w:rPr/>
                  <w:fldChar w:fldCharType="separate"/>
                </w:r>
                <w:r>
                  <w:rPr/>
                  <w:t>461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46"/>
      <w:numFmt w:val="decimal"/>
      <w:lvlText w:val="[%1]"/>
      <w:lvlJc w:val="left"/>
      <w:pPr>
        <w:ind w:left="1250" w:hanging="936"/>
        <w:jc w:val="left"/>
      </w:pPr>
      <w:rPr>
        <w:rFonts w:hint="default" w:ascii="Times New Roman" w:hAnsi="Times New Roman" w:eastAsia="Times New Roman" w:cs="Times New Roman"/>
        <w:spacing w:val="-2"/>
        <w:w w:val="100"/>
        <w:sz w:val="17"/>
        <w:szCs w:val="17"/>
        <w:lang w:val="en-US" w:eastAsia="en-US" w:bidi="en-US"/>
      </w:rPr>
    </w:lvl>
    <w:lvl w:ilvl="1">
      <w:start w:val="0"/>
      <w:numFmt w:val="bullet"/>
      <w:lvlText w:val="•"/>
      <w:lvlJc w:val="left"/>
      <w:pPr>
        <w:ind w:left="1854" w:hanging="936"/>
      </w:pPr>
      <w:rPr>
        <w:rFonts w:hint="default"/>
        <w:lang w:val="en-US" w:eastAsia="en-US" w:bidi="en-US"/>
      </w:rPr>
    </w:lvl>
    <w:lvl w:ilvl="2">
      <w:start w:val="0"/>
      <w:numFmt w:val="bullet"/>
      <w:lvlText w:val="•"/>
      <w:lvlJc w:val="left"/>
      <w:pPr>
        <w:ind w:left="2449" w:hanging="936"/>
      </w:pPr>
      <w:rPr>
        <w:rFonts w:hint="default"/>
        <w:lang w:val="en-US" w:eastAsia="en-US" w:bidi="en-US"/>
      </w:rPr>
    </w:lvl>
    <w:lvl w:ilvl="3">
      <w:start w:val="0"/>
      <w:numFmt w:val="bullet"/>
      <w:lvlText w:val="•"/>
      <w:lvlJc w:val="left"/>
      <w:pPr>
        <w:ind w:left="3044" w:hanging="936"/>
      </w:pPr>
      <w:rPr>
        <w:rFonts w:hint="default"/>
        <w:lang w:val="en-US" w:eastAsia="en-US" w:bidi="en-US"/>
      </w:rPr>
    </w:lvl>
    <w:lvl w:ilvl="4">
      <w:start w:val="0"/>
      <w:numFmt w:val="bullet"/>
      <w:lvlText w:val="•"/>
      <w:lvlJc w:val="left"/>
      <w:pPr>
        <w:ind w:left="3639" w:hanging="936"/>
      </w:pPr>
      <w:rPr>
        <w:rFonts w:hint="default"/>
        <w:lang w:val="en-US" w:eastAsia="en-US" w:bidi="en-US"/>
      </w:rPr>
    </w:lvl>
    <w:lvl w:ilvl="5">
      <w:start w:val="0"/>
      <w:numFmt w:val="bullet"/>
      <w:lvlText w:val="•"/>
      <w:lvlJc w:val="left"/>
      <w:pPr>
        <w:ind w:left="4234" w:hanging="936"/>
      </w:pPr>
      <w:rPr>
        <w:rFonts w:hint="default"/>
        <w:lang w:val="en-US" w:eastAsia="en-US" w:bidi="en-US"/>
      </w:rPr>
    </w:lvl>
    <w:lvl w:ilvl="6">
      <w:start w:val="0"/>
      <w:numFmt w:val="bullet"/>
      <w:lvlText w:val="•"/>
      <w:lvlJc w:val="left"/>
      <w:pPr>
        <w:ind w:left="4829" w:hanging="936"/>
      </w:pPr>
      <w:rPr>
        <w:rFonts w:hint="default"/>
        <w:lang w:val="en-US" w:eastAsia="en-US" w:bidi="en-US"/>
      </w:rPr>
    </w:lvl>
    <w:lvl w:ilvl="7">
      <w:start w:val="0"/>
      <w:numFmt w:val="bullet"/>
      <w:lvlText w:val="•"/>
      <w:lvlJc w:val="left"/>
      <w:pPr>
        <w:ind w:left="5424" w:hanging="936"/>
      </w:pPr>
      <w:rPr>
        <w:rFonts w:hint="default"/>
        <w:lang w:val="en-US" w:eastAsia="en-US" w:bidi="en-US"/>
      </w:rPr>
    </w:lvl>
    <w:lvl w:ilvl="8">
      <w:start w:val="0"/>
      <w:numFmt w:val="bullet"/>
      <w:lvlText w:val="•"/>
      <w:lvlJc w:val="left"/>
      <w:pPr>
        <w:ind w:left="6019" w:hanging="936"/>
      </w:pPr>
      <w:rPr>
        <w:rFonts w:hint="default"/>
        <w:lang w:val="en-US" w:eastAsia="en-US" w:bidi="en-US"/>
      </w:rPr>
    </w:lvl>
  </w:abstractNum>
  <w:abstractNum w:abstractNumId="0">
    <w:multiLevelType w:val="hybridMultilevel"/>
    <w:lvl w:ilvl="0">
      <w:start w:val="1"/>
      <w:numFmt w:val="decimal"/>
      <w:lvlText w:val="%1"/>
      <w:lvlJc w:val="left"/>
      <w:pPr>
        <w:ind w:left="710" w:hanging="567"/>
        <w:jc w:val="left"/>
      </w:pPr>
      <w:rPr>
        <w:rFonts w:hint="default" w:ascii="Times New Roman" w:hAnsi="Times New Roman" w:eastAsia="Times New Roman" w:cs="Times New Roman"/>
        <w:b/>
        <w:bCs/>
        <w:spacing w:val="-1"/>
        <w:w w:val="99"/>
        <w:sz w:val="24"/>
        <w:szCs w:val="24"/>
        <w:lang w:val="en-US" w:eastAsia="en-US" w:bidi="en-US"/>
      </w:rPr>
    </w:lvl>
    <w:lvl w:ilvl="1">
      <w:start w:val="1"/>
      <w:numFmt w:val="decimal"/>
      <w:lvlText w:val="[%2]"/>
      <w:lvlJc w:val="left"/>
      <w:pPr>
        <w:ind w:left="683" w:hanging="437"/>
        <w:jc w:val="right"/>
      </w:pPr>
      <w:rPr>
        <w:rFonts w:hint="default" w:ascii="Times New Roman" w:hAnsi="Times New Roman" w:eastAsia="Times New Roman" w:cs="Times New Roman"/>
        <w:spacing w:val="-4"/>
        <w:w w:val="99"/>
        <w:sz w:val="18"/>
        <w:szCs w:val="18"/>
        <w:lang w:val="en-US" w:eastAsia="en-US" w:bidi="en-US"/>
      </w:rPr>
    </w:lvl>
    <w:lvl w:ilvl="2">
      <w:start w:val="0"/>
      <w:numFmt w:val="bullet"/>
      <w:lvlText w:val="•"/>
      <w:lvlJc w:val="left"/>
      <w:pPr>
        <w:ind w:left="720" w:hanging="437"/>
      </w:pPr>
      <w:rPr>
        <w:rFonts w:hint="default"/>
        <w:lang w:val="en-US" w:eastAsia="en-US" w:bidi="en-US"/>
      </w:rPr>
    </w:lvl>
    <w:lvl w:ilvl="3">
      <w:start w:val="0"/>
      <w:numFmt w:val="bullet"/>
      <w:lvlText w:val="•"/>
      <w:lvlJc w:val="left"/>
      <w:pPr>
        <w:ind w:left="1531" w:hanging="437"/>
      </w:pPr>
      <w:rPr>
        <w:rFonts w:hint="default"/>
        <w:lang w:val="en-US" w:eastAsia="en-US" w:bidi="en-US"/>
      </w:rPr>
    </w:lvl>
    <w:lvl w:ilvl="4">
      <w:start w:val="0"/>
      <w:numFmt w:val="bullet"/>
      <w:lvlText w:val="•"/>
      <w:lvlJc w:val="left"/>
      <w:pPr>
        <w:ind w:left="2342" w:hanging="437"/>
      </w:pPr>
      <w:rPr>
        <w:rFonts w:hint="default"/>
        <w:lang w:val="en-US" w:eastAsia="en-US" w:bidi="en-US"/>
      </w:rPr>
    </w:lvl>
    <w:lvl w:ilvl="5">
      <w:start w:val="0"/>
      <w:numFmt w:val="bullet"/>
      <w:lvlText w:val="•"/>
      <w:lvlJc w:val="left"/>
      <w:pPr>
        <w:ind w:left="3153" w:hanging="437"/>
      </w:pPr>
      <w:rPr>
        <w:rFonts w:hint="default"/>
        <w:lang w:val="en-US" w:eastAsia="en-US" w:bidi="en-US"/>
      </w:rPr>
    </w:lvl>
    <w:lvl w:ilvl="6">
      <w:start w:val="0"/>
      <w:numFmt w:val="bullet"/>
      <w:lvlText w:val="•"/>
      <w:lvlJc w:val="left"/>
      <w:pPr>
        <w:ind w:left="3964" w:hanging="437"/>
      </w:pPr>
      <w:rPr>
        <w:rFonts w:hint="default"/>
        <w:lang w:val="en-US" w:eastAsia="en-US" w:bidi="en-US"/>
      </w:rPr>
    </w:lvl>
    <w:lvl w:ilvl="7">
      <w:start w:val="0"/>
      <w:numFmt w:val="bullet"/>
      <w:lvlText w:val="•"/>
      <w:lvlJc w:val="left"/>
      <w:pPr>
        <w:ind w:left="4775" w:hanging="437"/>
      </w:pPr>
      <w:rPr>
        <w:rFonts w:hint="default"/>
        <w:lang w:val="en-US" w:eastAsia="en-US" w:bidi="en-US"/>
      </w:rPr>
    </w:lvl>
    <w:lvl w:ilvl="8">
      <w:start w:val="0"/>
      <w:numFmt w:val="bullet"/>
      <w:lvlText w:val="•"/>
      <w:lvlJc w:val="left"/>
      <w:pPr>
        <w:ind w:left="5586" w:hanging="437"/>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en-US"/>
    </w:rPr>
  </w:style>
  <w:style w:styleId="Heading1" w:type="paragraph">
    <w:name w:val="Heading 1"/>
    <w:basedOn w:val="Normal"/>
    <w:uiPriority w:val="1"/>
    <w:qFormat/>
    <w:pPr>
      <w:spacing w:before="38"/>
      <w:ind w:left="581" w:right="583"/>
      <w:jc w:val="center"/>
      <w:outlineLvl w:val="1"/>
    </w:pPr>
    <w:rPr>
      <w:rFonts w:ascii="Times New Roman" w:hAnsi="Times New Roman" w:eastAsia="Times New Roman" w:cs="Times New Roman"/>
      <w:b/>
      <w:bCs/>
      <w:sz w:val="28"/>
      <w:szCs w:val="28"/>
      <w:lang w:val="en-US" w:eastAsia="en-US" w:bidi="en-US"/>
    </w:rPr>
  </w:style>
  <w:style w:styleId="Heading2" w:type="paragraph">
    <w:name w:val="Heading 2"/>
    <w:basedOn w:val="Normal"/>
    <w:uiPriority w:val="1"/>
    <w:qFormat/>
    <w:pPr>
      <w:spacing w:before="128"/>
      <w:ind w:left="710" w:hanging="568"/>
      <w:outlineLvl w:val="2"/>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ind w:left="683" w:right="142" w:hanging="529"/>
      <w:jc w:val="both"/>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Deepika Koundal, Savita Gupta, and Sukhwinder Singh</dc:creator>
  <dc:subject>Advances in Computing and Information Technology</dc:subject>
  <dc:title>AISC 177 - Survey of Computer-Aided Diagnosis of Thyroid Nodules in Medical Ultrasound Images</dc:title>
  <dcterms:created xsi:type="dcterms:W3CDTF">2020-04-20T06:31:04Z</dcterms:created>
  <dcterms:modified xsi:type="dcterms:W3CDTF">2020-04-20T06:31:04Z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2012-06-18T00:00:00Z</vt:filetime>
  </property>
  <property fmtid="{D5CDD505-2E9C-101B-9397-08002B2CF9AE}" pid="3" name="Creator">
    <vt:lpwstr>PScript5.dll Version 5.2.2</vt:lpwstr>
  </property>
  <property fmtid="{D5CDD505-2E9C-101B-9397-08002B2CF9AE}" pid="4" name="LastSaved">
    <vt:filetime>2020-04-20T00:00:00Z</vt:filetime>
  </property>
</Properties>
</file>