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71" w:lineRule="auto" w:before="58"/>
        <w:ind w:left="268" w:right="317" w:firstLine="0"/>
        <w:jc w:val="center"/>
        <w:rPr>
          <w:sz w:val="48"/>
        </w:rPr>
      </w:pPr>
      <w:r>
        <w:rPr>
          <w:spacing w:val="-10"/>
          <w:sz w:val="48"/>
        </w:rPr>
        <w:t>Prediction </w:t>
      </w:r>
      <w:r>
        <w:rPr>
          <w:spacing w:val="-8"/>
          <w:sz w:val="48"/>
        </w:rPr>
        <w:t>for </w:t>
      </w:r>
      <w:r>
        <w:rPr>
          <w:spacing w:val="-9"/>
          <w:sz w:val="48"/>
        </w:rPr>
        <w:t>Thyroid </w:t>
      </w:r>
      <w:r>
        <w:rPr>
          <w:spacing w:val="-10"/>
          <w:sz w:val="48"/>
        </w:rPr>
        <w:t>Disease </w:t>
      </w:r>
      <w:r>
        <w:rPr>
          <w:spacing w:val="-9"/>
          <w:sz w:val="48"/>
        </w:rPr>
        <w:t>using </w:t>
      </w:r>
      <w:r>
        <w:rPr>
          <w:spacing w:val="-7"/>
          <w:sz w:val="48"/>
        </w:rPr>
        <w:t>Big </w:t>
      </w:r>
      <w:r>
        <w:rPr>
          <w:spacing w:val="-8"/>
          <w:sz w:val="48"/>
        </w:rPr>
        <w:t>Data </w:t>
      </w:r>
      <w:r>
        <w:rPr>
          <w:spacing w:val="-10"/>
          <w:sz w:val="48"/>
        </w:rPr>
        <w:t>Analytics</w:t>
      </w:r>
    </w:p>
    <w:p>
      <w:pPr>
        <w:pStyle w:val="Heading2"/>
        <w:spacing w:line="258" w:lineRule="exact"/>
        <w:ind w:left="263" w:right="322"/>
        <w:jc w:val="center"/>
        <w:rPr>
          <w:b w:val="0"/>
          <w:sz w:val="21"/>
        </w:rPr>
      </w:pPr>
      <w:r>
        <w:rPr>
          <w:b w:val="0"/>
          <w:color w:val="FF0000"/>
          <w:sz w:val="21"/>
        </w:rPr>
        <w:t>(</w:t>
      </w:r>
      <w:r>
        <w:rPr>
          <w:color w:val="FF0000"/>
        </w:rPr>
        <w:t>Preliminary Results by PolyU</w:t>
      </w:r>
      <w:r>
        <w:rPr>
          <w:b w:val="0"/>
          <w:color w:val="FF0000"/>
          <w:sz w:val="21"/>
        </w:rPr>
        <w:t>)</w:t>
      </w:r>
    </w:p>
    <w:p>
      <w:pPr>
        <w:spacing w:before="169"/>
        <w:ind w:left="120" w:right="0" w:firstLine="0"/>
        <w:jc w:val="left"/>
        <w:rPr>
          <w:b/>
          <w:sz w:val="28"/>
        </w:rPr>
      </w:pPr>
      <w:r>
        <w:rPr>
          <w:b/>
          <w:sz w:val="28"/>
        </w:rPr>
        <w:t>Abstract</w:t>
      </w:r>
    </w:p>
    <w:p>
      <w:pPr>
        <w:pStyle w:val="BodyText"/>
        <w:spacing w:line="271" w:lineRule="auto" w:before="169"/>
        <w:ind w:left="120" w:right="174"/>
        <w:jc w:val="both"/>
      </w:pPr>
      <w:r>
        <w:rPr/>
        <w:t>In this report, 1479 patient records are collected to analyze the thyroid disease, with 527 healthy samples, 500 thyroid-nodule samples and 452 thyroid-cancer samples respectively. After data pre-processing, we extract 152 features that may influence thyroid cancers. This report firstly shows the density and distribution of each feature with the violin plot, and thereby preliminary select 17 features which are possible to reveal</w:t>
      </w:r>
      <w:r>
        <w:rPr>
          <w:spacing w:val="-6"/>
        </w:rPr>
        <w:t> </w:t>
      </w:r>
      <w:r>
        <w:rPr/>
        <w:t>the</w:t>
      </w:r>
      <w:r>
        <w:rPr>
          <w:spacing w:val="-8"/>
        </w:rPr>
        <w:t> </w:t>
      </w:r>
      <w:r>
        <w:rPr/>
        <w:t>difference</w:t>
      </w:r>
      <w:r>
        <w:rPr>
          <w:spacing w:val="-7"/>
        </w:rPr>
        <w:t> </w:t>
      </w:r>
      <w:r>
        <w:rPr/>
        <w:t>between</w:t>
      </w:r>
      <w:r>
        <w:rPr>
          <w:spacing w:val="-6"/>
        </w:rPr>
        <w:t> </w:t>
      </w:r>
      <w:r>
        <w:rPr/>
        <w:t>each</w:t>
      </w:r>
      <w:r>
        <w:rPr>
          <w:spacing w:val="-7"/>
        </w:rPr>
        <w:t> </w:t>
      </w:r>
      <w:r>
        <w:rPr/>
        <w:t>classification,</w:t>
      </w:r>
      <w:r>
        <w:rPr>
          <w:spacing w:val="-5"/>
        </w:rPr>
        <w:t> </w:t>
      </w:r>
      <w:r>
        <w:rPr/>
        <w:t>with</w:t>
      </w:r>
      <w:r>
        <w:rPr>
          <w:spacing w:val="-7"/>
        </w:rPr>
        <w:t> </w:t>
      </w:r>
      <w:r>
        <w:rPr/>
        <w:t>7</w:t>
      </w:r>
      <w:r>
        <w:rPr>
          <w:spacing w:val="-8"/>
        </w:rPr>
        <w:t> </w:t>
      </w:r>
      <w:r>
        <w:rPr/>
        <w:t>strong-distinctive</w:t>
      </w:r>
      <w:r>
        <w:rPr>
          <w:spacing w:val="-5"/>
        </w:rPr>
        <w:t> </w:t>
      </w:r>
      <w:r>
        <w:rPr/>
        <w:t>features</w:t>
      </w:r>
      <w:r>
        <w:rPr>
          <w:spacing w:val="-7"/>
        </w:rPr>
        <w:t> </w:t>
      </w:r>
      <w:r>
        <w:rPr/>
        <w:t>and 10 relative-distinctive features. After that, we use four popular supervised learning methods to train the data and predict the thyroid disease classification, which are traditional decision tree method, gradient boosting method, random forest method and bagging</w:t>
      </w:r>
      <w:r>
        <w:rPr>
          <w:spacing w:val="-12"/>
        </w:rPr>
        <w:t> </w:t>
      </w:r>
      <w:r>
        <w:rPr/>
        <w:t>method.</w:t>
      </w:r>
      <w:r>
        <w:rPr>
          <w:spacing w:val="-13"/>
        </w:rPr>
        <w:t> </w:t>
      </w:r>
      <w:r>
        <w:rPr/>
        <w:t>The</w:t>
      </w:r>
      <w:r>
        <w:rPr>
          <w:spacing w:val="-11"/>
        </w:rPr>
        <w:t> </w:t>
      </w:r>
      <w:r>
        <w:rPr/>
        <w:t>results</w:t>
      </w:r>
      <w:r>
        <w:rPr>
          <w:spacing w:val="-9"/>
        </w:rPr>
        <w:t> </w:t>
      </w:r>
      <w:r>
        <w:rPr/>
        <w:t>show</w:t>
      </w:r>
      <w:r>
        <w:rPr>
          <w:spacing w:val="-10"/>
        </w:rPr>
        <w:t> </w:t>
      </w:r>
      <w:r>
        <w:rPr/>
        <w:t>that</w:t>
      </w:r>
      <w:r>
        <w:rPr>
          <w:spacing w:val="-9"/>
        </w:rPr>
        <w:t> </w:t>
      </w:r>
      <w:r>
        <w:rPr/>
        <w:t>random</w:t>
      </w:r>
      <w:r>
        <w:rPr>
          <w:spacing w:val="-9"/>
        </w:rPr>
        <w:t> </w:t>
      </w:r>
      <w:r>
        <w:rPr/>
        <w:t>forest</w:t>
      </w:r>
      <w:r>
        <w:rPr>
          <w:spacing w:val="-9"/>
        </w:rPr>
        <w:t> </w:t>
      </w:r>
      <w:r>
        <w:rPr/>
        <w:t>method</w:t>
      </w:r>
      <w:r>
        <w:rPr>
          <w:spacing w:val="-9"/>
        </w:rPr>
        <w:t> </w:t>
      </w:r>
      <w:r>
        <w:rPr/>
        <w:t>has</w:t>
      </w:r>
      <w:r>
        <w:rPr>
          <w:spacing w:val="-8"/>
        </w:rPr>
        <w:t> </w:t>
      </w:r>
      <w:r>
        <w:rPr/>
        <w:t>the</w:t>
      </w:r>
      <w:r>
        <w:rPr>
          <w:spacing w:val="-9"/>
        </w:rPr>
        <w:t> </w:t>
      </w:r>
      <w:r>
        <w:rPr/>
        <w:t>highest</w:t>
      </w:r>
      <w:r>
        <w:rPr>
          <w:spacing w:val="-9"/>
        </w:rPr>
        <w:t> </w:t>
      </w:r>
      <w:r>
        <w:rPr/>
        <w:t>validation </w:t>
      </w:r>
      <w:r>
        <w:rPr>
          <w:spacing w:val="-3"/>
        </w:rPr>
        <w:t>accuracy, </w:t>
      </w:r>
      <w:r>
        <w:rPr/>
        <w:t>which is 76.35% (88.46% in health, 70% in nodule, and 69.57% in cancer).</w:t>
      </w:r>
    </w:p>
    <w:p>
      <w:pPr>
        <w:pStyle w:val="BodyText"/>
        <w:spacing w:before="11"/>
        <w:rPr>
          <w:sz w:val="38"/>
        </w:rPr>
      </w:pPr>
    </w:p>
    <w:p>
      <w:pPr>
        <w:pStyle w:val="Heading1"/>
        <w:spacing w:before="0"/>
        <w:jc w:val="left"/>
      </w:pPr>
      <w:r>
        <w:rPr/>
        <w:t>Data acquisition and processing</w:t>
      </w:r>
    </w:p>
    <w:p>
      <w:pPr>
        <w:pStyle w:val="BodyText"/>
        <w:spacing w:line="271" w:lineRule="auto" w:before="169"/>
        <w:ind w:left="120" w:right="175"/>
        <w:jc w:val="both"/>
      </w:pPr>
      <w:r>
        <w:rPr/>
        <w:t>The raw data origins from the patient medical records from 2013 to 2018 in Fujian Hospital. The distribution of the samples (patients) is shown in Fig. 1. We first merge the separated data into one file and assign each influence factor a numeric field. For example, 1 represents male, 2 represents female. It helps for further data analysis.</w:t>
      </w:r>
    </w:p>
    <w:p>
      <w:pPr>
        <w:pStyle w:val="BodyText"/>
        <w:spacing w:before="7"/>
        <w:rPr>
          <w:sz w:val="11"/>
        </w:rPr>
      </w:pPr>
      <w:r>
        <w:rPr/>
        <w:drawing>
          <wp:anchor distT="0" distB="0" distL="0" distR="0" allowOverlap="1" layoutInCell="1" locked="0" behindDoc="0" simplePos="0" relativeHeight="0">
            <wp:simplePos x="0" y="0"/>
            <wp:positionH relativeFrom="page">
              <wp:posOffset>1810056</wp:posOffset>
            </wp:positionH>
            <wp:positionV relativeFrom="paragraph">
              <wp:posOffset>109635</wp:posOffset>
            </wp:positionV>
            <wp:extent cx="3972165" cy="2754630"/>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972165" cy="2754630"/>
                    </a:xfrm>
                    <a:prstGeom prst="rect">
                      <a:avLst/>
                    </a:prstGeom>
                  </pic:spPr>
                </pic:pic>
              </a:graphicData>
            </a:graphic>
          </wp:anchor>
        </w:drawing>
      </w:r>
    </w:p>
    <w:p>
      <w:pPr>
        <w:pStyle w:val="BodyText"/>
        <w:spacing w:before="142"/>
        <w:ind w:left="268" w:right="322"/>
        <w:jc w:val="center"/>
      </w:pPr>
      <w:r>
        <w:rPr/>
        <w:t>Fig 1. Test samples. Health: 527 samples (2018 year), Nodules: 500 samples (2018</w:t>
      </w:r>
    </w:p>
    <w:p>
      <w:pPr>
        <w:pStyle w:val="BodyText"/>
        <w:spacing w:before="36"/>
        <w:ind w:left="262" w:right="322"/>
        <w:jc w:val="center"/>
      </w:pPr>
      <w:r>
        <w:rPr/>
        <w:t>year), Cancer: 452 samples (2013-2018 years).</w:t>
      </w:r>
    </w:p>
    <w:p>
      <w:pPr>
        <w:spacing w:after="0"/>
        <w:jc w:val="center"/>
        <w:sectPr>
          <w:type w:val="continuous"/>
          <w:pgSz w:w="11910" w:h="16840"/>
          <w:pgMar w:top="1400" w:bottom="280" w:left="1680" w:right="1620"/>
        </w:sectPr>
      </w:pPr>
    </w:p>
    <w:p>
      <w:pPr>
        <w:pStyle w:val="Heading1"/>
      </w:pPr>
      <w:r>
        <w:rPr/>
        <w:t>Exploratory data analysis</w:t>
      </w:r>
    </w:p>
    <w:p>
      <w:pPr>
        <w:pStyle w:val="BodyText"/>
        <w:spacing w:line="271" w:lineRule="auto" w:before="169"/>
        <w:ind w:left="120" w:right="174"/>
        <w:jc w:val="both"/>
      </w:pPr>
      <w:r>
        <w:rPr/>
        <w:t>Table 1 lists the 152 influence factors we extracted. For the test data, there are mainly two issues:</w:t>
      </w:r>
    </w:p>
    <w:p>
      <w:pPr>
        <w:pStyle w:val="ListParagraph"/>
        <w:numPr>
          <w:ilvl w:val="0"/>
          <w:numId w:val="1"/>
        </w:numPr>
        <w:tabs>
          <w:tab w:pos="478" w:val="left" w:leader="none"/>
        </w:tabs>
        <w:spacing w:line="291" w:lineRule="exact" w:before="0" w:after="0"/>
        <w:ind w:left="478" w:right="0" w:hanging="358"/>
        <w:jc w:val="both"/>
        <w:rPr>
          <w:rFonts w:ascii="SimSun" w:eastAsia="SimSun" w:hint="eastAsia"/>
          <w:sz w:val="24"/>
        </w:rPr>
      </w:pPr>
      <w:r>
        <w:rPr>
          <w:sz w:val="24"/>
        </w:rPr>
        <w:t>Entire data missing. There is no data at all in some influence factors such as</w:t>
      </w:r>
      <w:r>
        <w:rPr>
          <w:spacing w:val="-14"/>
          <w:sz w:val="24"/>
        </w:rPr>
        <w:t> </w:t>
      </w:r>
      <w:r>
        <w:rPr>
          <w:rFonts w:ascii="SimSun" w:eastAsia="SimSun" w:hint="eastAsia"/>
          <w:position w:val="1"/>
          <w:sz w:val="24"/>
        </w:rPr>
        <w:t>肌 钙</w:t>
      </w:r>
    </w:p>
    <w:p>
      <w:pPr>
        <w:pStyle w:val="BodyText"/>
        <w:spacing w:line="256" w:lineRule="auto" w:before="5"/>
        <w:ind w:left="478" w:right="178"/>
        <w:jc w:val="both"/>
      </w:pPr>
      <w:r>
        <w:rPr>
          <w:rFonts w:ascii="SimSun" w:eastAsia="SimSun" w:hint="eastAsia"/>
          <w:spacing w:val="-3"/>
          <w:position w:val="1"/>
        </w:rPr>
        <w:t>蛋白，国际标准化比值 </w:t>
      </w:r>
      <w:r>
        <w:rPr/>
        <w:t>PTINR,</w:t>
      </w:r>
      <w:r>
        <w:rPr>
          <w:spacing w:val="58"/>
        </w:rPr>
        <w:t> </w:t>
      </w:r>
      <w:r>
        <w:rPr>
          <w:rFonts w:ascii="SimSun" w:eastAsia="SimSun" w:hint="eastAsia"/>
          <w:spacing w:val="-1"/>
          <w:position w:val="1"/>
        </w:rPr>
        <w:t>凝血六项 </w:t>
      </w:r>
      <w:r>
        <w:rPr/>
        <w:t>and </w:t>
      </w:r>
      <w:r>
        <w:rPr>
          <w:rFonts w:ascii="SimSun" w:eastAsia="SimSun" w:hint="eastAsia"/>
          <w:position w:val="1"/>
        </w:rPr>
        <w:t>甲胎蛋白定量免疫</w:t>
      </w:r>
      <w:r>
        <w:rPr>
          <w:spacing w:val="11"/>
        </w:rPr>
        <w:t>. </w:t>
      </w:r>
      <w:r>
        <w:rPr/>
        <w:t>Therefore, they are excluded from the test data.</w:t>
      </w:r>
    </w:p>
    <w:p>
      <w:pPr>
        <w:pStyle w:val="ListParagraph"/>
        <w:numPr>
          <w:ilvl w:val="0"/>
          <w:numId w:val="1"/>
        </w:numPr>
        <w:tabs>
          <w:tab w:pos="478" w:val="left" w:leader="none"/>
        </w:tabs>
        <w:spacing w:line="271" w:lineRule="auto" w:before="136" w:after="0"/>
        <w:ind w:left="478" w:right="174" w:hanging="358"/>
        <w:jc w:val="both"/>
        <w:rPr>
          <w:sz w:val="24"/>
        </w:rPr>
      </w:pPr>
      <w:r>
        <w:rPr>
          <w:sz w:val="24"/>
        </w:rPr>
        <w:t>Partial</w:t>
      </w:r>
      <w:r>
        <w:rPr>
          <w:spacing w:val="-11"/>
          <w:sz w:val="24"/>
        </w:rPr>
        <w:t> </w:t>
      </w:r>
      <w:r>
        <w:rPr>
          <w:sz w:val="24"/>
        </w:rPr>
        <w:t>data</w:t>
      </w:r>
      <w:r>
        <w:rPr>
          <w:spacing w:val="-10"/>
          <w:sz w:val="24"/>
        </w:rPr>
        <w:t> </w:t>
      </w:r>
      <w:r>
        <w:rPr>
          <w:sz w:val="24"/>
        </w:rPr>
        <w:t>missing.</w:t>
      </w:r>
      <w:r>
        <w:rPr>
          <w:spacing w:val="-20"/>
          <w:sz w:val="24"/>
        </w:rPr>
        <w:t> </w:t>
      </w:r>
      <w:r>
        <w:rPr>
          <w:sz w:val="24"/>
        </w:rPr>
        <w:t>Among</w:t>
      </w:r>
      <w:r>
        <w:rPr>
          <w:spacing w:val="-13"/>
          <w:sz w:val="24"/>
        </w:rPr>
        <w:t> </w:t>
      </w:r>
      <w:r>
        <w:rPr>
          <w:sz w:val="24"/>
        </w:rPr>
        <w:t>the</w:t>
      </w:r>
      <w:r>
        <w:rPr>
          <w:spacing w:val="-12"/>
          <w:sz w:val="24"/>
        </w:rPr>
        <w:t> </w:t>
      </w:r>
      <w:r>
        <w:rPr>
          <w:sz w:val="24"/>
        </w:rPr>
        <w:t>remaining</w:t>
      </w:r>
      <w:r>
        <w:rPr>
          <w:spacing w:val="-12"/>
          <w:sz w:val="24"/>
        </w:rPr>
        <w:t> </w:t>
      </w:r>
      <w:r>
        <w:rPr>
          <w:sz w:val="24"/>
        </w:rPr>
        <w:t>valid</w:t>
      </w:r>
      <w:r>
        <w:rPr>
          <w:spacing w:val="-7"/>
          <w:sz w:val="24"/>
        </w:rPr>
        <w:t> </w:t>
      </w:r>
      <w:r>
        <w:rPr>
          <w:sz w:val="24"/>
        </w:rPr>
        <w:t>factors,</w:t>
      </w:r>
      <w:r>
        <w:rPr>
          <w:spacing w:val="-10"/>
          <w:sz w:val="24"/>
        </w:rPr>
        <w:t> </w:t>
      </w:r>
      <w:r>
        <w:rPr>
          <w:sz w:val="24"/>
        </w:rPr>
        <w:t>most</w:t>
      </w:r>
      <w:r>
        <w:rPr>
          <w:spacing w:val="-10"/>
          <w:sz w:val="24"/>
        </w:rPr>
        <w:t> </w:t>
      </w:r>
      <w:r>
        <w:rPr>
          <w:sz w:val="24"/>
        </w:rPr>
        <w:t>of</w:t>
      </w:r>
      <w:r>
        <w:rPr>
          <w:spacing w:val="-9"/>
          <w:sz w:val="24"/>
        </w:rPr>
        <w:t> </w:t>
      </w:r>
      <w:r>
        <w:rPr>
          <w:sz w:val="24"/>
        </w:rPr>
        <w:t>them</w:t>
      </w:r>
      <w:r>
        <w:rPr>
          <w:spacing w:val="-10"/>
          <w:sz w:val="24"/>
        </w:rPr>
        <w:t> </w:t>
      </w:r>
      <w:r>
        <w:rPr>
          <w:sz w:val="24"/>
        </w:rPr>
        <w:t>also</w:t>
      </w:r>
      <w:r>
        <w:rPr>
          <w:spacing w:val="-9"/>
          <w:sz w:val="24"/>
        </w:rPr>
        <w:t> </w:t>
      </w:r>
      <w:r>
        <w:rPr>
          <w:sz w:val="24"/>
        </w:rPr>
        <w:t>have</w:t>
      </w:r>
      <w:r>
        <w:rPr>
          <w:spacing w:val="-11"/>
          <w:sz w:val="24"/>
        </w:rPr>
        <w:t> </w:t>
      </w:r>
      <w:r>
        <w:rPr>
          <w:sz w:val="24"/>
        </w:rPr>
        <w:t>the problem of partial data missing. </w:t>
      </w:r>
      <w:r>
        <w:rPr>
          <w:spacing w:val="-9"/>
          <w:sz w:val="24"/>
        </w:rPr>
        <w:t>To </w:t>
      </w:r>
      <w:r>
        <w:rPr>
          <w:sz w:val="24"/>
        </w:rPr>
        <w:t>solve it, we use the method of </w:t>
      </w:r>
      <w:r>
        <w:rPr>
          <w:b/>
          <w:sz w:val="24"/>
        </w:rPr>
        <w:t>univariate feature imputation </w:t>
      </w:r>
      <w:r>
        <w:rPr>
          <w:sz w:val="24"/>
        </w:rPr>
        <w:t>to fill the missing data. The </w:t>
      </w:r>
      <w:r>
        <w:rPr>
          <w:b/>
          <w:sz w:val="24"/>
        </w:rPr>
        <w:t>SimpleImputer </w:t>
      </w:r>
      <w:r>
        <w:rPr>
          <w:sz w:val="24"/>
        </w:rPr>
        <w:t>class is used to provide</w:t>
      </w:r>
      <w:r>
        <w:rPr>
          <w:spacing w:val="-16"/>
          <w:sz w:val="24"/>
        </w:rPr>
        <w:t> </w:t>
      </w:r>
      <w:r>
        <w:rPr>
          <w:sz w:val="24"/>
        </w:rPr>
        <w:t>basic</w:t>
      </w:r>
      <w:r>
        <w:rPr>
          <w:spacing w:val="-15"/>
          <w:sz w:val="24"/>
        </w:rPr>
        <w:t> </w:t>
      </w:r>
      <w:r>
        <w:rPr>
          <w:sz w:val="24"/>
        </w:rPr>
        <w:t>strategies</w:t>
      </w:r>
      <w:r>
        <w:rPr>
          <w:spacing w:val="-14"/>
          <w:sz w:val="24"/>
        </w:rPr>
        <w:t> </w:t>
      </w:r>
      <w:r>
        <w:rPr>
          <w:sz w:val="24"/>
        </w:rPr>
        <w:t>for</w:t>
      </w:r>
      <w:r>
        <w:rPr>
          <w:spacing w:val="-15"/>
          <w:sz w:val="24"/>
        </w:rPr>
        <w:t> </w:t>
      </w:r>
      <w:r>
        <w:rPr>
          <w:sz w:val="24"/>
        </w:rPr>
        <w:t>imputing</w:t>
      </w:r>
      <w:r>
        <w:rPr>
          <w:spacing w:val="-17"/>
          <w:sz w:val="24"/>
        </w:rPr>
        <w:t> </w:t>
      </w:r>
      <w:r>
        <w:rPr>
          <w:sz w:val="24"/>
        </w:rPr>
        <w:t>missing</w:t>
      </w:r>
      <w:r>
        <w:rPr>
          <w:spacing w:val="-16"/>
          <w:sz w:val="24"/>
        </w:rPr>
        <w:t> </w:t>
      </w:r>
      <w:r>
        <w:rPr>
          <w:sz w:val="24"/>
        </w:rPr>
        <w:t>values.</w:t>
      </w:r>
      <w:r>
        <w:rPr>
          <w:spacing w:val="-15"/>
          <w:sz w:val="24"/>
        </w:rPr>
        <w:t> </w:t>
      </w:r>
      <w:r>
        <w:rPr>
          <w:sz w:val="24"/>
        </w:rPr>
        <w:t>Missing</w:t>
      </w:r>
      <w:r>
        <w:rPr>
          <w:spacing w:val="-15"/>
          <w:sz w:val="24"/>
        </w:rPr>
        <w:t> </w:t>
      </w:r>
      <w:r>
        <w:rPr>
          <w:sz w:val="24"/>
        </w:rPr>
        <w:t>values</w:t>
      </w:r>
      <w:r>
        <w:rPr>
          <w:spacing w:val="-15"/>
          <w:sz w:val="24"/>
        </w:rPr>
        <w:t> </w:t>
      </w:r>
      <w:r>
        <w:rPr>
          <w:sz w:val="24"/>
        </w:rPr>
        <w:t>can</w:t>
      </w:r>
      <w:r>
        <w:rPr>
          <w:spacing w:val="-14"/>
          <w:sz w:val="24"/>
        </w:rPr>
        <w:t> </w:t>
      </w:r>
      <w:r>
        <w:rPr>
          <w:sz w:val="24"/>
        </w:rPr>
        <w:t>be</w:t>
      </w:r>
      <w:r>
        <w:rPr>
          <w:spacing w:val="-14"/>
          <w:sz w:val="24"/>
        </w:rPr>
        <w:t> </w:t>
      </w:r>
      <w:r>
        <w:rPr>
          <w:sz w:val="24"/>
        </w:rPr>
        <w:t>imputed with a provided constant value, or using the statistics (mean, median or most frequent) of each column in which the missing values are located. This class also allows for different missing values encodings. In this report, we use the mean statistics for</w:t>
      </w:r>
      <w:r>
        <w:rPr>
          <w:spacing w:val="-4"/>
          <w:sz w:val="24"/>
        </w:rPr>
        <w:t> </w:t>
      </w:r>
      <w:r>
        <w:rPr>
          <w:sz w:val="24"/>
        </w:rPr>
        <w:t>imputation.</w:t>
      </w:r>
    </w:p>
    <w:p>
      <w:pPr>
        <w:pStyle w:val="BodyText"/>
        <w:spacing w:line="259" w:lineRule="auto" w:before="121"/>
        <w:ind w:left="120" w:right="114"/>
        <w:jc w:val="both"/>
      </w:pPr>
      <w:r>
        <w:rPr>
          <w:spacing w:val="-9"/>
        </w:rPr>
        <w:t>To</w:t>
      </w:r>
      <w:r>
        <w:rPr>
          <w:spacing w:val="-14"/>
        </w:rPr>
        <w:t> </w:t>
      </w:r>
      <w:r>
        <w:rPr/>
        <w:t>show</w:t>
      </w:r>
      <w:r>
        <w:rPr>
          <w:spacing w:val="-14"/>
        </w:rPr>
        <w:t> </w:t>
      </w:r>
      <w:r>
        <w:rPr/>
        <w:t>the</w:t>
      </w:r>
      <w:r>
        <w:rPr>
          <w:spacing w:val="-14"/>
        </w:rPr>
        <w:t> </w:t>
      </w:r>
      <w:r>
        <w:rPr/>
        <w:t>distribution</w:t>
      </w:r>
      <w:r>
        <w:rPr>
          <w:spacing w:val="-14"/>
        </w:rPr>
        <w:t> </w:t>
      </w:r>
      <w:r>
        <w:rPr/>
        <w:t>of</w:t>
      </w:r>
      <w:r>
        <w:rPr>
          <w:spacing w:val="-14"/>
        </w:rPr>
        <w:t> </w:t>
      </w:r>
      <w:r>
        <w:rPr/>
        <w:t>each</w:t>
      </w:r>
      <w:r>
        <w:rPr>
          <w:spacing w:val="-13"/>
        </w:rPr>
        <w:t> </w:t>
      </w:r>
      <w:r>
        <w:rPr/>
        <w:t>factor</w:t>
      </w:r>
      <w:r>
        <w:rPr>
          <w:spacing w:val="-15"/>
        </w:rPr>
        <w:t> </w:t>
      </w:r>
      <w:r>
        <w:rPr/>
        <w:t>value</w:t>
      </w:r>
      <w:r>
        <w:rPr>
          <w:spacing w:val="-14"/>
        </w:rPr>
        <w:t> </w:t>
      </w:r>
      <w:r>
        <w:rPr/>
        <w:t>in</w:t>
      </w:r>
      <w:r>
        <w:rPr>
          <w:spacing w:val="-11"/>
        </w:rPr>
        <w:t> </w:t>
      </w:r>
      <w:r>
        <w:rPr/>
        <w:t>the</w:t>
      </w:r>
      <w:r>
        <w:rPr>
          <w:spacing w:val="-13"/>
        </w:rPr>
        <w:t> </w:t>
      </w:r>
      <w:r>
        <w:rPr/>
        <w:t>three</w:t>
      </w:r>
      <w:r>
        <w:rPr>
          <w:spacing w:val="-14"/>
        </w:rPr>
        <w:t> </w:t>
      </w:r>
      <w:r>
        <w:rPr/>
        <w:t>classifications</w:t>
      </w:r>
      <w:r>
        <w:rPr>
          <w:spacing w:val="-7"/>
        </w:rPr>
        <w:t> (</w:t>
      </w:r>
      <w:r>
        <w:rPr/>
        <w:t>Health,</w:t>
      </w:r>
      <w:r>
        <w:rPr>
          <w:spacing w:val="-14"/>
        </w:rPr>
        <w:t> </w:t>
      </w:r>
      <w:r>
        <w:rPr/>
        <w:t>Nodule, Cancer), A </w:t>
      </w:r>
      <w:r>
        <w:rPr>
          <w:b/>
        </w:rPr>
        <w:t>violin plot </w:t>
      </w:r>
      <w:r>
        <w:rPr/>
        <w:t>is introduced. It shows both of the density and distribution of a feature in a single plot. Therefore, a total of 152 violin plots are drawn and the one for each</w:t>
      </w:r>
      <w:r>
        <w:rPr>
          <w:spacing w:val="-14"/>
        </w:rPr>
        <w:t> </w:t>
      </w:r>
      <w:r>
        <w:rPr>
          <w:spacing w:val="-3"/>
        </w:rPr>
        <w:t>factor</w:t>
      </w:r>
      <w:r>
        <w:rPr>
          <w:spacing w:val="-11"/>
        </w:rPr>
        <w:t>. </w:t>
      </w:r>
      <w:r>
        <w:rPr/>
        <w:t>Through</w:t>
      </w:r>
      <w:r>
        <w:rPr>
          <w:spacing w:val="-15"/>
        </w:rPr>
        <w:t> </w:t>
      </w:r>
      <w:r>
        <w:rPr/>
        <w:t>the</w:t>
      </w:r>
      <w:r>
        <w:rPr>
          <w:spacing w:val="-14"/>
        </w:rPr>
        <w:t> </w:t>
      </w:r>
      <w:r>
        <w:rPr/>
        <w:t>analysis,</w:t>
      </w:r>
      <w:r>
        <w:rPr>
          <w:spacing w:val="-15"/>
        </w:rPr>
        <w:t> </w:t>
      </w:r>
      <w:r>
        <w:rPr/>
        <w:t>we</w:t>
      </w:r>
      <w:r>
        <w:rPr>
          <w:spacing w:val="-14"/>
        </w:rPr>
        <w:t> </w:t>
      </w:r>
      <w:r>
        <w:rPr/>
        <w:t>selected</w:t>
      </w:r>
      <w:r>
        <w:rPr>
          <w:spacing w:val="-14"/>
        </w:rPr>
        <w:t> </w:t>
      </w:r>
      <w:r>
        <w:rPr/>
        <w:t>17</w:t>
      </w:r>
      <w:r>
        <w:rPr>
          <w:spacing w:val="-15"/>
        </w:rPr>
        <w:t> </w:t>
      </w:r>
      <w:r>
        <w:rPr/>
        <w:t>factors</w:t>
      </w:r>
      <w:r>
        <w:rPr>
          <w:spacing w:val="-16"/>
        </w:rPr>
        <w:t> </w:t>
      </w:r>
      <w:r>
        <w:rPr/>
        <w:t>which</w:t>
      </w:r>
      <w:r>
        <w:rPr>
          <w:spacing w:val="-13"/>
        </w:rPr>
        <w:t> </w:t>
      </w:r>
      <w:r>
        <w:rPr/>
        <w:t>seem</w:t>
      </w:r>
      <w:r>
        <w:rPr>
          <w:spacing w:val="-13"/>
        </w:rPr>
        <w:t> </w:t>
      </w:r>
      <w:r>
        <w:rPr/>
        <w:t>to</w:t>
      </w:r>
      <w:r>
        <w:rPr>
          <w:spacing w:val="-15"/>
        </w:rPr>
        <w:t> </w:t>
      </w:r>
      <w:r>
        <w:rPr/>
        <w:t>be</w:t>
      </w:r>
      <w:r>
        <w:rPr>
          <w:spacing w:val="-14"/>
        </w:rPr>
        <w:t> </w:t>
      </w:r>
      <w:r>
        <w:rPr/>
        <w:t>able</w:t>
      </w:r>
      <w:r>
        <w:rPr>
          <w:spacing w:val="-16"/>
        </w:rPr>
        <w:t> </w:t>
      </w:r>
      <w:r>
        <w:rPr/>
        <w:t>to</w:t>
      </w:r>
      <w:r>
        <w:rPr>
          <w:spacing w:val="-14"/>
        </w:rPr>
        <w:t> </w:t>
      </w:r>
      <w:r>
        <w:rPr/>
        <w:t>reveal the difference of the three classification. According to the obvious degree, 7 factors have</w:t>
      </w:r>
      <w:r>
        <w:rPr>
          <w:spacing w:val="-10"/>
        </w:rPr>
        <w:t> </w:t>
      </w:r>
      <w:r>
        <w:rPr/>
        <w:t>the</w:t>
      </w:r>
      <w:r>
        <w:rPr>
          <w:spacing w:val="-10"/>
        </w:rPr>
        <w:t> </w:t>
      </w:r>
      <w:r>
        <w:rPr/>
        <w:t>strong</w:t>
      </w:r>
      <w:r>
        <w:rPr>
          <w:spacing w:val="-11"/>
        </w:rPr>
        <w:t> </w:t>
      </w:r>
      <w:r>
        <w:rPr/>
        <w:t>distinction</w:t>
      </w:r>
      <w:r>
        <w:rPr>
          <w:spacing w:val="-8"/>
        </w:rPr>
        <w:t> </w:t>
      </w:r>
      <w:r>
        <w:rPr/>
        <w:t>between</w:t>
      </w:r>
      <w:r>
        <w:rPr>
          <w:spacing w:val="-9"/>
        </w:rPr>
        <w:t> </w:t>
      </w:r>
      <w:r>
        <w:rPr/>
        <w:t>the</w:t>
      </w:r>
      <w:r>
        <w:rPr>
          <w:spacing w:val="-9"/>
        </w:rPr>
        <w:t> </w:t>
      </w:r>
      <w:r>
        <w:rPr/>
        <w:t>classifications,</w:t>
      </w:r>
      <w:r>
        <w:rPr>
          <w:spacing w:val="-8"/>
        </w:rPr>
        <w:t> </w:t>
      </w:r>
      <w:r>
        <w:rPr/>
        <w:t>marked</w:t>
      </w:r>
      <w:r>
        <w:rPr>
          <w:spacing w:val="-9"/>
        </w:rPr>
        <w:t> </w:t>
      </w:r>
      <w:r>
        <w:rPr/>
        <w:t>with</w:t>
      </w:r>
      <w:r>
        <w:rPr>
          <w:spacing w:val="-8"/>
        </w:rPr>
        <w:t> </w:t>
      </w:r>
      <w:r>
        <w:rPr/>
        <w:t>red</w:t>
      </w:r>
      <w:r>
        <w:rPr>
          <w:spacing w:val="-9"/>
        </w:rPr>
        <w:t> </w:t>
      </w:r>
      <w:r>
        <w:rPr/>
        <w:t>in</w:t>
      </w:r>
      <w:r>
        <w:rPr>
          <w:spacing w:val="-13"/>
        </w:rPr>
        <w:t> </w:t>
      </w:r>
      <w:r>
        <w:rPr>
          <w:spacing w:val="-4"/>
        </w:rPr>
        <w:t>Table</w:t>
      </w:r>
      <w:r>
        <w:rPr>
          <w:spacing w:val="-9"/>
        </w:rPr>
        <w:t> </w:t>
      </w:r>
      <w:r>
        <w:rPr/>
        <w:t>1,</w:t>
      </w:r>
      <w:r>
        <w:rPr>
          <w:spacing w:val="-9"/>
        </w:rPr>
        <w:t> </w:t>
      </w:r>
      <w:r>
        <w:rPr/>
        <w:t>they are</w:t>
      </w:r>
      <w:r>
        <w:rPr>
          <w:spacing w:val="29"/>
        </w:rPr>
        <w:t>: </w:t>
      </w:r>
      <w:r>
        <w:rPr>
          <w:rFonts w:ascii="SimSun" w:eastAsia="SimSun" w:hint="eastAsia"/>
        </w:rPr>
        <w:t>甲胎蛋白异质体</w:t>
      </w:r>
      <w:r>
        <w:rPr/>
        <w:t>, </w:t>
      </w:r>
      <w:r>
        <w:rPr>
          <w:rFonts w:ascii="SimSun" w:eastAsia="SimSun" w:hint="eastAsia"/>
          <w:spacing w:val="-31"/>
        </w:rPr>
        <w:t>抗 </w:t>
      </w:r>
      <w:r>
        <w:rPr/>
        <w:t>O</w:t>
      </w:r>
      <w:r>
        <w:rPr>
          <w:spacing w:val="29"/>
        </w:rPr>
        <w:t>, </w:t>
      </w:r>
      <w:r>
        <w:rPr>
          <w:rFonts w:ascii="SimSun" w:eastAsia="SimSun" w:hint="eastAsia"/>
        </w:rPr>
        <w:t>肿瘤相关因子</w:t>
      </w:r>
      <w:r>
        <w:rPr>
          <w:spacing w:val="29"/>
        </w:rPr>
        <w:t>, </w:t>
      </w:r>
      <w:r>
        <w:rPr>
          <w:rFonts w:ascii="SimSun" w:eastAsia="SimSun" w:hint="eastAsia"/>
          <w:spacing w:val="-9"/>
        </w:rPr>
        <w:t>血清甲状腺素 </w:t>
      </w:r>
      <w:r>
        <w:rPr/>
        <w:t>T4,</w:t>
      </w:r>
      <w:r>
        <w:rPr>
          <w:spacing w:val="10"/>
        </w:rPr>
        <w:t> </w:t>
      </w:r>
      <w:r>
        <w:rPr/>
        <w:t>TGAB, </w:t>
      </w:r>
      <w:r>
        <w:rPr>
          <w:rFonts w:ascii="SimSun" w:eastAsia="SimSun" w:hint="eastAsia"/>
        </w:rPr>
        <w:t>甲状腺球</w:t>
      </w:r>
      <w:r>
        <w:rPr>
          <w:rFonts w:ascii="SimSun" w:eastAsia="SimSun" w:hint="eastAsia"/>
          <w:spacing w:val="-1"/>
        </w:rPr>
        <w:t>蛋白 </w:t>
      </w:r>
      <w:r>
        <w:rPr/>
        <w:t>and  </w:t>
      </w:r>
      <w:r>
        <w:rPr>
          <w:rFonts w:ascii="SimSun" w:eastAsia="SimSun" w:hint="eastAsia"/>
          <w:spacing w:val="6"/>
        </w:rPr>
        <w:t>甲状旁腺激素</w:t>
      </w:r>
      <w:r>
        <w:rPr/>
        <w:t>PTH</w:t>
      </w:r>
      <w:r>
        <w:rPr>
          <w:spacing w:val="-10"/>
        </w:rPr>
        <w:t>. </w:t>
      </w:r>
      <w:r>
        <w:rPr/>
        <w:t>The</w:t>
      </w:r>
      <w:r>
        <w:rPr>
          <w:spacing w:val="-16"/>
        </w:rPr>
        <w:t> </w:t>
      </w:r>
      <w:r>
        <w:rPr/>
        <w:t>other</w:t>
      </w:r>
      <w:r>
        <w:rPr>
          <w:spacing w:val="-16"/>
        </w:rPr>
        <w:t> </w:t>
      </w:r>
      <w:r>
        <w:rPr/>
        <w:t>10</w:t>
      </w:r>
      <w:r>
        <w:rPr>
          <w:spacing w:val="-14"/>
        </w:rPr>
        <w:t> </w:t>
      </w:r>
      <w:r>
        <w:rPr/>
        <w:t>factors</w:t>
      </w:r>
      <w:r>
        <w:rPr>
          <w:spacing w:val="-15"/>
        </w:rPr>
        <w:t> </w:t>
      </w:r>
      <w:r>
        <w:rPr/>
        <w:t>have</w:t>
      </w:r>
      <w:r>
        <w:rPr>
          <w:spacing w:val="-16"/>
        </w:rPr>
        <w:t> </w:t>
      </w:r>
      <w:r>
        <w:rPr/>
        <w:t>relatively</w:t>
      </w:r>
      <w:r>
        <w:rPr>
          <w:spacing w:val="-19"/>
        </w:rPr>
        <w:t> </w:t>
      </w:r>
      <w:r>
        <w:rPr/>
        <w:t>obvious</w:t>
      </w:r>
      <w:r>
        <w:rPr>
          <w:spacing w:val="-14"/>
        </w:rPr>
        <w:t> </w:t>
      </w:r>
      <w:r>
        <w:rPr/>
        <w:t>distinction, marked</w:t>
      </w:r>
      <w:r>
        <w:rPr>
          <w:spacing w:val="-16"/>
        </w:rPr>
        <w:t> </w:t>
      </w:r>
      <w:r>
        <w:rPr/>
        <w:t>with</w:t>
      </w:r>
      <w:r>
        <w:rPr>
          <w:spacing w:val="-12"/>
        </w:rPr>
        <w:t> </w:t>
      </w:r>
      <w:r>
        <w:rPr/>
        <w:t>yellow</w:t>
      </w:r>
      <w:r>
        <w:rPr>
          <w:spacing w:val="-16"/>
        </w:rPr>
        <w:t> </w:t>
      </w:r>
      <w:r>
        <w:rPr/>
        <w:t>in</w:t>
      </w:r>
      <w:r>
        <w:rPr>
          <w:spacing w:val="-19"/>
        </w:rPr>
        <w:t> </w:t>
      </w:r>
      <w:r>
        <w:rPr>
          <w:spacing w:val="-3"/>
        </w:rPr>
        <w:t>Table</w:t>
      </w:r>
      <w:r>
        <w:rPr>
          <w:spacing w:val="-15"/>
        </w:rPr>
        <w:t> </w:t>
      </w:r>
      <w:r>
        <w:rPr/>
        <w:t>1,</w:t>
      </w:r>
      <w:r>
        <w:rPr>
          <w:spacing w:val="-16"/>
        </w:rPr>
        <w:t> </w:t>
      </w:r>
      <w:r>
        <w:rPr/>
        <w:t>they</w:t>
      </w:r>
      <w:r>
        <w:rPr>
          <w:spacing w:val="-20"/>
        </w:rPr>
        <w:t> </w:t>
      </w:r>
      <w:r>
        <w:rPr/>
        <w:t>are: </w:t>
      </w:r>
      <w:r>
        <w:rPr>
          <w:rFonts w:ascii="SimSun" w:eastAsia="SimSun" w:hint="eastAsia"/>
          <w:spacing w:val="-3"/>
        </w:rPr>
        <w:t>年龄，血红蛋白测定</w:t>
      </w:r>
      <w:r>
        <w:rPr>
          <w:spacing w:val="29"/>
        </w:rPr>
        <w:t>, </w:t>
      </w:r>
      <w:r>
        <w:rPr>
          <w:rFonts w:ascii="SimSun" w:eastAsia="SimSun" w:hint="eastAsia"/>
          <w:spacing w:val="-13"/>
        </w:rPr>
        <w:t>血浆粘度 </w:t>
      </w:r>
      <w:r>
        <w:rPr>
          <w:spacing w:val="-5"/>
        </w:rPr>
        <w:t>MPAS,</w:t>
      </w:r>
      <w:r>
        <w:rPr>
          <w:spacing w:val="4"/>
        </w:rPr>
        <w:t> </w:t>
      </w:r>
      <w:r>
        <w:rPr>
          <w:rFonts w:ascii="SimSun" w:eastAsia="SimSun" w:hint="eastAsia"/>
        </w:rPr>
        <w:t>红细胞刚性指数</w:t>
      </w:r>
      <w:r>
        <w:rPr>
          <w:spacing w:val="29"/>
        </w:rPr>
        <w:t>, </w:t>
      </w:r>
      <w:r>
        <w:rPr>
          <w:rFonts w:ascii="SimSun" w:eastAsia="SimSun" w:hint="eastAsia"/>
          <w:spacing w:val="-9"/>
        </w:rPr>
        <w:t>最大聚集率 </w:t>
      </w:r>
      <w:r>
        <w:rPr/>
        <w:t>ADP</w:t>
      </w:r>
      <w:r>
        <w:rPr>
          <w:rFonts w:ascii="SimSun" w:eastAsia="SimSun" w:hint="eastAsia"/>
          <w:spacing w:val="-5"/>
        </w:rPr>
        <w:t>， 白陶土部分凝血活酶时间 </w:t>
      </w:r>
      <w:r>
        <w:rPr/>
        <w:t>AP</w:t>
      </w:r>
      <w:r>
        <w:rPr>
          <w:rFonts w:ascii="SimSun" w:eastAsia="SimSun" w:hint="eastAsia"/>
          <w:spacing w:val="-1"/>
        </w:rPr>
        <w:t>， 血浆凝血酶</w:t>
      </w:r>
      <w:r>
        <w:rPr>
          <w:rFonts w:ascii="SimSun" w:eastAsia="SimSun" w:hint="eastAsia"/>
          <w:spacing w:val="-21"/>
        </w:rPr>
        <w:t>时间 </w:t>
      </w:r>
      <w:r>
        <w:rPr/>
        <w:t>TT</w:t>
      </w:r>
      <w:r>
        <w:rPr>
          <w:rFonts w:ascii="SimSun" w:eastAsia="SimSun" w:hint="eastAsia"/>
          <w:spacing w:val="-26"/>
        </w:rPr>
        <w:t>， </w:t>
      </w:r>
      <w:r>
        <w:rPr>
          <w:spacing w:val="-6"/>
        </w:rPr>
        <w:t>AFPL3_AFP</w:t>
      </w:r>
      <w:r>
        <w:rPr>
          <w:rFonts w:ascii="SimSun" w:eastAsia="SimSun" w:hint="eastAsia"/>
          <w:spacing w:val="-2"/>
        </w:rPr>
        <w:t>，前列腺特异性抗原 </w:t>
      </w:r>
      <w:r>
        <w:rPr/>
        <w:t>and</w:t>
      </w:r>
      <w:r>
        <w:rPr>
          <w:spacing w:val="1"/>
        </w:rPr>
        <w:t> </w:t>
      </w:r>
      <w:r>
        <w:rPr>
          <w:rFonts w:ascii="SimSun" w:eastAsia="SimSun" w:hint="eastAsia"/>
          <w:spacing w:val="-6"/>
        </w:rPr>
        <w:t>血清三碘甲状腺原氨酸 </w:t>
      </w:r>
      <w:r>
        <w:rPr/>
        <w:t>T3.</w:t>
      </w:r>
      <w:r>
        <w:rPr>
          <w:spacing w:val="-20"/>
        </w:rPr>
        <w:t> </w:t>
      </w:r>
      <w:r>
        <w:rPr/>
        <w:t>The violin plots of all of the above factors are shown in Fig. 2 to Fig</w:t>
      </w:r>
      <w:r>
        <w:rPr>
          <w:spacing w:val="-4"/>
        </w:rPr>
        <w:t>. </w:t>
      </w:r>
      <w:r>
        <w:rPr/>
        <w:t>18.</w:t>
      </w:r>
    </w:p>
    <w:p>
      <w:pPr>
        <w:spacing w:after="0" w:line="259" w:lineRule="auto"/>
        <w:jc w:val="both"/>
        <w:sectPr>
          <w:pgSz w:w="11910" w:h="16840"/>
          <w:pgMar w:top="1500" w:bottom="280" w:left="1680" w:right="1620"/>
        </w:sectPr>
      </w:pPr>
    </w:p>
    <w:p>
      <w:pPr>
        <w:spacing w:before="184" w:after="29"/>
        <w:ind w:left="266" w:right="322" w:firstLine="0"/>
        <w:jc w:val="center"/>
        <w:rPr>
          <w:sz w:val="22"/>
        </w:rPr>
      </w:pPr>
      <w:r>
        <w:rPr>
          <w:sz w:val="22"/>
        </w:rPr>
        <w:t>Table 1 The analyzed influence factor list</w:t>
      </w:r>
    </w:p>
    <w:tbl>
      <w:tblPr>
        <w:tblW w:w="0" w:type="auto"/>
        <w:jc w:val="left"/>
        <w:tblInd w:w="1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053"/>
        <w:gridCol w:w="1916"/>
        <w:gridCol w:w="1986"/>
        <w:gridCol w:w="2351"/>
      </w:tblGrid>
      <w:tr>
        <w:trPr>
          <w:trHeight w:val="311" w:hRule="atLeast"/>
        </w:trPr>
        <w:tc>
          <w:tcPr>
            <w:tcW w:w="2053" w:type="dxa"/>
            <w:tcBorders>
              <w:left w:val="nil"/>
              <w:bottom w:val="single" w:sz="4" w:space="0" w:color="000000"/>
              <w:right w:val="single" w:sz="4" w:space="0" w:color="000000"/>
            </w:tcBorders>
          </w:tcPr>
          <w:p>
            <w:pPr>
              <w:pStyle w:val="TableParagraph"/>
              <w:ind w:left="124"/>
              <w:rPr>
                <w:sz w:val="18"/>
              </w:rPr>
            </w:pPr>
            <w:r>
              <w:rPr>
                <w:sz w:val="18"/>
              </w:rPr>
              <w:t>性别</w:t>
            </w:r>
          </w:p>
        </w:tc>
        <w:tc>
          <w:tcPr>
            <w:tcW w:w="1916" w:type="dxa"/>
            <w:tcBorders>
              <w:left w:val="single" w:sz="4" w:space="0" w:color="000000"/>
              <w:bottom w:val="single" w:sz="4" w:space="0" w:color="000000"/>
              <w:right w:val="single" w:sz="4" w:space="0" w:color="000000"/>
            </w:tcBorders>
          </w:tcPr>
          <w:p>
            <w:pPr>
              <w:pStyle w:val="TableParagraph"/>
              <w:rPr>
                <w:sz w:val="18"/>
              </w:rPr>
            </w:pPr>
            <w:r>
              <w:rPr>
                <w:sz w:val="18"/>
              </w:rPr>
              <w:t>尿酮体</w:t>
            </w:r>
          </w:p>
        </w:tc>
        <w:tc>
          <w:tcPr>
            <w:tcW w:w="1986" w:type="dxa"/>
            <w:tcBorders>
              <w:left w:val="single" w:sz="4" w:space="0" w:color="000000"/>
              <w:bottom w:val="single" w:sz="4" w:space="0" w:color="000000"/>
              <w:right w:val="single" w:sz="4" w:space="0" w:color="000000"/>
            </w:tcBorders>
          </w:tcPr>
          <w:p>
            <w:pPr>
              <w:pStyle w:val="TableParagraph"/>
              <w:spacing w:before="52"/>
              <w:rPr>
                <w:rFonts w:ascii="Times New Roman"/>
                <w:sz w:val="18"/>
              </w:rPr>
            </w:pPr>
            <w:r>
              <w:rPr>
                <w:rFonts w:ascii="Times New Roman"/>
                <w:sz w:val="18"/>
              </w:rPr>
              <w:t>BUN_CREA</w:t>
            </w:r>
          </w:p>
        </w:tc>
        <w:tc>
          <w:tcPr>
            <w:tcW w:w="2351" w:type="dxa"/>
            <w:tcBorders>
              <w:left w:val="single" w:sz="4" w:space="0" w:color="000000"/>
              <w:bottom w:val="single" w:sz="4" w:space="0" w:color="000000"/>
              <w:right w:val="nil"/>
            </w:tcBorders>
          </w:tcPr>
          <w:p>
            <w:pPr>
              <w:pStyle w:val="TableParagraph"/>
              <w:ind w:left="115"/>
              <w:rPr>
                <w:rFonts w:ascii="Times New Roman" w:eastAsia="Times New Roman"/>
                <w:sz w:val="18"/>
              </w:rPr>
            </w:pPr>
            <w:r>
              <w:rPr>
                <w:rFonts w:ascii="Times New Roman" w:eastAsia="Times New Roman"/>
                <w:sz w:val="18"/>
              </w:rPr>
              <w:t>A3 </w:t>
            </w:r>
            <w:r>
              <w:rPr>
                <w:sz w:val="18"/>
              </w:rPr>
              <w:t>分钟聚集率 </w:t>
            </w:r>
            <w:r>
              <w:rPr>
                <w:rFonts w:ascii="Times New Roman" w:eastAsia="Times New Roman"/>
                <w:sz w:val="18"/>
              </w:rPr>
              <w:t>ADP</w:t>
            </w:r>
          </w:p>
        </w:tc>
      </w:tr>
      <w:tr>
        <w:trPr>
          <w:trHeight w:val="313" w:hRule="atLeast"/>
        </w:trPr>
        <w:tc>
          <w:tcPr>
            <w:tcW w:w="2053" w:type="dxa"/>
            <w:tcBorders>
              <w:top w:val="single" w:sz="4" w:space="0" w:color="000000"/>
              <w:left w:val="nil"/>
              <w:bottom w:val="single" w:sz="4" w:space="0" w:color="000000"/>
              <w:right w:val="single" w:sz="4" w:space="0" w:color="000000"/>
            </w:tcBorders>
          </w:tcPr>
          <w:p>
            <w:pPr>
              <w:pStyle w:val="TableParagraph"/>
              <w:spacing w:before="43"/>
              <w:ind w:left="124"/>
              <w:rPr>
                <w:sz w:val="18"/>
              </w:rPr>
            </w:pPr>
            <w:r>
              <w:rPr>
                <w:sz w:val="18"/>
                <w:shd w:fill="FFFF00" w:color="auto" w:val="clear"/>
              </w:rPr>
              <w:t>年龄</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43"/>
              <w:rPr>
                <w:sz w:val="18"/>
              </w:rPr>
            </w:pPr>
            <w:r>
              <w:rPr>
                <w:sz w:val="18"/>
              </w:rPr>
              <w:t>亚硝酸盐</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before="43"/>
              <w:rPr>
                <w:sz w:val="18"/>
              </w:rPr>
            </w:pPr>
            <w:r>
              <w:rPr>
                <w:sz w:val="18"/>
              </w:rPr>
              <w:t>尿素氮</w:t>
            </w:r>
          </w:p>
        </w:tc>
        <w:tc>
          <w:tcPr>
            <w:tcW w:w="2351" w:type="dxa"/>
            <w:tcBorders>
              <w:top w:val="single" w:sz="4" w:space="0" w:color="000000"/>
              <w:left w:val="single" w:sz="4" w:space="0" w:color="000000"/>
              <w:bottom w:val="single" w:sz="4" w:space="0" w:color="000000"/>
              <w:right w:val="nil"/>
            </w:tcBorders>
          </w:tcPr>
          <w:p>
            <w:pPr>
              <w:pStyle w:val="TableParagraph"/>
              <w:spacing w:before="43"/>
              <w:ind w:left="115"/>
              <w:rPr>
                <w:rFonts w:ascii="Times New Roman" w:eastAsia="Times New Roman"/>
                <w:sz w:val="18"/>
              </w:rPr>
            </w:pPr>
            <w:r>
              <w:rPr>
                <w:rFonts w:ascii="Times New Roman" w:eastAsia="Times New Roman"/>
                <w:sz w:val="18"/>
              </w:rPr>
              <w:t>A5 </w:t>
            </w:r>
            <w:r>
              <w:rPr>
                <w:sz w:val="18"/>
              </w:rPr>
              <w:t>分钟聚集率 </w:t>
            </w:r>
            <w:r>
              <w:rPr>
                <w:rFonts w:ascii="Times New Roman" w:eastAsia="Times New Roman"/>
                <w:sz w:val="18"/>
              </w:rPr>
              <w:t>ADP</w:t>
            </w:r>
          </w:p>
        </w:tc>
      </w:tr>
      <w:tr>
        <w:trPr>
          <w:trHeight w:val="311" w:hRule="atLeast"/>
        </w:trPr>
        <w:tc>
          <w:tcPr>
            <w:tcW w:w="2053" w:type="dxa"/>
            <w:tcBorders>
              <w:top w:val="single" w:sz="4" w:space="0" w:color="000000"/>
              <w:left w:val="nil"/>
              <w:bottom w:val="single" w:sz="4" w:space="0" w:color="000000"/>
              <w:right w:val="single" w:sz="4" w:space="0" w:color="000000"/>
            </w:tcBorders>
          </w:tcPr>
          <w:p>
            <w:pPr>
              <w:pStyle w:val="TableParagraph"/>
              <w:ind w:left="124"/>
              <w:rPr>
                <w:sz w:val="18"/>
              </w:rPr>
            </w:pPr>
            <w:r>
              <w:rPr>
                <w:sz w:val="18"/>
              </w:rPr>
              <w:t>血压结论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真菌</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eastAsia="Times New Roman"/>
                <w:sz w:val="18"/>
              </w:rPr>
            </w:pPr>
            <w:r>
              <w:rPr>
                <w:sz w:val="18"/>
              </w:rPr>
              <w:t>胱抑素 </w:t>
            </w:r>
            <w:r>
              <w:rPr>
                <w:rFonts w:ascii="Times New Roman" w:eastAsia="Times New Roman"/>
                <w:sz w:val="18"/>
              </w:rPr>
              <w:t>C</w:t>
            </w:r>
          </w:p>
        </w:tc>
        <w:tc>
          <w:tcPr>
            <w:tcW w:w="2351" w:type="dxa"/>
            <w:tcBorders>
              <w:top w:val="single" w:sz="4" w:space="0" w:color="000000"/>
              <w:left w:val="single" w:sz="4" w:space="0" w:color="000000"/>
              <w:bottom w:val="single" w:sz="4" w:space="0" w:color="000000"/>
              <w:right w:val="nil"/>
            </w:tcBorders>
          </w:tcPr>
          <w:p>
            <w:pPr>
              <w:pStyle w:val="TableParagraph"/>
              <w:ind w:left="115"/>
              <w:rPr>
                <w:rFonts w:ascii="Times New Roman" w:eastAsia="Times New Roman"/>
                <w:sz w:val="18"/>
              </w:rPr>
            </w:pPr>
            <w:r>
              <w:rPr>
                <w:sz w:val="18"/>
                <w:shd w:fill="FFFF00" w:color="auto" w:val="clear"/>
              </w:rPr>
              <w:t>最大聚集率 </w:t>
            </w:r>
            <w:r>
              <w:rPr>
                <w:rFonts w:ascii="Times New Roman" w:eastAsia="Times New Roman"/>
                <w:sz w:val="18"/>
                <w:shd w:fill="FFFF00" w:color="auto" w:val="clear"/>
              </w:rPr>
              <w:t>ADP</w:t>
            </w:r>
          </w:p>
        </w:tc>
      </w:tr>
      <w:tr>
        <w:trPr>
          <w:trHeight w:val="311" w:hRule="atLeast"/>
        </w:trPr>
        <w:tc>
          <w:tcPr>
            <w:tcW w:w="2053" w:type="dxa"/>
            <w:tcBorders>
              <w:top w:val="single" w:sz="4" w:space="0" w:color="000000"/>
              <w:left w:val="nil"/>
              <w:bottom w:val="single" w:sz="4" w:space="0" w:color="000000"/>
              <w:right w:val="single" w:sz="4" w:space="0" w:color="000000"/>
            </w:tcBorders>
          </w:tcPr>
          <w:p>
            <w:pPr>
              <w:pStyle w:val="TableParagraph"/>
              <w:ind w:left="124"/>
              <w:rPr>
                <w:sz w:val="18"/>
              </w:rPr>
            </w:pPr>
            <w:r>
              <w:rPr>
                <w:sz w:val="18"/>
              </w:rPr>
              <w:t>舒张压</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清晰度</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尿酸</w:t>
            </w:r>
          </w:p>
        </w:tc>
        <w:tc>
          <w:tcPr>
            <w:tcW w:w="2351" w:type="dxa"/>
            <w:tcBorders>
              <w:top w:val="single" w:sz="4" w:space="0" w:color="000000"/>
              <w:left w:val="single" w:sz="4" w:space="0" w:color="000000"/>
              <w:bottom w:val="single" w:sz="4" w:space="0" w:color="000000"/>
              <w:right w:val="nil"/>
            </w:tcBorders>
          </w:tcPr>
          <w:p>
            <w:pPr>
              <w:pStyle w:val="TableParagraph"/>
              <w:ind w:left="115"/>
              <w:rPr>
                <w:rFonts w:ascii="Times New Roman" w:eastAsia="Times New Roman"/>
                <w:sz w:val="18"/>
              </w:rPr>
            </w:pPr>
            <w:r>
              <w:rPr>
                <w:sz w:val="18"/>
              </w:rPr>
              <w:t>血浆纤维蛋白原测定 </w:t>
            </w:r>
            <w:r>
              <w:rPr>
                <w:rFonts w:ascii="Times New Roman" w:eastAsia="Times New Roman"/>
                <w:sz w:val="18"/>
              </w:rPr>
              <w:t>FIB</w:t>
            </w:r>
          </w:p>
        </w:tc>
      </w:tr>
      <w:tr>
        <w:trPr>
          <w:trHeight w:val="311" w:hRule="atLeast"/>
        </w:trPr>
        <w:tc>
          <w:tcPr>
            <w:tcW w:w="2053" w:type="dxa"/>
            <w:tcBorders>
              <w:top w:val="single" w:sz="4" w:space="0" w:color="000000"/>
              <w:left w:val="nil"/>
              <w:bottom w:val="single" w:sz="4" w:space="0" w:color="000000"/>
              <w:right w:val="single" w:sz="4" w:space="0" w:color="000000"/>
            </w:tcBorders>
          </w:tcPr>
          <w:p>
            <w:pPr>
              <w:pStyle w:val="TableParagraph"/>
              <w:ind w:left="124"/>
              <w:rPr>
                <w:sz w:val="18"/>
              </w:rPr>
            </w:pPr>
            <w:r>
              <w:rPr>
                <w:sz w:val="18"/>
              </w:rPr>
              <w:t>体重指数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白细胞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羟丁酸脱氢酶</w:t>
            </w:r>
          </w:p>
        </w:tc>
        <w:tc>
          <w:tcPr>
            <w:tcW w:w="2351" w:type="dxa"/>
            <w:tcBorders>
              <w:top w:val="single" w:sz="4" w:space="0" w:color="000000"/>
              <w:left w:val="single" w:sz="4" w:space="0" w:color="000000"/>
              <w:bottom w:val="single" w:sz="4" w:space="0" w:color="000000"/>
              <w:right w:val="nil"/>
            </w:tcBorders>
          </w:tcPr>
          <w:p>
            <w:pPr>
              <w:pStyle w:val="TableParagraph"/>
              <w:spacing w:before="53"/>
              <w:ind w:left="115"/>
              <w:rPr>
                <w:rFonts w:ascii="Times New Roman" w:eastAsia="Times New Roman"/>
                <w:sz w:val="16"/>
              </w:rPr>
            </w:pPr>
            <w:r>
              <w:rPr>
                <w:sz w:val="16"/>
                <w:shd w:fill="FFFF00" w:color="auto" w:val="clear"/>
              </w:rPr>
              <w:t>白陶土部分凝血活酶时间 </w:t>
            </w:r>
            <w:r>
              <w:rPr>
                <w:rFonts w:ascii="Times New Roman" w:eastAsia="Times New Roman"/>
                <w:sz w:val="16"/>
                <w:shd w:fill="FFFF00" w:color="auto" w:val="clear"/>
              </w:rPr>
              <w:t>AP</w:t>
            </w:r>
          </w:p>
        </w:tc>
      </w:tr>
      <w:tr>
        <w:trPr>
          <w:trHeight w:val="311" w:hRule="atLeast"/>
        </w:trPr>
        <w:tc>
          <w:tcPr>
            <w:tcW w:w="2053" w:type="dxa"/>
            <w:tcBorders>
              <w:top w:val="single" w:sz="4" w:space="0" w:color="000000"/>
              <w:left w:val="nil"/>
              <w:bottom w:val="single" w:sz="4" w:space="0" w:color="000000"/>
              <w:right w:val="single" w:sz="4" w:space="0" w:color="000000"/>
            </w:tcBorders>
          </w:tcPr>
          <w:p>
            <w:pPr>
              <w:pStyle w:val="TableParagraph"/>
              <w:ind w:left="124"/>
              <w:rPr>
                <w:sz w:val="18"/>
              </w:rPr>
            </w:pPr>
            <w:r>
              <w:rPr>
                <w:sz w:val="18"/>
              </w:rPr>
              <w:t>脉搏</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酸碱度</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乳酸脱氢酶</w:t>
            </w:r>
          </w:p>
        </w:tc>
        <w:tc>
          <w:tcPr>
            <w:tcW w:w="2351" w:type="dxa"/>
            <w:tcBorders>
              <w:top w:val="single" w:sz="4" w:space="0" w:color="000000"/>
              <w:left w:val="single" w:sz="4" w:space="0" w:color="000000"/>
              <w:bottom w:val="single" w:sz="4" w:space="0" w:color="000000"/>
              <w:right w:val="nil"/>
            </w:tcBorders>
          </w:tcPr>
          <w:p>
            <w:pPr>
              <w:pStyle w:val="TableParagraph"/>
              <w:ind w:left="115"/>
              <w:rPr>
                <w:rFonts w:ascii="Times New Roman" w:eastAsia="Times New Roman"/>
                <w:sz w:val="18"/>
              </w:rPr>
            </w:pPr>
            <w:r>
              <w:rPr>
                <w:sz w:val="18"/>
              </w:rPr>
              <w:t>血浆凝血酶原时间 </w:t>
            </w:r>
            <w:r>
              <w:rPr>
                <w:rFonts w:ascii="Times New Roman" w:eastAsia="Times New Roman"/>
                <w:sz w:val="18"/>
              </w:rPr>
              <w:t>PT</w:t>
            </w:r>
          </w:p>
        </w:tc>
      </w:tr>
      <w:tr>
        <w:trPr>
          <w:trHeight w:val="311" w:hRule="atLeast"/>
        </w:trPr>
        <w:tc>
          <w:tcPr>
            <w:tcW w:w="2053" w:type="dxa"/>
            <w:tcBorders>
              <w:top w:val="single" w:sz="4" w:space="0" w:color="000000"/>
              <w:left w:val="nil"/>
              <w:bottom w:val="single" w:sz="4" w:space="0" w:color="000000"/>
              <w:right w:val="single" w:sz="4" w:space="0" w:color="000000"/>
            </w:tcBorders>
          </w:tcPr>
          <w:p>
            <w:pPr>
              <w:pStyle w:val="TableParagraph"/>
              <w:ind w:left="124"/>
              <w:rPr>
                <w:sz w:val="18"/>
              </w:rPr>
            </w:pPr>
            <w:r>
              <w:rPr>
                <w:sz w:val="18"/>
              </w:rPr>
              <w:t>身高</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尿潜血</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肌酸磷酸激酶</w:t>
            </w:r>
          </w:p>
        </w:tc>
        <w:tc>
          <w:tcPr>
            <w:tcW w:w="2351" w:type="dxa"/>
            <w:tcBorders>
              <w:top w:val="single" w:sz="4" w:space="0" w:color="000000"/>
              <w:left w:val="single" w:sz="4" w:space="0" w:color="000000"/>
              <w:bottom w:val="single" w:sz="4" w:space="0" w:color="000000"/>
              <w:right w:val="nil"/>
            </w:tcBorders>
          </w:tcPr>
          <w:p>
            <w:pPr>
              <w:pStyle w:val="TableParagraph"/>
              <w:ind w:left="115"/>
              <w:rPr>
                <w:rFonts w:ascii="Times New Roman" w:eastAsia="Times New Roman"/>
                <w:sz w:val="18"/>
              </w:rPr>
            </w:pPr>
            <w:r>
              <w:rPr>
                <w:sz w:val="18"/>
              </w:rPr>
              <w:t>抗凝血系统 </w:t>
            </w:r>
            <w:r>
              <w:rPr>
                <w:rFonts w:ascii="Times New Roman" w:eastAsia="Times New Roman"/>
                <w:sz w:val="18"/>
              </w:rPr>
              <w:t>ATIII</w:t>
            </w:r>
          </w:p>
        </w:tc>
      </w:tr>
      <w:tr>
        <w:trPr>
          <w:trHeight w:val="314" w:hRule="atLeast"/>
        </w:trPr>
        <w:tc>
          <w:tcPr>
            <w:tcW w:w="2053" w:type="dxa"/>
            <w:tcBorders>
              <w:top w:val="single" w:sz="4" w:space="0" w:color="000000"/>
              <w:left w:val="nil"/>
              <w:bottom w:val="single" w:sz="4" w:space="0" w:color="000000"/>
              <w:right w:val="single" w:sz="4" w:space="0" w:color="000000"/>
            </w:tcBorders>
          </w:tcPr>
          <w:p>
            <w:pPr>
              <w:pStyle w:val="TableParagraph"/>
              <w:spacing w:before="43"/>
              <w:ind w:left="124"/>
              <w:rPr>
                <w:sz w:val="18"/>
              </w:rPr>
            </w:pPr>
            <w:r>
              <w:rPr>
                <w:sz w:val="18"/>
              </w:rPr>
              <w:t>收缩压</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43"/>
              <w:rPr>
                <w:sz w:val="18"/>
              </w:rPr>
            </w:pPr>
            <w:r>
              <w:rPr>
                <w:sz w:val="18"/>
              </w:rPr>
              <w:t>尿比重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before="43"/>
              <w:rPr>
                <w:sz w:val="18"/>
              </w:rPr>
            </w:pPr>
            <w:r>
              <w:rPr>
                <w:sz w:val="18"/>
              </w:rPr>
              <w:t>肌酸激酶同工酶</w:t>
            </w:r>
          </w:p>
        </w:tc>
        <w:tc>
          <w:tcPr>
            <w:tcW w:w="2351" w:type="dxa"/>
            <w:tcBorders>
              <w:top w:val="single" w:sz="4" w:space="0" w:color="000000"/>
              <w:left w:val="single" w:sz="4" w:space="0" w:color="000000"/>
              <w:bottom w:val="single" w:sz="4" w:space="0" w:color="000000"/>
              <w:right w:val="nil"/>
            </w:tcBorders>
          </w:tcPr>
          <w:p>
            <w:pPr>
              <w:pStyle w:val="TableParagraph"/>
              <w:spacing w:before="43"/>
              <w:ind w:left="115"/>
              <w:rPr>
                <w:rFonts w:ascii="Times New Roman" w:eastAsia="Times New Roman"/>
                <w:sz w:val="18"/>
              </w:rPr>
            </w:pPr>
            <w:r>
              <w:rPr>
                <w:sz w:val="18"/>
                <w:shd w:fill="FFFF00" w:color="auto" w:val="clear"/>
              </w:rPr>
              <w:t>血浆凝血酶时间 </w:t>
            </w:r>
            <w:r>
              <w:rPr>
                <w:rFonts w:ascii="Times New Roman" w:eastAsia="Times New Roman"/>
                <w:sz w:val="18"/>
                <w:shd w:fill="FFFF00" w:color="auto" w:val="clear"/>
              </w:rPr>
              <w:t>TT</w:t>
            </w:r>
          </w:p>
        </w:tc>
      </w:tr>
      <w:tr>
        <w:trPr>
          <w:trHeight w:val="312" w:hRule="atLeast"/>
        </w:trPr>
        <w:tc>
          <w:tcPr>
            <w:tcW w:w="2053" w:type="dxa"/>
            <w:tcBorders>
              <w:top w:val="single" w:sz="4" w:space="0" w:color="000000"/>
              <w:left w:val="nil"/>
              <w:bottom w:val="single" w:sz="4" w:space="0" w:color="000000"/>
              <w:right w:val="single" w:sz="4" w:space="0" w:color="000000"/>
            </w:tcBorders>
          </w:tcPr>
          <w:p>
            <w:pPr>
              <w:pStyle w:val="TableParagraph"/>
              <w:ind w:left="124"/>
              <w:rPr>
                <w:sz w:val="18"/>
              </w:rPr>
            </w:pPr>
            <w:r>
              <w:rPr>
                <w:sz w:val="18"/>
              </w:rPr>
              <w:t>体重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病理性管型</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血葡萄糖</w:t>
            </w:r>
          </w:p>
        </w:tc>
        <w:tc>
          <w:tcPr>
            <w:tcW w:w="2351" w:type="dxa"/>
            <w:tcBorders>
              <w:top w:val="single" w:sz="4" w:space="0" w:color="000000"/>
              <w:left w:val="single" w:sz="4" w:space="0" w:color="000000"/>
              <w:bottom w:val="single" w:sz="4" w:space="0" w:color="000000"/>
              <w:right w:val="nil"/>
            </w:tcBorders>
          </w:tcPr>
          <w:p>
            <w:pPr>
              <w:pStyle w:val="TableParagraph"/>
              <w:ind w:left="115"/>
              <w:rPr>
                <w:rFonts w:ascii="Times New Roman" w:eastAsia="Times New Roman"/>
                <w:sz w:val="18"/>
              </w:rPr>
            </w:pPr>
            <w:r>
              <w:rPr>
                <w:rFonts w:ascii="Times New Roman" w:eastAsia="Times New Roman"/>
                <w:sz w:val="18"/>
              </w:rPr>
              <w:t>D </w:t>
            </w:r>
            <w:r>
              <w:rPr>
                <w:sz w:val="18"/>
              </w:rPr>
              <w:t>二聚体定量 </w:t>
            </w:r>
            <w:r>
              <w:rPr>
                <w:rFonts w:ascii="Times New Roman" w:eastAsia="Times New Roman"/>
                <w:sz w:val="18"/>
              </w:rPr>
              <w:t>DD</w:t>
            </w:r>
          </w:p>
        </w:tc>
      </w:tr>
      <w:tr>
        <w:trPr>
          <w:trHeight w:val="311" w:hRule="atLeast"/>
        </w:trPr>
        <w:tc>
          <w:tcPr>
            <w:tcW w:w="2053" w:type="dxa"/>
            <w:tcBorders>
              <w:top w:val="single" w:sz="4" w:space="0" w:color="000000"/>
              <w:left w:val="nil"/>
              <w:bottom w:val="single" w:sz="4" w:space="0" w:color="000000"/>
              <w:right w:val="single" w:sz="4" w:space="0" w:color="000000"/>
            </w:tcBorders>
          </w:tcPr>
          <w:p>
            <w:pPr>
              <w:pStyle w:val="TableParagraph"/>
              <w:ind w:left="124"/>
              <w:rPr>
                <w:sz w:val="18"/>
              </w:rPr>
            </w:pPr>
            <w:r>
              <w:rPr>
                <w:sz w:val="18"/>
              </w:rPr>
              <w:t>血小板压积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滴虫</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糖化血红蛋白</w:t>
            </w:r>
          </w:p>
        </w:tc>
        <w:tc>
          <w:tcPr>
            <w:tcW w:w="2351" w:type="dxa"/>
            <w:tcBorders>
              <w:top w:val="single" w:sz="4" w:space="0" w:color="000000"/>
              <w:left w:val="single" w:sz="4" w:space="0" w:color="000000"/>
              <w:bottom w:val="single" w:sz="4" w:space="0" w:color="000000"/>
              <w:right w:val="nil"/>
            </w:tcBorders>
          </w:tcPr>
          <w:p>
            <w:pPr>
              <w:pStyle w:val="TableParagraph"/>
              <w:spacing w:before="52"/>
              <w:ind w:left="115"/>
              <w:rPr>
                <w:rFonts w:ascii="Times New Roman"/>
                <w:sz w:val="18"/>
              </w:rPr>
            </w:pPr>
            <w:r>
              <w:rPr>
                <w:rFonts w:ascii="Times New Roman"/>
                <w:sz w:val="18"/>
                <w:shd w:fill="FFFF00" w:color="auto" w:val="clear"/>
              </w:rPr>
              <w:t> AFPL3_AFP</w:t>
            </w:r>
          </w:p>
        </w:tc>
      </w:tr>
      <w:tr>
        <w:trPr>
          <w:trHeight w:val="311" w:hRule="atLeast"/>
        </w:trPr>
        <w:tc>
          <w:tcPr>
            <w:tcW w:w="2053" w:type="dxa"/>
            <w:tcBorders>
              <w:top w:val="single" w:sz="4" w:space="0" w:color="000000"/>
              <w:left w:val="nil"/>
              <w:bottom w:val="single" w:sz="4" w:space="0" w:color="000000"/>
              <w:right w:val="single" w:sz="4" w:space="0" w:color="000000"/>
            </w:tcBorders>
          </w:tcPr>
          <w:p>
            <w:pPr>
              <w:pStyle w:val="TableParagraph"/>
              <w:ind w:left="124"/>
              <w:rPr>
                <w:sz w:val="18"/>
              </w:rPr>
            </w:pPr>
            <w:r>
              <w:rPr>
                <w:sz w:val="18"/>
              </w:rPr>
              <w:t>血小板计数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上皮细胞</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二氧化碳结合力</w:t>
            </w:r>
          </w:p>
        </w:tc>
        <w:tc>
          <w:tcPr>
            <w:tcW w:w="2351" w:type="dxa"/>
            <w:tcBorders>
              <w:top w:val="single" w:sz="4" w:space="0" w:color="000000"/>
              <w:left w:val="single" w:sz="4" w:space="0" w:color="000000"/>
              <w:bottom w:val="single" w:sz="4" w:space="0" w:color="000000"/>
              <w:right w:val="nil"/>
            </w:tcBorders>
          </w:tcPr>
          <w:p>
            <w:pPr>
              <w:pStyle w:val="TableParagraph"/>
              <w:ind w:left="115"/>
              <w:rPr>
                <w:sz w:val="18"/>
              </w:rPr>
            </w:pPr>
            <w:r>
              <w:rPr>
                <w:sz w:val="18"/>
              </w:rPr>
              <w:t>癌胚抗原定量</w:t>
            </w:r>
          </w:p>
        </w:tc>
      </w:tr>
      <w:tr>
        <w:trPr>
          <w:trHeight w:val="311" w:hRule="atLeast"/>
        </w:trPr>
        <w:tc>
          <w:tcPr>
            <w:tcW w:w="2053" w:type="dxa"/>
            <w:tcBorders>
              <w:top w:val="single" w:sz="4" w:space="0" w:color="000000"/>
              <w:left w:val="nil"/>
              <w:bottom w:val="single" w:sz="4" w:space="0" w:color="000000"/>
              <w:right w:val="single" w:sz="4" w:space="0" w:color="000000"/>
            </w:tcBorders>
          </w:tcPr>
          <w:p>
            <w:pPr>
              <w:pStyle w:val="TableParagraph"/>
              <w:ind w:left="124"/>
              <w:rPr>
                <w:sz w:val="18"/>
              </w:rPr>
            </w:pPr>
            <w:r>
              <w:rPr>
                <w:sz w:val="18"/>
              </w:rPr>
              <w:t>白细胞计数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eastAsia="Times New Roman"/>
                <w:sz w:val="18"/>
              </w:rPr>
            </w:pPr>
            <w:r>
              <w:rPr>
                <w:sz w:val="18"/>
              </w:rPr>
              <w:t>白细胞计数</w:t>
            </w:r>
            <w:r>
              <w:rPr>
                <w:rFonts w:ascii="Times New Roman" w:eastAsia="Times New Roman"/>
                <w:sz w:val="18"/>
              </w:rPr>
              <w:t>_1</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钙</w:t>
            </w:r>
          </w:p>
        </w:tc>
        <w:tc>
          <w:tcPr>
            <w:tcW w:w="2351" w:type="dxa"/>
            <w:tcBorders>
              <w:top w:val="single" w:sz="4" w:space="0" w:color="000000"/>
              <w:left w:val="single" w:sz="4" w:space="0" w:color="000000"/>
              <w:bottom w:val="single" w:sz="4" w:space="0" w:color="000000"/>
              <w:right w:val="nil"/>
            </w:tcBorders>
          </w:tcPr>
          <w:p>
            <w:pPr>
              <w:pStyle w:val="TableParagraph"/>
              <w:ind w:left="115"/>
              <w:rPr>
                <w:sz w:val="18"/>
              </w:rPr>
            </w:pPr>
            <w:r>
              <w:rPr>
                <w:sz w:val="18"/>
              </w:rPr>
              <w:t>甲胎蛋白定量</w:t>
            </w:r>
          </w:p>
        </w:tc>
      </w:tr>
      <w:tr>
        <w:trPr>
          <w:trHeight w:val="311" w:hRule="atLeast"/>
        </w:trPr>
        <w:tc>
          <w:tcPr>
            <w:tcW w:w="2053" w:type="dxa"/>
            <w:tcBorders>
              <w:top w:val="single" w:sz="4" w:space="0" w:color="000000"/>
              <w:left w:val="nil"/>
              <w:bottom w:val="single" w:sz="4" w:space="0" w:color="000000"/>
              <w:right w:val="single" w:sz="4" w:space="0" w:color="000000"/>
            </w:tcBorders>
          </w:tcPr>
          <w:p>
            <w:pPr>
              <w:pStyle w:val="TableParagraph"/>
              <w:ind w:left="124"/>
              <w:rPr>
                <w:sz w:val="18"/>
              </w:rPr>
            </w:pPr>
            <w:r>
              <w:rPr>
                <w:sz w:val="18"/>
              </w:rPr>
              <w:t>血小板分布宽度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尿颜色</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钠</w:t>
            </w:r>
          </w:p>
        </w:tc>
        <w:tc>
          <w:tcPr>
            <w:tcW w:w="2351" w:type="dxa"/>
            <w:tcBorders>
              <w:top w:val="single" w:sz="4" w:space="0" w:color="000000"/>
              <w:left w:val="single" w:sz="4" w:space="0" w:color="000000"/>
              <w:bottom w:val="single" w:sz="4" w:space="0" w:color="000000"/>
              <w:right w:val="nil"/>
            </w:tcBorders>
          </w:tcPr>
          <w:p>
            <w:pPr>
              <w:pStyle w:val="TableParagraph"/>
              <w:ind w:left="115"/>
              <w:rPr>
                <w:b/>
                <w:sz w:val="18"/>
              </w:rPr>
            </w:pPr>
            <w:r>
              <w:rPr>
                <w:b/>
                <w:sz w:val="18"/>
                <w:shd w:fill="FF0000" w:color="auto" w:val="clear"/>
              </w:rPr>
              <w:t>甲胎蛋白异质体</w:t>
            </w:r>
          </w:p>
        </w:tc>
      </w:tr>
      <w:tr>
        <w:trPr>
          <w:trHeight w:val="314" w:hRule="atLeast"/>
        </w:trPr>
        <w:tc>
          <w:tcPr>
            <w:tcW w:w="2053" w:type="dxa"/>
            <w:tcBorders>
              <w:top w:val="single" w:sz="4" w:space="0" w:color="000000"/>
              <w:left w:val="nil"/>
              <w:bottom w:val="single" w:sz="4" w:space="0" w:color="000000"/>
              <w:right w:val="single" w:sz="4" w:space="0" w:color="000000"/>
            </w:tcBorders>
          </w:tcPr>
          <w:p>
            <w:pPr>
              <w:pStyle w:val="TableParagraph"/>
              <w:spacing w:before="43"/>
              <w:ind w:left="124"/>
              <w:rPr>
                <w:sz w:val="18"/>
              </w:rPr>
            </w:pPr>
            <w:r>
              <w:rPr>
                <w:sz w:val="18"/>
              </w:rPr>
              <w:t>单核细胞计数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43"/>
              <w:rPr>
                <w:sz w:val="18"/>
              </w:rPr>
            </w:pPr>
            <w:r>
              <w:rPr>
                <w:sz w:val="18"/>
              </w:rPr>
              <w:t>葡萄糖</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before="43"/>
              <w:rPr>
                <w:sz w:val="18"/>
              </w:rPr>
            </w:pPr>
            <w:r>
              <w:rPr>
                <w:sz w:val="18"/>
              </w:rPr>
              <w:t>磷</w:t>
            </w:r>
          </w:p>
        </w:tc>
        <w:tc>
          <w:tcPr>
            <w:tcW w:w="2351" w:type="dxa"/>
            <w:tcBorders>
              <w:top w:val="single" w:sz="4" w:space="0" w:color="000000"/>
              <w:left w:val="single" w:sz="4" w:space="0" w:color="000000"/>
              <w:bottom w:val="single" w:sz="4" w:space="0" w:color="000000"/>
              <w:right w:val="nil"/>
            </w:tcBorders>
          </w:tcPr>
          <w:p>
            <w:pPr>
              <w:pStyle w:val="TableParagraph"/>
              <w:spacing w:before="55"/>
              <w:ind w:left="115"/>
              <w:rPr>
                <w:rFonts w:ascii="Times New Roman"/>
                <w:sz w:val="18"/>
              </w:rPr>
            </w:pPr>
            <w:r>
              <w:rPr>
                <w:rFonts w:ascii="Times New Roman"/>
                <w:sz w:val="18"/>
              </w:rPr>
              <w:t>EBNA1IGA</w:t>
            </w:r>
          </w:p>
        </w:tc>
      </w:tr>
      <w:tr>
        <w:trPr>
          <w:trHeight w:val="311" w:hRule="atLeast"/>
        </w:trPr>
        <w:tc>
          <w:tcPr>
            <w:tcW w:w="2053" w:type="dxa"/>
            <w:tcBorders>
              <w:top w:val="single" w:sz="4" w:space="0" w:color="000000"/>
              <w:left w:val="nil"/>
              <w:bottom w:val="single" w:sz="4" w:space="0" w:color="000000"/>
              <w:right w:val="single" w:sz="4" w:space="0" w:color="000000"/>
            </w:tcBorders>
          </w:tcPr>
          <w:p>
            <w:pPr>
              <w:pStyle w:val="TableParagraph"/>
              <w:ind w:left="124"/>
              <w:rPr>
                <w:sz w:val="18"/>
              </w:rPr>
            </w:pPr>
            <w:r>
              <w:rPr>
                <w:sz w:val="18"/>
              </w:rPr>
              <w:t>淋巴细胞计数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rFonts w:ascii="Times New Roman" w:eastAsia="Times New Roman"/>
                <w:sz w:val="18"/>
              </w:rPr>
              <w:t>AFU </w:t>
            </w:r>
            <w:r>
              <w:rPr>
                <w:sz w:val="18"/>
              </w:rPr>
              <w:t>血清岩藻糖苷酶</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渗透压</w:t>
            </w:r>
          </w:p>
        </w:tc>
        <w:tc>
          <w:tcPr>
            <w:tcW w:w="2351" w:type="dxa"/>
            <w:tcBorders>
              <w:top w:val="single" w:sz="4" w:space="0" w:color="000000"/>
              <w:left w:val="single" w:sz="4" w:space="0" w:color="000000"/>
              <w:bottom w:val="single" w:sz="4" w:space="0" w:color="000000"/>
              <w:right w:val="nil"/>
            </w:tcBorders>
          </w:tcPr>
          <w:p>
            <w:pPr>
              <w:pStyle w:val="TableParagraph"/>
              <w:spacing w:before="52"/>
              <w:ind w:left="115"/>
              <w:rPr>
                <w:rFonts w:ascii="Times New Roman"/>
                <w:sz w:val="18"/>
              </w:rPr>
            </w:pPr>
            <w:r>
              <w:rPr>
                <w:rFonts w:ascii="Times New Roman"/>
                <w:sz w:val="18"/>
              </w:rPr>
              <w:t>EBEAIGA</w:t>
            </w:r>
          </w:p>
        </w:tc>
      </w:tr>
      <w:tr>
        <w:trPr>
          <w:trHeight w:val="311" w:hRule="atLeast"/>
        </w:trPr>
        <w:tc>
          <w:tcPr>
            <w:tcW w:w="2053" w:type="dxa"/>
            <w:tcBorders>
              <w:top w:val="single" w:sz="4" w:space="0" w:color="000000"/>
              <w:left w:val="nil"/>
              <w:bottom w:val="single" w:sz="4" w:space="0" w:color="000000"/>
              <w:right w:val="single" w:sz="4" w:space="0" w:color="000000"/>
            </w:tcBorders>
          </w:tcPr>
          <w:p>
            <w:pPr>
              <w:pStyle w:val="TableParagraph"/>
              <w:ind w:left="124"/>
              <w:rPr>
                <w:sz w:val="18"/>
              </w:rPr>
            </w:pPr>
            <w:r>
              <w:rPr>
                <w:sz w:val="18"/>
              </w:rPr>
              <w:t>红细胞体积分布宽度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白蛋白</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阴离子间隙</w:t>
            </w:r>
          </w:p>
        </w:tc>
        <w:tc>
          <w:tcPr>
            <w:tcW w:w="2351" w:type="dxa"/>
            <w:tcBorders>
              <w:top w:val="single" w:sz="4" w:space="0" w:color="000000"/>
              <w:left w:val="single" w:sz="4" w:space="0" w:color="000000"/>
              <w:bottom w:val="single" w:sz="4" w:space="0" w:color="000000"/>
              <w:right w:val="nil"/>
            </w:tcBorders>
          </w:tcPr>
          <w:p>
            <w:pPr>
              <w:pStyle w:val="TableParagraph"/>
              <w:spacing w:before="52"/>
              <w:ind w:left="115"/>
              <w:rPr>
                <w:rFonts w:ascii="Times New Roman"/>
                <w:sz w:val="18"/>
              </w:rPr>
            </w:pPr>
            <w:r>
              <w:rPr>
                <w:rFonts w:ascii="Times New Roman"/>
                <w:sz w:val="18"/>
              </w:rPr>
              <w:t>EBRTAIGG</w:t>
            </w:r>
          </w:p>
        </w:tc>
      </w:tr>
      <w:tr>
        <w:trPr>
          <w:trHeight w:val="311" w:hRule="atLeast"/>
        </w:trPr>
        <w:tc>
          <w:tcPr>
            <w:tcW w:w="2053" w:type="dxa"/>
            <w:tcBorders>
              <w:top w:val="single" w:sz="4" w:space="0" w:color="000000"/>
              <w:left w:val="nil"/>
              <w:bottom w:val="single" w:sz="4" w:space="0" w:color="000000"/>
              <w:right w:val="single" w:sz="4" w:space="0" w:color="000000"/>
            </w:tcBorders>
          </w:tcPr>
          <w:p>
            <w:pPr>
              <w:pStyle w:val="TableParagraph"/>
              <w:ind w:left="124"/>
              <w:rPr>
                <w:sz w:val="18"/>
              </w:rPr>
            </w:pPr>
            <w:r>
              <w:rPr>
                <w:sz w:val="18"/>
              </w:rPr>
              <w:t>红细胞计数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白球比例</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钾</w:t>
            </w:r>
          </w:p>
        </w:tc>
        <w:tc>
          <w:tcPr>
            <w:tcW w:w="2351" w:type="dxa"/>
            <w:tcBorders>
              <w:top w:val="single" w:sz="4" w:space="0" w:color="000000"/>
              <w:left w:val="single" w:sz="4" w:space="0" w:color="000000"/>
              <w:bottom w:val="single" w:sz="4" w:space="0" w:color="000000"/>
              <w:right w:val="nil"/>
            </w:tcBorders>
          </w:tcPr>
          <w:p>
            <w:pPr>
              <w:pStyle w:val="TableParagraph"/>
              <w:spacing w:before="52"/>
              <w:ind w:left="115"/>
              <w:rPr>
                <w:rFonts w:ascii="Times New Roman"/>
                <w:sz w:val="18"/>
              </w:rPr>
            </w:pPr>
            <w:r>
              <w:rPr>
                <w:rFonts w:ascii="Times New Roman"/>
                <w:sz w:val="18"/>
              </w:rPr>
              <w:t>CYFRA211</w:t>
            </w:r>
          </w:p>
        </w:tc>
      </w:tr>
      <w:tr>
        <w:trPr>
          <w:trHeight w:val="311" w:hRule="atLeast"/>
        </w:trPr>
        <w:tc>
          <w:tcPr>
            <w:tcW w:w="2053" w:type="dxa"/>
            <w:tcBorders>
              <w:top w:val="single" w:sz="4" w:space="0" w:color="000000"/>
              <w:left w:val="nil"/>
              <w:bottom w:val="single" w:sz="4" w:space="0" w:color="000000"/>
              <w:right w:val="single" w:sz="4" w:space="0" w:color="000000"/>
            </w:tcBorders>
          </w:tcPr>
          <w:p>
            <w:pPr>
              <w:pStyle w:val="TableParagraph"/>
              <w:ind w:left="124"/>
              <w:rPr>
                <w:sz w:val="18"/>
              </w:rPr>
            </w:pPr>
            <w:r>
              <w:rPr>
                <w:sz w:val="18"/>
              </w:rPr>
              <w:t>平均红细胞血红蛋白量</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2"/>
              <w:rPr>
                <w:rFonts w:ascii="Times New Roman"/>
                <w:sz w:val="18"/>
              </w:rPr>
            </w:pPr>
            <w:r>
              <w:rPr>
                <w:rFonts w:ascii="Times New Roman"/>
                <w:sz w:val="18"/>
              </w:rPr>
              <w:t>AST_ALT</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氯</w:t>
            </w:r>
          </w:p>
        </w:tc>
        <w:tc>
          <w:tcPr>
            <w:tcW w:w="2351" w:type="dxa"/>
            <w:tcBorders>
              <w:top w:val="single" w:sz="4" w:space="0" w:color="000000"/>
              <w:left w:val="single" w:sz="4" w:space="0" w:color="000000"/>
              <w:bottom w:val="single" w:sz="4" w:space="0" w:color="000000"/>
              <w:right w:val="nil"/>
            </w:tcBorders>
          </w:tcPr>
          <w:p>
            <w:pPr>
              <w:pStyle w:val="TableParagraph"/>
              <w:spacing w:before="52"/>
              <w:ind w:left="115"/>
              <w:rPr>
                <w:rFonts w:ascii="Times New Roman"/>
                <w:sz w:val="18"/>
              </w:rPr>
            </w:pPr>
            <w:r>
              <w:rPr>
                <w:rFonts w:ascii="Times New Roman"/>
                <w:sz w:val="18"/>
              </w:rPr>
              <w:t>NSE</w:t>
            </w:r>
          </w:p>
        </w:tc>
      </w:tr>
      <w:tr>
        <w:trPr>
          <w:trHeight w:val="311" w:hRule="atLeast"/>
        </w:trPr>
        <w:tc>
          <w:tcPr>
            <w:tcW w:w="2053" w:type="dxa"/>
            <w:tcBorders>
              <w:top w:val="single" w:sz="4" w:space="0" w:color="000000"/>
              <w:left w:val="nil"/>
              <w:bottom w:val="single" w:sz="4" w:space="0" w:color="000000"/>
              <w:right w:val="single" w:sz="4" w:space="0" w:color="000000"/>
            </w:tcBorders>
          </w:tcPr>
          <w:p>
            <w:pPr>
              <w:pStyle w:val="TableParagraph"/>
              <w:ind w:left="124"/>
              <w:rPr>
                <w:sz w:val="18"/>
              </w:rPr>
            </w:pPr>
            <w:r>
              <w:rPr>
                <w:sz w:val="18"/>
              </w:rPr>
              <w:t>粒细胞百分比</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球蛋白</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镁</w:t>
            </w:r>
          </w:p>
        </w:tc>
        <w:tc>
          <w:tcPr>
            <w:tcW w:w="2351" w:type="dxa"/>
            <w:tcBorders>
              <w:top w:val="single" w:sz="4" w:space="0" w:color="000000"/>
              <w:left w:val="single" w:sz="4" w:space="0" w:color="000000"/>
              <w:bottom w:val="single" w:sz="4" w:space="0" w:color="000000"/>
              <w:right w:val="nil"/>
            </w:tcBorders>
          </w:tcPr>
          <w:p>
            <w:pPr>
              <w:pStyle w:val="TableParagraph"/>
              <w:ind w:left="115"/>
              <w:rPr>
                <w:rFonts w:ascii="Times New Roman" w:eastAsia="Times New Roman"/>
                <w:sz w:val="18"/>
              </w:rPr>
            </w:pPr>
            <w:r>
              <w:rPr>
                <w:sz w:val="18"/>
              </w:rPr>
              <w:t>糖基抗原 </w:t>
            </w:r>
            <w:r>
              <w:rPr>
                <w:rFonts w:ascii="Times New Roman" w:eastAsia="Times New Roman"/>
                <w:sz w:val="18"/>
              </w:rPr>
              <w:t>125</w:t>
            </w:r>
          </w:p>
        </w:tc>
      </w:tr>
      <w:tr>
        <w:trPr>
          <w:trHeight w:val="314" w:hRule="atLeast"/>
        </w:trPr>
        <w:tc>
          <w:tcPr>
            <w:tcW w:w="2053" w:type="dxa"/>
            <w:tcBorders>
              <w:top w:val="single" w:sz="4" w:space="0" w:color="000000"/>
              <w:left w:val="nil"/>
              <w:bottom w:val="single" w:sz="4" w:space="0" w:color="000000"/>
              <w:right w:val="single" w:sz="4" w:space="0" w:color="000000"/>
            </w:tcBorders>
          </w:tcPr>
          <w:p>
            <w:pPr>
              <w:pStyle w:val="TableParagraph"/>
              <w:spacing w:before="43"/>
              <w:ind w:left="124"/>
              <w:rPr>
                <w:sz w:val="18"/>
              </w:rPr>
            </w:pPr>
            <w:r>
              <w:rPr>
                <w:sz w:val="18"/>
              </w:rPr>
              <w:t>平均血小板体积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43"/>
              <w:rPr>
                <w:sz w:val="18"/>
              </w:rPr>
            </w:pPr>
            <w:r>
              <w:rPr>
                <w:sz w:val="18"/>
              </w:rPr>
              <w:t>总胆汁酸</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before="43"/>
              <w:rPr>
                <w:sz w:val="18"/>
              </w:rPr>
            </w:pPr>
            <w:r>
              <w:rPr>
                <w:sz w:val="18"/>
              </w:rPr>
              <w:t>血同型半胱氨酸</w:t>
            </w:r>
          </w:p>
        </w:tc>
        <w:tc>
          <w:tcPr>
            <w:tcW w:w="2351" w:type="dxa"/>
            <w:tcBorders>
              <w:top w:val="single" w:sz="4" w:space="0" w:color="000000"/>
              <w:left w:val="single" w:sz="4" w:space="0" w:color="000000"/>
              <w:bottom w:val="single" w:sz="4" w:space="0" w:color="000000"/>
              <w:right w:val="nil"/>
            </w:tcBorders>
          </w:tcPr>
          <w:p>
            <w:pPr>
              <w:pStyle w:val="TableParagraph"/>
              <w:spacing w:before="43"/>
              <w:ind w:left="115"/>
              <w:rPr>
                <w:rFonts w:ascii="Times New Roman" w:eastAsia="Times New Roman"/>
                <w:sz w:val="18"/>
              </w:rPr>
            </w:pPr>
            <w:r>
              <w:rPr>
                <w:sz w:val="18"/>
              </w:rPr>
              <w:t>糖基抗原 </w:t>
            </w:r>
            <w:r>
              <w:rPr>
                <w:rFonts w:ascii="Times New Roman" w:eastAsia="Times New Roman"/>
                <w:sz w:val="18"/>
              </w:rPr>
              <w:t>242</w:t>
            </w:r>
          </w:p>
        </w:tc>
      </w:tr>
      <w:tr>
        <w:trPr>
          <w:trHeight w:val="311" w:hRule="atLeast"/>
        </w:trPr>
        <w:tc>
          <w:tcPr>
            <w:tcW w:w="2053" w:type="dxa"/>
            <w:tcBorders>
              <w:top w:val="single" w:sz="4" w:space="0" w:color="000000"/>
              <w:left w:val="nil"/>
              <w:bottom w:val="single" w:sz="4" w:space="0" w:color="000000"/>
              <w:right w:val="single" w:sz="4" w:space="0" w:color="000000"/>
            </w:tcBorders>
          </w:tcPr>
          <w:p>
            <w:pPr>
              <w:pStyle w:val="TableParagraph"/>
              <w:ind w:left="124"/>
              <w:rPr>
                <w:sz w:val="18"/>
              </w:rPr>
            </w:pPr>
            <w:r>
              <w:rPr>
                <w:sz w:val="18"/>
              </w:rPr>
              <w:t>淋巴细胞百分比</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谷氨酰转肽酶</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超敏 </w:t>
            </w:r>
            <w:r>
              <w:rPr>
                <w:rFonts w:ascii="Times New Roman" w:eastAsia="Times New Roman"/>
                <w:sz w:val="18"/>
              </w:rPr>
              <w:t>C_</w:t>
            </w:r>
            <w:r>
              <w:rPr>
                <w:sz w:val="18"/>
              </w:rPr>
              <w:t>反应蛋白</w:t>
            </w:r>
          </w:p>
        </w:tc>
        <w:tc>
          <w:tcPr>
            <w:tcW w:w="2351" w:type="dxa"/>
            <w:tcBorders>
              <w:top w:val="single" w:sz="4" w:space="0" w:color="000000"/>
              <w:left w:val="single" w:sz="4" w:space="0" w:color="000000"/>
              <w:bottom w:val="single" w:sz="4" w:space="0" w:color="000000"/>
              <w:right w:val="nil"/>
            </w:tcBorders>
          </w:tcPr>
          <w:p>
            <w:pPr>
              <w:pStyle w:val="TableParagraph"/>
              <w:ind w:left="115"/>
              <w:rPr>
                <w:rFonts w:ascii="Times New Roman" w:eastAsia="Times New Roman"/>
                <w:sz w:val="18"/>
              </w:rPr>
            </w:pPr>
            <w:r>
              <w:rPr>
                <w:sz w:val="18"/>
              </w:rPr>
              <w:t>糖基抗原 </w:t>
            </w:r>
            <w:r>
              <w:rPr>
                <w:rFonts w:ascii="Times New Roman" w:eastAsia="Times New Roman"/>
                <w:sz w:val="18"/>
              </w:rPr>
              <w:t>153</w:t>
            </w:r>
          </w:p>
        </w:tc>
      </w:tr>
      <w:tr>
        <w:trPr>
          <w:trHeight w:val="311" w:hRule="atLeast"/>
        </w:trPr>
        <w:tc>
          <w:tcPr>
            <w:tcW w:w="2053" w:type="dxa"/>
            <w:tcBorders>
              <w:top w:val="single" w:sz="4" w:space="0" w:color="000000"/>
              <w:left w:val="nil"/>
              <w:bottom w:val="single" w:sz="4" w:space="0" w:color="000000"/>
              <w:right w:val="single" w:sz="4" w:space="0" w:color="000000"/>
            </w:tcBorders>
          </w:tcPr>
          <w:p>
            <w:pPr>
              <w:pStyle w:val="TableParagraph"/>
              <w:ind w:left="124"/>
              <w:rPr>
                <w:sz w:val="18"/>
              </w:rPr>
            </w:pPr>
            <w:r>
              <w:rPr>
                <w:sz w:val="18"/>
              </w:rPr>
              <w:t>红细胞压积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间接胆红素</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rFonts w:ascii="Times New Roman" w:eastAsia="Times New Roman"/>
                <w:sz w:val="18"/>
              </w:rPr>
              <w:t>C </w:t>
            </w:r>
            <w:r>
              <w:rPr>
                <w:sz w:val="18"/>
              </w:rPr>
              <w:t>反应蛋白</w:t>
            </w:r>
          </w:p>
        </w:tc>
        <w:tc>
          <w:tcPr>
            <w:tcW w:w="2351" w:type="dxa"/>
            <w:tcBorders>
              <w:top w:val="single" w:sz="4" w:space="0" w:color="000000"/>
              <w:left w:val="single" w:sz="4" w:space="0" w:color="000000"/>
              <w:bottom w:val="single" w:sz="4" w:space="0" w:color="000000"/>
              <w:right w:val="nil"/>
            </w:tcBorders>
          </w:tcPr>
          <w:p>
            <w:pPr>
              <w:pStyle w:val="TableParagraph"/>
              <w:spacing w:before="52"/>
              <w:ind w:left="115"/>
              <w:rPr>
                <w:rFonts w:ascii="Times New Roman"/>
                <w:sz w:val="18"/>
              </w:rPr>
            </w:pPr>
            <w:r>
              <w:rPr>
                <w:rFonts w:ascii="Times New Roman"/>
                <w:sz w:val="18"/>
              </w:rPr>
              <w:t>EBVCAIGA</w:t>
            </w:r>
          </w:p>
        </w:tc>
      </w:tr>
      <w:tr>
        <w:trPr>
          <w:trHeight w:val="311" w:hRule="atLeast"/>
        </w:trPr>
        <w:tc>
          <w:tcPr>
            <w:tcW w:w="2053" w:type="dxa"/>
            <w:tcBorders>
              <w:top w:val="single" w:sz="4" w:space="0" w:color="000000"/>
              <w:left w:val="nil"/>
              <w:bottom w:val="single" w:sz="4" w:space="0" w:color="000000"/>
              <w:right w:val="single" w:sz="4" w:space="0" w:color="000000"/>
            </w:tcBorders>
          </w:tcPr>
          <w:p>
            <w:pPr>
              <w:pStyle w:val="TableParagraph"/>
              <w:ind w:left="124"/>
              <w:rPr>
                <w:sz w:val="18"/>
              </w:rPr>
            </w:pPr>
            <w:r>
              <w:rPr>
                <w:sz w:val="18"/>
              </w:rPr>
              <w:t>单核细胞百分比</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总胆红素</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淀粉酶</w:t>
            </w:r>
          </w:p>
        </w:tc>
        <w:tc>
          <w:tcPr>
            <w:tcW w:w="2351" w:type="dxa"/>
            <w:tcBorders>
              <w:top w:val="single" w:sz="4" w:space="0" w:color="000000"/>
              <w:left w:val="single" w:sz="4" w:space="0" w:color="000000"/>
              <w:bottom w:val="single" w:sz="4" w:space="0" w:color="000000"/>
              <w:right w:val="nil"/>
            </w:tcBorders>
          </w:tcPr>
          <w:p>
            <w:pPr>
              <w:pStyle w:val="TableParagraph"/>
              <w:spacing w:before="52"/>
              <w:ind w:left="115"/>
              <w:rPr>
                <w:rFonts w:ascii="Times New Roman"/>
                <w:sz w:val="18"/>
              </w:rPr>
            </w:pPr>
            <w:r>
              <w:rPr>
                <w:rFonts w:ascii="Times New Roman"/>
                <w:sz w:val="18"/>
              </w:rPr>
              <w:t>FPSA_TPSA</w:t>
            </w:r>
          </w:p>
        </w:tc>
      </w:tr>
      <w:tr>
        <w:trPr>
          <w:trHeight w:val="311" w:hRule="atLeast"/>
        </w:trPr>
        <w:tc>
          <w:tcPr>
            <w:tcW w:w="2053" w:type="dxa"/>
            <w:tcBorders>
              <w:top w:val="single" w:sz="4" w:space="0" w:color="000000"/>
              <w:left w:val="nil"/>
              <w:bottom w:val="single" w:sz="4" w:space="0" w:color="000000"/>
              <w:right w:val="single" w:sz="4" w:space="0" w:color="000000"/>
            </w:tcBorders>
          </w:tcPr>
          <w:p>
            <w:pPr>
              <w:pStyle w:val="TableParagraph"/>
              <w:spacing w:before="53"/>
              <w:ind w:left="124"/>
              <w:rPr>
                <w:sz w:val="16"/>
              </w:rPr>
            </w:pPr>
            <w:r>
              <w:rPr>
                <w:sz w:val="16"/>
              </w:rPr>
              <w:t>平均红细胞血红蛋白浓度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谷丙转氨酶</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before="52"/>
              <w:rPr>
                <w:rFonts w:ascii="Times New Roman"/>
                <w:sz w:val="18"/>
              </w:rPr>
            </w:pPr>
            <w:r>
              <w:rPr>
                <w:rFonts w:ascii="Times New Roman"/>
                <w:sz w:val="18"/>
              </w:rPr>
              <w:t>PGI</w:t>
            </w:r>
          </w:p>
        </w:tc>
        <w:tc>
          <w:tcPr>
            <w:tcW w:w="2351" w:type="dxa"/>
            <w:tcBorders>
              <w:top w:val="single" w:sz="4" w:space="0" w:color="000000"/>
              <w:left w:val="single" w:sz="4" w:space="0" w:color="000000"/>
              <w:bottom w:val="single" w:sz="4" w:space="0" w:color="000000"/>
              <w:right w:val="nil"/>
            </w:tcBorders>
          </w:tcPr>
          <w:p>
            <w:pPr>
              <w:pStyle w:val="TableParagraph"/>
              <w:ind w:left="115"/>
              <w:rPr>
                <w:sz w:val="18"/>
              </w:rPr>
            </w:pPr>
            <w:r>
              <w:rPr>
                <w:sz w:val="18"/>
                <w:shd w:fill="FFFF00" w:color="auto" w:val="clear"/>
              </w:rPr>
              <w:t>前列腺特异性抗原</w:t>
            </w:r>
          </w:p>
        </w:tc>
      </w:tr>
      <w:tr>
        <w:trPr>
          <w:trHeight w:val="311" w:hRule="atLeast"/>
        </w:trPr>
        <w:tc>
          <w:tcPr>
            <w:tcW w:w="2053" w:type="dxa"/>
            <w:tcBorders>
              <w:top w:val="single" w:sz="4" w:space="0" w:color="000000"/>
              <w:left w:val="nil"/>
              <w:bottom w:val="single" w:sz="4" w:space="0" w:color="000000"/>
              <w:right w:val="single" w:sz="4" w:space="0" w:color="000000"/>
            </w:tcBorders>
          </w:tcPr>
          <w:p>
            <w:pPr>
              <w:pStyle w:val="TableParagraph"/>
              <w:ind w:left="124"/>
              <w:rPr>
                <w:sz w:val="18"/>
              </w:rPr>
            </w:pPr>
            <w:r>
              <w:rPr>
                <w:sz w:val="18"/>
              </w:rPr>
              <w:t>粒细胞计数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谷草转氨酶</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before="52"/>
              <w:rPr>
                <w:rFonts w:ascii="Times New Roman"/>
                <w:sz w:val="18"/>
              </w:rPr>
            </w:pPr>
            <w:r>
              <w:rPr>
                <w:rFonts w:ascii="Times New Roman"/>
                <w:sz w:val="18"/>
              </w:rPr>
              <w:t>PGI_PGII</w:t>
            </w:r>
          </w:p>
        </w:tc>
        <w:tc>
          <w:tcPr>
            <w:tcW w:w="2351" w:type="dxa"/>
            <w:tcBorders>
              <w:top w:val="single" w:sz="4" w:space="0" w:color="000000"/>
              <w:left w:val="single" w:sz="4" w:space="0" w:color="000000"/>
              <w:bottom w:val="single" w:sz="4" w:space="0" w:color="000000"/>
              <w:right w:val="nil"/>
            </w:tcBorders>
          </w:tcPr>
          <w:p>
            <w:pPr>
              <w:pStyle w:val="TableParagraph"/>
              <w:ind w:left="115"/>
              <w:rPr>
                <w:sz w:val="18"/>
              </w:rPr>
            </w:pPr>
            <w:r>
              <w:rPr>
                <w:sz w:val="18"/>
              </w:rPr>
              <w:t>游离前列腺特异性抗原</w:t>
            </w:r>
          </w:p>
        </w:tc>
      </w:tr>
      <w:tr>
        <w:trPr>
          <w:trHeight w:val="313" w:hRule="atLeast"/>
        </w:trPr>
        <w:tc>
          <w:tcPr>
            <w:tcW w:w="2053" w:type="dxa"/>
            <w:tcBorders>
              <w:top w:val="single" w:sz="4" w:space="0" w:color="000000"/>
              <w:left w:val="nil"/>
              <w:bottom w:val="single" w:sz="4" w:space="0" w:color="000000"/>
              <w:right w:val="single" w:sz="4" w:space="0" w:color="000000"/>
            </w:tcBorders>
          </w:tcPr>
          <w:p>
            <w:pPr>
              <w:pStyle w:val="TableParagraph"/>
              <w:spacing w:before="43"/>
              <w:ind w:left="124"/>
              <w:rPr>
                <w:sz w:val="18"/>
              </w:rPr>
            </w:pPr>
            <w:r>
              <w:rPr>
                <w:sz w:val="18"/>
                <w:shd w:fill="FFFF00" w:color="auto" w:val="clear"/>
              </w:rPr>
              <w:t>血红蛋白测定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43"/>
              <w:rPr>
                <w:sz w:val="18"/>
              </w:rPr>
            </w:pPr>
            <w:r>
              <w:rPr>
                <w:sz w:val="18"/>
              </w:rPr>
              <w:t>碱性磷酸酶</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before="55"/>
              <w:rPr>
                <w:rFonts w:ascii="Times New Roman"/>
                <w:sz w:val="18"/>
              </w:rPr>
            </w:pPr>
            <w:r>
              <w:rPr>
                <w:rFonts w:ascii="Times New Roman"/>
                <w:sz w:val="18"/>
              </w:rPr>
              <w:t>PGII</w:t>
            </w:r>
          </w:p>
        </w:tc>
        <w:tc>
          <w:tcPr>
            <w:tcW w:w="2351" w:type="dxa"/>
            <w:tcBorders>
              <w:top w:val="single" w:sz="4" w:space="0" w:color="000000"/>
              <w:left w:val="single" w:sz="4" w:space="0" w:color="000000"/>
              <w:bottom w:val="single" w:sz="4" w:space="0" w:color="000000"/>
              <w:right w:val="nil"/>
            </w:tcBorders>
          </w:tcPr>
          <w:p>
            <w:pPr>
              <w:pStyle w:val="TableParagraph"/>
              <w:spacing w:before="43"/>
              <w:ind w:left="115"/>
              <w:rPr>
                <w:rFonts w:ascii="Times New Roman" w:eastAsia="Times New Roman"/>
                <w:b/>
                <w:sz w:val="18"/>
              </w:rPr>
            </w:pPr>
            <w:r>
              <w:rPr>
                <w:b/>
                <w:sz w:val="18"/>
                <w:shd w:fill="FF0000" w:color="auto" w:val="clear"/>
              </w:rPr>
              <w:t>抗 </w:t>
            </w:r>
            <w:r>
              <w:rPr>
                <w:rFonts w:ascii="Times New Roman" w:eastAsia="Times New Roman"/>
                <w:b/>
                <w:sz w:val="18"/>
                <w:shd w:fill="FF0000" w:color="auto" w:val="clear"/>
              </w:rPr>
              <w:t>O</w:t>
            </w:r>
          </w:p>
        </w:tc>
      </w:tr>
      <w:tr>
        <w:trPr>
          <w:trHeight w:val="311" w:hRule="atLeast"/>
        </w:trPr>
        <w:tc>
          <w:tcPr>
            <w:tcW w:w="2053" w:type="dxa"/>
            <w:tcBorders>
              <w:top w:val="single" w:sz="4" w:space="0" w:color="000000"/>
              <w:left w:val="nil"/>
              <w:bottom w:val="single" w:sz="4" w:space="0" w:color="000000"/>
              <w:right w:val="single" w:sz="4" w:space="0" w:color="000000"/>
            </w:tcBorders>
          </w:tcPr>
          <w:p>
            <w:pPr>
              <w:pStyle w:val="TableParagraph"/>
              <w:ind w:left="124"/>
              <w:rPr>
                <w:sz w:val="18"/>
              </w:rPr>
            </w:pPr>
            <w:r>
              <w:rPr>
                <w:sz w:val="18"/>
              </w:rPr>
              <w:t>平均红细胞体积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腺苷脱氨酶测定</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eastAsia="Times New Roman"/>
                <w:sz w:val="18"/>
              </w:rPr>
            </w:pPr>
            <w:r>
              <w:rPr>
                <w:sz w:val="18"/>
                <w:shd w:fill="FFFF00" w:color="auto" w:val="clear"/>
              </w:rPr>
              <w:t>血浆粘度 </w:t>
            </w:r>
            <w:r>
              <w:rPr>
                <w:rFonts w:ascii="Times New Roman" w:eastAsia="Times New Roman"/>
                <w:sz w:val="18"/>
                <w:shd w:fill="FFFF00" w:color="auto" w:val="clear"/>
              </w:rPr>
              <w:t>MPAS</w:t>
            </w:r>
          </w:p>
        </w:tc>
        <w:tc>
          <w:tcPr>
            <w:tcW w:w="2351" w:type="dxa"/>
            <w:tcBorders>
              <w:top w:val="single" w:sz="4" w:space="0" w:color="000000"/>
              <w:left w:val="single" w:sz="4" w:space="0" w:color="000000"/>
              <w:bottom w:val="single" w:sz="4" w:space="0" w:color="000000"/>
              <w:right w:val="nil"/>
            </w:tcBorders>
          </w:tcPr>
          <w:p>
            <w:pPr>
              <w:pStyle w:val="TableParagraph"/>
              <w:ind w:left="115"/>
              <w:rPr>
                <w:b/>
                <w:sz w:val="18"/>
              </w:rPr>
            </w:pPr>
            <w:r>
              <w:rPr>
                <w:b/>
                <w:sz w:val="18"/>
                <w:shd w:fill="FF0000" w:color="auto" w:val="clear"/>
              </w:rPr>
              <w:t>肿瘤相关因子</w:t>
            </w:r>
          </w:p>
        </w:tc>
      </w:tr>
      <w:tr>
        <w:trPr>
          <w:trHeight w:val="311" w:hRule="atLeast"/>
        </w:trPr>
        <w:tc>
          <w:tcPr>
            <w:tcW w:w="2053" w:type="dxa"/>
            <w:tcBorders>
              <w:top w:val="single" w:sz="4" w:space="0" w:color="000000"/>
              <w:left w:val="nil"/>
              <w:bottom w:val="single" w:sz="4" w:space="0" w:color="000000"/>
              <w:right w:val="single" w:sz="4" w:space="0" w:color="000000"/>
            </w:tcBorders>
          </w:tcPr>
          <w:p>
            <w:pPr>
              <w:pStyle w:val="TableParagraph"/>
              <w:ind w:left="124"/>
              <w:rPr>
                <w:sz w:val="18"/>
              </w:rPr>
            </w:pPr>
            <w:r>
              <w:rPr>
                <w:sz w:val="18"/>
              </w:rPr>
              <w:t>嗜酸性粒细胞计数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直接胆红素</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低切还原粘度</w:t>
            </w:r>
          </w:p>
        </w:tc>
        <w:tc>
          <w:tcPr>
            <w:tcW w:w="2351" w:type="dxa"/>
            <w:tcBorders>
              <w:top w:val="single" w:sz="4" w:space="0" w:color="000000"/>
              <w:left w:val="single" w:sz="4" w:space="0" w:color="000000"/>
              <w:bottom w:val="single" w:sz="4" w:space="0" w:color="000000"/>
              <w:right w:val="nil"/>
            </w:tcBorders>
          </w:tcPr>
          <w:p>
            <w:pPr>
              <w:pStyle w:val="TableParagraph"/>
              <w:ind w:left="115"/>
              <w:rPr>
                <w:sz w:val="18"/>
              </w:rPr>
            </w:pPr>
            <w:r>
              <w:rPr>
                <w:sz w:val="18"/>
              </w:rPr>
              <w:t>血沉</w:t>
            </w:r>
          </w:p>
        </w:tc>
      </w:tr>
      <w:tr>
        <w:trPr>
          <w:trHeight w:val="311" w:hRule="atLeast"/>
        </w:trPr>
        <w:tc>
          <w:tcPr>
            <w:tcW w:w="2053" w:type="dxa"/>
            <w:tcBorders>
              <w:top w:val="single" w:sz="4" w:space="0" w:color="000000"/>
              <w:left w:val="nil"/>
              <w:bottom w:val="single" w:sz="4" w:space="0" w:color="000000"/>
              <w:right w:val="single" w:sz="4" w:space="0" w:color="000000"/>
            </w:tcBorders>
          </w:tcPr>
          <w:p>
            <w:pPr>
              <w:pStyle w:val="TableParagraph"/>
              <w:ind w:left="124"/>
              <w:rPr>
                <w:sz w:val="18"/>
              </w:rPr>
            </w:pPr>
            <w:r>
              <w:rPr>
                <w:sz w:val="18"/>
              </w:rPr>
              <w:t>嗜碱性粒细胞百分比</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总蛋白</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高切还原粘度</w:t>
            </w:r>
          </w:p>
        </w:tc>
        <w:tc>
          <w:tcPr>
            <w:tcW w:w="2351" w:type="dxa"/>
            <w:tcBorders>
              <w:top w:val="single" w:sz="4" w:space="0" w:color="000000"/>
              <w:left w:val="single" w:sz="4" w:space="0" w:color="000000"/>
              <w:bottom w:val="single" w:sz="4" w:space="0" w:color="000000"/>
              <w:right w:val="nil"/>
            </w:tcBorders>
          </w:tcPr>
          <w:p>
            <w:pPr>
              <w:pStyle w:val="TableParagraph"/>
              <w:ind w:left="115"/>
              <w:rPr>
                <w:sz w:val="18"/>
              </w:rPr>
            </w:pPr>
            <w:r>
              <w:rPr>
                <w:sz w:val="18"/>
              </w:rPr>
              <w:t>类风湿因子</w:t>
            </w:r>
          </w:p>
        </w:tc>
      </w:tr>
      <w:tr>
        <w:trPr>
          <w:trHeight w:val="312" w:hRule="atLeast"/>
        </w:trPr>
        <w:tc>
          <w:tcPr>
            <w:tcW w:w="2053" w:type="dxa"/>
            <w:tcBorders>
              <w:top w:val="single" w:sz="4" w:space="0" w:color="000000"/>
              <w:left w:val="nil"/>
              <w:bottom w:val="single" w:sz="4" w:space="0" w:color="000000"/>
              <w:right w:val="single" w:sz="4" w:space="0" w:color="000000"/>
            </w:tcBorders>
          </w:tcPr>
          <w:p>
            <w:pPr>
              <w:pStyle w:val="TableParagraph"/>
              <w:ind w:left="124"/>
              <w:rPr>
                <w:sz w:val="18"/>
              </w:rPr>
            </w:pPr>
            <w:r>
              <w:rPr>
                <w:sz w:val="18"/>
              </w:rPr>
              <w:t>嗜碱性粒细胞计数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低密度脂蛋白</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中切还原粘度</w:t>
            </w:r>
          </w:p>
        </w:tc>
        <w:tc>
          <w:tcPr>
            <w:tcW w:w="2351" w:type="dxa"/>
            <w:tcBorders>
              <w:top w:val="single" w:sz="4" w:space="0" w:color="000000"/>
              <w:left w:val="single" w:sz="4" w:space="0" w:color="000000"/>
              <w:bottom w:val="single" w:sz="4" w:space="0" w:color="000000"/>
              <w:right w:val="nil"/>
            </w:tcBorders>
          </w:tcPr>
          <w:p>
            <w:pPr>
              <w:pStyle w:val="TableParagraph"/>
              <w:ind w:left="115"/>
              <w:rPr>
                <w:rFonts w:ascii="Times New Roman" w:eastAsia="Times New Roman"/>
                <w:b/>
                <w:sz w:val="18"/>
              </w:rPr>
            </w:pPr>
            <w:r>
              <w:rPr>
                <w:b/>
                <w:sz w:val="18"/>
                <w:shd w:fill="FF0000" w:color="auto" w:val="clear"/>
              </w:rPr>
              <w:t>血清甲状腺素 </w:t>
            </w:r>
            <w:r>
              <w:rPr>
                <w:rFonts w:ascii="Times New Roman" w:eastAsia="Times New Roman"/>
                <w:b/>
                <w:sz w:val="18"/>
                <w:shd w:fill="FF0000" w:color="auto" w:val="clear"/>
              </w:rPr>
              <w:t>T4</w:t>
            </w:r>
          </w:p>
        </w:tc>
      </w:tr>
      <w:tr>
        <w:trPr>
          <w:trHeight w:val="311" w:hRule="atLeast"/>
        </w:trPr>
        <w:tc>
          <w:tcPr>
            <w:tcW w:w="2053" w:type="dxa"/>
            <w:tcBorders>
              <w:top w:val="single" w:sz="4" w:space="0" w:color="000000"/>
              <w:left w:val="nil"/>
              <w:bottom w:val="single" w:sz="4" w:space="0" w:color="000000"/>
              <w:right w:val="single" w:sz="4" w:space="0" w:color="000000"/>
            </w:tcBorders>
          </w:tcPr>
          <w:p>
            <w:pPr>
              <w:pStyle w:val="TableParagraph"/>
              <w:ind w:left="124"/>
              <w:rPr>
                <w:sz w:val="18"/>
              </w:rPr>
            </w:pPr>
            <w:r>
              <w:rPr>
                <w:sz w:val="18"/>
              </w:rPr>
              <w:t>嗜酸性粒细胞百分比</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甘油三脂</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红细胞变形指数</w:t>
            </w:r>
          </w:p>
        </w:tc>
        <w:tc>
          <w:tcPr>
            <w:tcW w:w="2351" w:type="dxa"/>
            <w:tcBorders>
              <w:top w:val="single" w:sz="4" w:space="0" w:color="000000"/>
              <w:left w:val="single" w:sz="4" w:space="0" w:color="000000"/>
              <w:bottom w:val="single" w:sz="4" w:space="0" w:color="000000"/>
              <w:right w:val="nil"/>
            </w:tcBorders>
          </w:tcPr>
          <w:p>
            <w:pPr>
              <w:pStyle w:val="TableParagraph"/>
              <w:ind w:left="115"/>
              <w:rPr>
                <w:rFonts w:ascii="Times New Roman" w:eastAsia="Times New Roman"/>
                <w:sz w:val="18"/>
              </w:rPr>
            </w:pPr>
            <w:r>
              <w:rPr>
                <w:sz w:val="18"/>
                <w:shd w:fill="FFFF00" w:color="auto" w:val="clear"/>
              </w:rPr>
              <w:t>血清三碘甲状腺原氨酸 </w:t>
            </w:r>
            <w:r>
              <w:rPr>
                <w:rFonts w:ascii="Times New Roman" w:eastAsia="Times New Roman"/>
                <w:sz w:val="18"/>
                <w:shd w:fill="FFFF00" w:color="auto" w:val="clear"/>
              </w:rPr>
              <w:t>T3</w:t>
            </w:r>
          </w:p>
        </w:tc>
      </w:tr>
      <w:tr>
        <w:trPr>
          <w:trHeight w:val="313" w:hRule="atLeast"/>
        </w:trPr>
        <w:tc>
          <w:tcPr>
            <w:tcW w:w="2053" w:type="dxa"/>
            <w:tcBorders>
              <w:top w:val="single" w:sz="4" w:space="0" w:color="000000"/>
              <w:left w:val="nil"/>
              <w:bottom w:val="single" w:sz="4" w:space="0" w:color="000000"/>
              <w:right w:val="single" w:sz="4" w:space="0" w:color="000000"/>
            </w:tcBorders>
          </w:tcPr>
          <w:p>
            <w:pPr>
              <w:pStyle w:val="TableParagraph"/>
              <w:spacing w:before="43"/>
              <w:ind w:left="124"/>
              <w:rPr>
                <w:sz w:val="18"/>
              </w:rPr>
            </w:pPr>
            <w:r>
              <w:rPr>
                <w:sz w:val="18"/>
              </w:rPr>
              <w:t>尿胆原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43"/>
              <w:rPr>
                <w:rFonts w:ascii="Times New Roman" w:eastAsia="Times New Roman"/>
                <w:sz w:val="18"/>
              </w:rPr>
            </w:pPr>
            <w:r>
              <w:rPr>
                <w:sz w:val="18"/>
              </w:rPr>
              <w:t>载脂蛋白 </w:t>
            </w:r>
            <w:r>
              <w:rPr>
                <w:rFonts w:ascii="Times New Roman" w:eastAsia="Times New Roman"/>
                <w:sz w:val="18"/>
              </w:rPr>
              <w:t>A1</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before="43"/>
              <w:rPr>
                <w:rFonts w:ascii="Times New Roman" w:eastAsia="Times New Roman"/>
                <w:sz w:val="18"/>
              </w:rPr>
            </w:pPr>
            <w:r>
              <w:rPr>
                <w:sz w:val="18"/>
              </w:rPr>
              <w:t>红细胞压积 </w:t>
            </w:r>
            <w:r>
              <w:rPr>
                <w:rFonts w:ascii="Times New Roman" w:eastAsia="Times New Roman"/>
                <w:sz w:val="18"/>
              </w:rPr>
              <w:t>HCT</w:t>
            </w:r>
          </w:p>
        </w:tc>
        <w:tc>
          <w:tcPr>
            <w:tcW w:w="2351" w:type="dxa"/>
            <w:tcBorders>
              <w:top w:val="single" w:sz="4" w:space="0" w:color="000000"/>
              <w:left w:val="single" w:sz="4" w:space="0" w:color="000000"/>
              <w:bottom w:val="single" w:sz="4" w:space="0" w:color="000000"/>
              <w:right w:val="nil"/>
            </w:tcBorders>
          </w:tcPr>
          <w:p>
            <w:pPr>
              <w:pStyle w:val="TableParagraph"/>
              <w:spacing w:before="43"/>
              <w:ind w:left="115"/>
              <w:rPr>
                <w:rFonts w:ascii="Times New Roman" w:eastAsia="Times New Roman"/>
                <w:sz w:val="18"/>
              </w:rPr>
            </w:pPr>
            <w:r>
              <w:rPr>
                <w:sz w:val="18"/>
              </w:rPr>
              <w:t>超敏促甲状腺素 </w:t>
            </w:r>
            <w:r>
              <w:rPr>
                <w:rFonts w:ascii="Times New Roman" w:eastAsia="Times New Roman"/>
                <w:sz w:val="18"/>
              </w:rPr>
              <w:t>STSH</w:t>
            </w:r>
          </w:p>
        </w:tc>
      </w:tr>
      <w:tr>
        <w:trPr>
          <w:trHeight w:val="311" w:hRule="atLeast"/>
        </w:trPr>
        <w:tc>
          <w:tcPr>
            <w:tcW w:w="2053" w:type="dxa"/>
            <w:tcBorders>
              <w:top w:val="single" w:sz="4" w:space="0" w:color="000000"/>
              <w:left w:val="nil"/>
              <w:bottom w:val="single" w:sz="4" w:space="0" w:color="000000"/>
              <w:right w:val="single" w:sz="4" w:space="0" w:color="000000"/>
            </w:tcBorders>
          </w:tcPr>
          <w:p>
            <w:pPr>
              <w:pStyle w:val="TableParagraph"/>
              <w:ind w:left="124"/>
              <w:rPr>
                <w:sz w:val="18"/>
              </w:rPr>
            </w:pPr>
            <w:r>
              <w:rPr>
                <w:sz w:val="18"/>
              </w:rPr>
              <w:t>尿蛋白</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eastAsia="Times New Roman"/>
                <w:sz w:val="18"/>
              </w:rPr>
            </w:pPr>
            <w:r>
              <w:rPr>
                <w:sz w:val="18"/>
              </w:rPr>
              <w:t>载脂 </w:t>
            </w:r>
            <w:r>
              <w:rPr>
                <w:rFonts w:ascii="Times New Roman" w:eastAsia="Times New Roman"/>
                <w:sz w:val="18"/>
              </w:rPr>
              <w:t>A_B</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红细胞聚集指数</w:t>
            </w:r>
          </w:p>
        </w:tc>
        <w:tc>
          <w:tcPr>
            <w:tcW w:w="2351" w:type="dxa"/>
            <w:tcBorders>
              <w:top w:val="single" w:sz="4" w:space="0" w:color="000000"/>
              <w:left w:val="single" w:sz="4" w:space="0" w:color="000000"/>
              <w:bottom w:val="single" w:sz="4" w:space="0" w:color="000000"/>
              <w:right w:val="nil"/>
            </w:tcBorders>
          </w:tcPr>
          <w:p>
            <w:pPr>
              <w:pStyle w:val="TableParagraph"/>
              <w:ind w:left="115"/>
              <w:rPr>
                <w:rFonts w:ascii="Times New Roman" w:eastAsia="Times New Roman"/>
                <w:sz w:val="18"/>
              </w:rPr>
            </w:pPr>
            <w:r>
              <w:rPr>
                <w:sz w:val="18"/>
              </w:rPr>
              <w:t>游离 </w:t>
            </w:r>
            <w:r>
              <w:rPr>
                <w:rFonts w:ascii="Times New Roman" w:eastAsia="Times New Roman"/>
                <w:sz w:val="18"/>
              </w:rPr>
              <w:t>T4</w:t>
            </w:r>
          </w:p>
        </w:tc>
      </w:tr>
      <w:tr>
        <w:trPr>
          <w:trHeight w:val="311" w:hRule="atLeast"/>
        </w:trPr>
        <w:tc>
          <w:tcPr>
            <w:tcW w:w="2053" w:type="dxa"/>
            <w:tcBorders>
              <w:top w:val="single" w:sz="4" w:space="0" w:color="000000"/>
              <w:left w:val="nil"/>
              <w:bottom w:val="single" w:sz="4" w:space="0" w:color="000000"/>
              <w:right w:val="single" w:sz="4" w:space="0" w:color="000000"/>
            </w:tcBorders>
          </w:tcPr>
          <w:p>
            <w:pPr>
              <w:pStyle w:val="TableParagraph"/>
              <w:ind w:left="124"/>
              <w:rPr>
                <w:sz w:val="18"/>
              </w:rPr>
            </w:pPr>
            <w:r>
              <w:rPr>
                <w:sz w:val="18"/>
              </w:rPr>
              <w:t>粘液丝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总胆固醇</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eastAsia="Times New Roman"/>
                <w:sz w:val="18"/>
              </w:rPr>
            </w:pPr>
            <w:r>
              <w:rPr>
                <w:sz w:val="18"/>
              </w:rPr>
              <w:t>全血高切粘度 </w:t>
            </w:r>
            <w:r>
              <w:rPr>
                <w:rFonts w:ascii="Times New Roman" w:eastAsia="Times New Roman"/>
                <w:sz w:val="18"/>
              </w:rPr>
              <w:t>200_S</w:t>
            </w:r>
          </w:p>
        </w:tc>
        <w:tc>
          <w:tcPr>
            <w:tcW w:w="2351" w:type="dxa"/>
            <w:tcBorders>
              <w:top w:val="single" w:sz="4" w:space="0" w:color="000000"/>
              <w:left w:val="single" w:sz="4" w:space="0" w:color="000000"/>
              <w:bottom w:val="single" w:sz="4" w:space="0" w:color="000000"/>
              <w:right w:val="nil"/>
            </w:tcBorders>
          </w:tcPr>
          <w:p>
            <w:pPr>
              <w:pStyle w:val="TableParagraph"/>
              <w:ind w:left="115"/>
              <w:rPr>
                <w:rFonts w:ascii="Times New Roman" w:eastAsia="Times New Roman"/>
                <w:sz w:val="18"/>
              </w:rPr>
            </w:pPr>
            <w:r>
              <w:rPr>
                <w:sz w:val="18"/>
              </w:rPr>
              <w:t>游离 </w:t>
            </w:r>
            <w:r>
              <w:rPr>
                <w:rFonts w:ascii="Times New Roman" w:eastAsia="Times New Roman"/>
                <w:sz w:val="18"/>
              </w:rPr>
              <w:t>T3</w:t>
            </w:r>
          </w:p>
        </w:tc>
      </w:tr>
      <w:tr>
        <w:trPr>
          <w:trHeight w:val="311" w:hRule="atLeast"/>
        </w:trPr>
        <w:tc>
          <w:tcPr>
            <w:tcW w:w="2053" w:type="dxa"/>
            <w:tcBorders>
              <w:top w:val="single" w:sz="4" w:space="0" w:color="000000"/>
              <w:left w:val="nil"/>
              <w:bottom w:val="single" w:sz="4" w:space="0" w:color="000000"/>
              <w:right w:val="single" w:sz="4" w:space="0" w:color="000000"/>
            </w:tcBorders>
          </w:tcPr>
          <w:p>
            <w:pPr>
              <w:pStyle w:val="TableParagraph"/>
              <w:ind w:left="124"/>
              <w:rPr>
                <w:sz w:val="18"/>
              </w:rPr>
            </w:pPr>
            <w:r>
              <w:rPr>
                <w:sz w:val="18"/>
              </w:rPr>
              <w:t>透明管型计数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eastAsia="Times New Roman"/>
                <w:sz w:val="18"/>
              </w:rPr>
            </w:pPr>
            <w:r>
              <w:rPr>
                <w:sz w:val="18"/>
              </w:rPr>
              <w:t>脂蛋白 </w:t>
            </w:r>
            <w:r>
              <w:rPr>
                <w:rFonts w:ascii="Times New Roman" w:eastAsia="Times New Roman"/>
                <w:sz w:val="18"/>
              </w:rPr>
              <w:t>A</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eastAsia="Times New Roman"/>
                <w:sz w:val="18"/>
              </w:rPr>
            </w:pPr>
            <w:r>
              <w:rPr>
                <w:sz w:val="18"/>
              </w:rPr>
              <w:t>全血低切粘度 </w:t>
            </w:r>
            <w:r>
              <w:rPr>
                <w:rFonts w:ascii="Times New Roman" w:eastAsia="Times New Roman"/>
                <w:sz w:val="18"/>
              </w:rPr>
              <w:t>3_S</w:t>
            </w:r>
          </w:p>
        </w:tc>
        <w:tc>
          <w:tcPr>
            <w:tcW w:w="2351" w:type="dxa"/>
            <w:tcBorders>
              <w:top w:val="single" w:sz="4" w:space="0" w:color="000000"/>
              <w:left w:val="single" w:sz="4" w:space="0" w:color="000000"/>
              <w:bottom w:val="single" w:sz="4" w:space="0" w:color="000000"/>
              <w:right w:val="nil"/>
            </w:tcBorders>
          </w:tcPr>
          <w:p>
            <w:pPr>
              <w:pStyle w:val="TableParagraph"/>
              <w:spacing w:before="52"/>
              <w:ind w:left="115"/>
              <w:rPr>
                <w:rFonts w:ascii="Times New Roman"/>
                <w:b/>
                <w:sz w:val="18"/>
              </w:rPr>
            </w:pPr>
            <w:r>
              <w:rPr>
                <w:rFonts w:ascii="Times New Roman"/>
                <w:sz w:val="18"/>
                <w:shd w:fill="FF0000" w:color="auto" w:val="clear"/>
              </w:rPr>
              <w:t> </w:t>
            </w:r>
            <w:r>
              <w:rPr>
                <w:rFonts w:ascii="Times New Roman"/>
                <w:b/>
                <w:sz w:val="18"/>
                <w:shd w:fill="FF0000" w:color="auto" w:val="clear"/>
              </w:rPr>
              <w:t>TGAB</w:t>
            </w:r>
          </w:p>
        </w:tc>
      </w:tr>
      <w:tr>
        <w:trPr>
          <w:trHeight w:val="311" w:hRule="atLeast"/>
        </w:trPr>
        <w:tc>
          <w:tcPr>
            <w:tcW w:w="2053" w:type="dxa"/>
            <w:tcBorders>
              <w:top w:val="single" w:sz="4" w:space="0" w:color="000000"/>
              <w:left w:val="nil"/>
              <w:bottom w:val="single" w:sz="4" w:space="0" w:color="000000"/>
              <w:right w:val="single" w:sz="4" w:space="0" w:color="000000"/>
            </w:tcBorders>
          </w:tcPr>
          <w:p>
            <w:pPr>
              <w:pStyle w:val="TableParagraph"/>
              <w:ind w:left="124"/>
              <w:rPr>
                <w:sz w:val="18"/>
              </w:rPr>
            </w:pPr>
            <w:r>
              <w:rPr>
                <w:sz w:val="18"/>
              </w:rPr>
              <w:t>结晶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eastAsia="Times New Roman"/>
                <w:sz w:val="18"/>
              </w:rPr>
            </w:pPr>
            <w:r>
              <w:rPr>
                <w:sz w:val="18"/>
              </w:rPr>
              <w:t>载脂蛋白 </w:t>
            </w:r>
            <w:r>
              <w:rPr>
                <w:rFonts w:ascii="Times New Roman" w:eastAsia="Times New Roman"/>
                <w:sz w:val="18"/>
              </w:rPr>
              <w:t>B</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shd w:fill="FFFF00" w:color="auto" w:val="clear"/>
              </w:rPr>
              <w:t>红细胞刚性指数</w:t>
            </w:r>
          </w:p>
        </w:tc>
        <w:tc>
          <w:tcPr>
            <w:tcW w:w="2351" w:type="dxa"/>
            <w:tcBorders>
              <w:top w:val="single" w:sz="4" w:space="0" w:color="000000"/>
              <w:left w:val="single" w:sz="4" w:space="0" w:color="000000"/>
              <w:bottom w:val="single" w:sz="4" w:space="0" w:color="000000"/>
              <w:right w:val="nil"/>
            </w:tcBorders>
          </w:tcPr>
          <w:p>
            <w:pPr>
              <w:pStyle w:val="TableParagraph"/>
              <w:spacing w:before="52"/>
              <w:ind w:left="115"/>
              <w:rPr>
                <w:rFonts w:ascii="Times New Roman"/>
                <w:sz w:val="18"/>
              </w:rPr>
            </w:pPr>
            <w:r>
              <w:rPr>
                <w:rFonts w:ascii="Times New Roman"/>
                <w:sz w:val="18"/>
              </w:rPr>
              <w:t>TPOAB</w:t>
            </w:r>
          </w:p>
        </w:tc>
      </w:tr>
      <w:tr>
        <w:trPr>
          <w:trHeight w:val="311" w:hRule="atLeast"/>
        </w:trPr>
        <w:tc>
          <w:tcPr>
            <w:tcW w:w="2053" w:type="dxa"/>
            <w:tcBorders>
              <w:top w:val="single" w:sz="4" w:space="0" w:color="000000"/>
              <w:left w:val="nil"/>
              <w:bottom w:val="single" w:sz="4" w:space="0" w:color="000000"/>
              <w:right w:val="single" w:sz="4" w:space="0" w:color="000000"/>
            </w:tcBorders>
          </w:tcPr>
          <w:p>
            <w:pPr>
              <w:pStyle w:val="TableParagraph"/>
              <w:ind w:left="124"/>
              <w:rPr>
                <w:rFonts w:ascii="Times New Roman" w:eastAsia="Times New Roman"/>
                <w:sz w:val="18"/>
              </w:rPr>
            </w:pPr>
            <w:r>
              <w:rPr>
                <w:sz w:val="18"/>
              </w:rPr>
              <w:t>红细胞计数</w:t>
            </w:r>
            <w:r>
              <w:rPr>
                <w:rFonts w:ascii="Times New Roman" w:eastAsia="Times New Roman"/>
                <w:sz w:val="18"/>
              </w:rPr>
              <w:t>_1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高密度脂蛋白</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eastAsia="Times New Roman"/>
                <w:sz w:val="18"/>
              </w:rPr>
            </w:pPr>
            <w:r>
              <w:rPr>
                <w:sz w:val="18"/>
              </w:rPr>
              <w:t>全血中切粘度 </w:t>
            </w:r>
            <w:r>
              <w:rPr>
                <w:rFonts w:ascii="Times New Roman" w:eastAsia="Times New Roman"/>
                <w:sz w:val="18"/>
              </w:rPr>
              <w:t>30_S</w:t>
            </w:r>
          </w:p>
        </w:tc>
        <w:tc>
          <w:tcPr>
            <w:tcW w:w="2351" w:type="dxa"/>
            <w:tcBorders>
              <w:top w:val="single" w:sz="4" w:space="0" w:color="000000"/>
              <w:left w:val="single" w:sz="4" w:space="0" w:color="000000"/>
              <w:bottom w:val="single" w:sz="4" w:space="0" w:color="000000"/>
              <w:right w:val="nil"/>
            </w:tcBorders>
          </w:tcPr>
          <w:p>
            <w:pPr>
              <w:pStyle w:val="TableParagraph"/>
              <w:ind w:left="115"/>
              <w:rPr>
                <w:b/>
                <w:sz w:val="18"/>
              </w:rPr>
            </w:pPr>
            <w:r>
              <w:rPr>
                <w:b/>
                <w:sz w:val="18"/>
                <w:shd w:fill="FF0000" w:color="auto" w:val="clear"/>
              </w:rPr>
              <w:t>甲状腺球蛋白</w:t>
            </w:r>
          </w:p>
        </w:tc>
      </w:tr>
      <w:tr>
        <w:trPr>
          <w:trHeight w:val="313" w:hRule="atLeast"/>
        </w:trPr>
        <w:tc>
          <w:tcPr>
            <w:tcW w:w="2053" w:type="dxa"/>
            <w:tcBorders>
              <w:top w:val="single" w:sz="4" w:space="0" w:color="000000"/>
              <w:left w:val="nil"/>
              <w:right w:val="single" w:sz="4" w:space="0" w:color="000000"/>
            </w:tcBorders>
          </w:tcPr>
          <w:p>
            <w:pPr>
              <w:pStyle w:val="TableParagraph"/>
              <w:spacing w:before="43"/>
              <w:ind w:left="124"/>
              <w:rPr>
                <w:sz w:val="18"/>
              </w:rPr>
            </w:pPr>
            <w:r>
              <w:rPr>
                <w:sz w:val="18"/>
              </w:rPr>
              <w:t>胆红素</w:t>
            </w:r>
          </w:p>
        </w:tc>
        <w:tc>
          <w:tcPr>
            <w:tcW w:w="1916" w:type="dxa"/>
            <w:tcBorders>
              <w:top w:val="single" w:sz="4" w:space="0" w:color="000000"/>
              <w:left w:val="single" w:sz="4" w:space="0" w:color="000000"/>
              <w:right w:val="single" w:sz="4" w:space="0" w:color="000000"/>
            </w:tcBorders>
          </w:tcPr>
          <w:p>
            <w:pPr>
              <w:pStyle w:val="TableParagraph"/>
              <w:spacing w:before="43"/>
              <w:rPr>
                <w:sz w:val="18"/>
              </w:rPr>
            </w:pPr>
            <w:r>
              <w:rPr>
                <w:sz w:val="18"/>
              </w:rPr>
              <w:t>肌酐</w:t>
            </w:r>
          </w:p>
        </w:tc>
        <w:tc>
          <w:tcPr>
            <w:tcW w:w="1986" w:type="dxa"/>
            <w:tcBorders>
              <w:top w:val="single" w:sz="4" w:space="0" w:color="000000"/>
              <w:left w:val="single" w:sz="4" w:space="0" w:color="000000"/>
              <w:right w:val="single" w:sz="4" w:space="0" w:color="000000"/>
            </w:tcBorders>
          </w:tcPr>
          <w:p>
            <w:pPr>
              <w:pStyle w:val="TableParagraph"/>
              <w:spacing w:before="43"/>
              <w:rPr>
                <w:rFonts w:ascii="Times New Roman" w:eastAsia="Times New Roman"/>
                <w:sz w:val="18"/>
              </w:rPr>
            </w:pPr>
            <w:r>
              <w:rPr>
                <w:rFonts w:ascii="Times New Roman" w:eastAsia="Times New Roman"/>
                <w:sz w:val="18"/>
              </w:rPr>
              <w:t>A1 </w:t>
            </w:r>
            <w:r>
              <w:rPr>
                <w:sz w:val="18"/>
              </w:rPr>
              <w:t>分钟聚集率 </w:t>
            </w:r>
            <w:r>
              <w:rPr>
                <w:rFonts w:ascii="Times New Roman" w:eastAsia="Times New Roman"/>
                <w:sz w:val="18"/>
              </w:rPr>
              <w:t>ADP</w:t>
            </w:r>
          </w:p>
        </w:tc>
        <w:tc>
          <w:tcPr>
            <w:tcW w:w="2351" w:type="dxa"/>
            <w:tcBorders>
              <w:top w:val="single" w:sz="4" w:space="0" w:color="000000"/>
              <w:left w:val="single" w:sz="4" w:space="0" w:color="000000"/>
              <w:right w:val="nil"/>
            </w:tcBorders>
          </w:tcPr>
          <w:p>
            <w:pPr>
              <w:pStyle w:val="TableParagraph"/>
              <w:spacing w:before="43"/>
              <w:ind w:left="115"/>
              <w:rPr>
                <w:b/>
                <w:sz w:val="18"/>
              </w:rPr>
            </w:pPr>
            <w:r>
              <w:rPr>
                <w:b/>
                <w:sz w:val="18"/>
                <w:shd w:fill="FF0000" w:color="auto" w:val="clear"/>
              </w:rPr>
              <w:t>甲状旁腺激素ＰＴＨ</w:t>
            </w:r>
          </w:p>
        </w:tc>
      </w:tr>
    </w:tbl>
    <w:p>
      <w:pPr>
        <w:spacing w:after="0"/>
        <w:rPr>
          <w:sz w:val="18"/>
        </w:rPr>
        <w:sectPr>
          <w:pgSz w:w="11910" w:h="16840"/>
          <w:pgMar w:top="1580" w:bottom="280" w:left="1680" w:right="1620"/>
        </w:sectPr>
      </w:pPr>
    </w:p>
    <w:p>
      <w:pPr>
        <w:pStyle w:val="BodyText"/>
        <w:rPr>
          <w:sz w:val="20"/>
        </w:rPr>
      </w:pPr>
    </w:p>
    <w:p>
      <w:pPr>
        <w:pStyle w:val="BodyText"/>
        <w:rPr>
          <w:sz w:val="15"/>
        </w:rPr>
      </w:pPr>
    </w:p>
    <w:p>
      <w:pPr>
        <w:pStyle w:val="BodyText"/>
        <w:ind w:left="1997"/>
        <w:rPr>
          <w:sz w:val="20"/>
        </w:rPr>
      </w:pPr>
      <w:r>
        <w:rPr>
          <w:sz w:val="20"/>
        </w:rPr>
        <w:drawing>
          <wp:inline distT="0" distB="0" distL="0" distR="0">
            <wp:extent cx="2812107" cy="1978247"/>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812107" cy="1978247"/>
                    </a:xfrm>
                    <a:prstGeom prst="rect">
                      <a:avLst/>
                    </a:prstGeom>
                  </pic:spPr>
                </pic:pic>
              </a:graphicData>
            </a:graphic>
          </wp:inline>
        </w:drawing>
      </w:r>
      <w:r>
        <w:rPr>
          <w:sz w:val="20"/>
        </w:rPr>
      </w:r>
    </w:p>
    <w:p>
      <w:pPr>
        <w:pStyle w:val="BodyText"/>
        <w:spacing w:before="9"/>
        <w:rPr>
          <w:sz w:val="26"/>
        </w:rPr>
      </w:pPr>
    </w:p>
    <w:p>
      <w:pPr>
        <w:pStyle w:val="BodyText"/>
        <w:spacing w:before="90"/>
        <w:ind w:left="264" w:right="322"/>
        <w:jc w:val="center"/>
        <w:rPr>
          <w:sz w:val="22"/>
        </w:rPr>
      </w:pPr>
      <w:r>
        <w:rPr/>
        <w:t>Fig. 2 Influence of </w:t>
      </w:r>
      <w:r>
        <w:rPr>
          <w:sz w:val="22"/>
        </w:rPr>
        <w:t>age</w:t>
      </w:r>
    </w:p>
    <w:p>
      <w:pPr>
        <w:pStyle w:val="BodyText"/>
        <w:rPr>
          <w:sz w:val="20"/>
        </w:rPr>
      </w:pPr>
    </w:p>
    <w:p>
      <w:pPr>
        <w:pStyle w:val="BodyText"/>
        <w:rPr>
          <w:sz w:val="20"/>
        </w:rPr>
      </w:pPr>
    </w:p>
    <w:p>
      <w:pPr>
        <w:pStyle w:val="BodyText"/>
        <w:spacing w:before="2"/>
        <w:rPr>
          <w:sz w:val="27"/>
        </w:rPr>
      </w:pPr>
      <w:r>
        <w:rPr/>
        <w:drawing>
          <wp:anchor distT="0" distB="0" distL="0" distR="0" allowOverlap="1" layoutInCell="1" locked="0" behindDoc="0" simplePos="0" relativeHeight="1">
            <wp:simplePos x="0" y="0"/>
            <wp:positionH relativeFrom="page">
              <wp:posOffset>2410364</wp:posOffset>
            </wp:positionH>
            <wp:positionV relativeFrom="paragraph">
              <wp:posOffset>223596</wp:posOffset>
            </wp:positionV>
            <wp:extent cx="2689034" cy="1886235"/>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2689034" cy="1886235"/>
                    </a:xfrm>
                    <a:prstGeom prst="rect">
                      <a:avLst/>
                    </a:prstGeom>
                  </pic:spPr>
                </pic:pic>
              </a:graphicData>
            </a:graphic>
          </wp:anchor>
        </w:drawing>
      </w:r>
    </w:p>
    <w:p>
      <w:pPr>
        <w:pStyle w:val="BodyText"/>
      </w:pPr>
    </w:p>
    <w:p>
      <w:pPr>
        <w:spacing w:before="0"/>
        <w:ind w:left="268" w:right="321" w:firstLine="0"/>
        <w:jc w:val="center"/>
        <w:rPr>
          <w:rFonts w:ascii="SimSun" w:eastAsia="SimSun" w:hint="eastAsia"/>
          <w:sz w:val="22"/>
        </w:rPr>
      </w:pPr>
      <w:r>
        <w:rPr>
          <w:sz w:val="24"/>
        </w:rPr>
        <w:t>Fig. 3 Influence of </w:t>
      </w:r>
      <w:r>
        <w:rPr>
          <w:rFonts w:ascii="SimSun" w:eastAsia="SimSun" w:hint="eastAsia"/>
          <w:sz w:val="22"/>
        </w:rPr>
        <w:t>前列腺特异性抗原</w:t>
      </w: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11"/>
        </w:rPr>
      </w:pPr>
      <w:r>
        <w:rPr/>
        <w:drawing>
          <wp:anchor distT="0" distB="0" distL="0" distR="0" allowOverlap="1" layoutInCell="1" locked="0" behindDoc="0" simplePos="0" relativeHeight="2">
            <wp:simplePos x="0" y="0"/>
            <wp:positionH relativeFrom="page">
              <wp:posOffset>2234586</wp:posOffset>
            </wp:positionH>
            <wp:positionV relativeFrom="paragraph">
              <wp:posOffset>114683</wp:posOffset>
            </wp:positionV>
            <wp:extent cx="3017041" cy="2116264"/>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3017041" cy="2116264"/>
                    </a:xfrm>
                    <a:prstGeom prst="rect">
                      <a:avLst/>
                    </a:prstGeom>
                  </pic:spPr>
                </pic:pic>
              </a:graphicData>
            </a:graphic>
          </wp:anchor>
        </w:drawing>
      </w:r>
    </w:p>
    <w:p>
      <w:pPr>
        <w:pStyle w:val="BodyText"/>
        <w:spacing w:before="3"/>
        <w:rPr>
          <w:rFonts w:ascii="SimSun"/>
          <w:sz w:val="31"/>
        </w:rPr>
      </w:pPr>
    </w:p>
    <w:p>
      <w:pPr>
        <w:pStyle w:val="BodyText"/>
        <w:spacing w:before="1"/>
        <w:ind w:left="265" w:right="322"/>
        <w:jc w:val="center"/>
      </w:pPr>
      <w:r>
        <w:rPr/>
        <w:t>Fig. 4 Influence of AFPL3_AFP</w:t>
      </w:r>
    </w:p>
    <w:p>
      <w:pPr>
        <w:spacing w:after="0"/>
        <w:jc w:val="center"/>
        <w:sectPr>
          <w:pgSz w:w="11910" w:h="16840"/>
          <w:pgMar w:top="1580" w:bottom="280" w:left="1680" w:right="1620"/>
        </w:sectPr>
      </w:pPr>
    </w:p>
    <w:p>
      <w:pPr>
        <w:pStyle w:val="BodyText"/>
        <w:rPr>
          <w:sz w:val="20"/>
        </w:rPr>
      </w:pPr>
    </w:p>
    <w:p>
      <w:pPr>
        <w:pStyle w:val="BodyText"/>
        <w:rPr>
          <w:sz w:val="20"/>
        </w:rPr>
      </w:pPr>
    </w:p>
    <w:p>
      <w:pPr>
        <w:pStyle w:val="BodyText"/>
        <w:spacing w:before="9"/>
        <w:rPr>
          <w:sz w:val="15"/>
        </w:rPr>
      </w:pPr>
    </w:p>
    <w:p>
      <w:pPr>
        <w:pStyle w:val="BodyText"/>
        <w:ind w:left="2098"/>
        <w:rPr>
          <w:sz w:val="20"/>
        </w:rPr>
      </w:pPr>
      <w:r>
        <w:rPr>
          <w:sz w:val="20"/>
        </w:rPr>
        <w:drawing>
          <wp:inline distT="0" distB="0" distL="0" distR="0">
            <wp:extent cx="2650140" cy="1851659"/>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2650140" cy="1851659"/>
                    </a:xfrm>
                    <a:prstGeom prst="rect">
                      <a:avLst/>
                    </a:prstGeom>
                  </pic:spPr>
                </pic:pic>
              </a:graphicData>
            </a:graphic>
          </wp:inline>
        </w:drawing>
      </w:r>
      <w:r>
        <w:rPr>
          <w:sz w:val="20"/>
        </w:rPr>
      </w:r>
    </w:p>
    <w:p>
      <w:pPr>
        <w:pStyle w:val="BodyText"/>
        <w:rPr>
          <w:sz w:val="23"/>
        </w:rPr>
      </w:pPr>
    </w:p>
    <w:p>
      <w:pPr>
        <w:spacing w:before="90"/>
        <w:ind w:left="267" w:right="322" w:firstLine="0"/>
        <w:jc w:val="center"/>
        <w:rPr>
          <w:rFonts w:ascii="SimSun" w:eastAsia="SimSun" w:hint="eastAsia"/>
          <w:sz w:val="22"/>
        </w:rPr>
      </w:pPr>
      <w:r>
        <w:rPr>
          <w:sz w:val="24"/>
        </w:rPr>
        <w:t>Fig. 5 Influence of </w:t>
      </w:r>
      <w:r>
        <w:rPr>
          <w:rFonts w:ascii="SimSun" w:eastAsia="SimSun" w:hint="eastAsia"/>
          <w:sz w:val="22"/>
        </w:rPr>
        <w:t>血红蛋白测定</w:t>
      </w:r>
    </w:p>
    <w:p>
      <w:pPr>
        <w:pStyle w:val="BodyText"/>
        <w:rPr>
          <w:rFonts w:ascii="SimSun"/>
          <w:sz w:val="20"/>
        </w:rPr>
      </w:pPr>
    </w:p>
    <w:p>
      <w:pPr>
        <w:pStyle w:val="BodyText"/>
        <w:rPr>
          <w:rFonts w:ascii="SimSun"/>
          <w:sz w:val="20"/>
        </w:rPr>
      </w:pPr>
    </w:p>
    <w:p>
      <w:pPr>
        <w:pStyle w:val="BodyText"/>
        <w:spacing w:before="9"/>
        <w:rPr>
          <w:rFonts w:ascii="SimSun"/>
        </w:rPr>
      </w:pPr>
      <w:r>
        <w:rPr/>
        <w:drawing>
          <wp:anchor distT="0" distB="0" distL="0" distR="0" allowOverlap="1" layoutInCell="1" locked="0" behindDoc="0" simplePos="0" relativeHeight="3">
            <wp:simplePos x="0" y="0"/>
            <wp:positionH relativeFrom="page">
              <wp:posOffset>2294924</wp:posOffset>
            </wp:positionH>
            <wp:positionV relativeFrom="paragraph">
              <wp:posOffset>226236</wp:posOffset>
            </wp:positionV>
            <wp:extent cx="2902575" cy="2024252"/>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0" cstate="print"/>
                    <a:stretch>
                      <a:fillRect/>
                    </a:stretch>
                  </pic:blipFill>
                  <pic:spPr>
                    <a:xfrm>
                      <a:off x="0" y="0"/>
                      <a:ext cx="2902575" cy="2024252"/>
                    </a:xfrm>
                    <a:prstGeom prst="rect">
                      <a:avLst/>
                    </a:prstGeom>
                  </pic:spPr>
                </pic:pic>
              </a:graphicData>
            </a:graphic>
          </wp:anchor>
        </w:drawing>
      </w:r>
    </w:p>
    <w:p>
      <w:pPr>
        <w:pStyle w:val="BodyText"/>
        <w:spacing w:before="1"/>
        <w:rPr>
          <w:rFonts w:ascii="SimSun"/>
        </w:rPr>
      </w:pPr>
    </w:p>
    <w:p>
      <w:pPr>
        <w:spacing w:before="0"/>
        <w:ind w:left="268" w:right="320" w:firstLine="0"/>
        <w:jc w:val="center"/>
        <w:rPr>
          <w:sz w:val="22"/>
        </w:rPr>
      </w:pPr>
      <w:r>
        <w:rPr>
          <w:sz w:val="24"/>
        </w:rPr>
        <w:t>Fig. 6 Influence of </w:t>
      </w:r>
      <w:r>
        <w:rPr>
          <w:rFonts w:ascii="SimSun" w:eastAsia="SimSun" w:hint="eastAsia"/>
          <w:sz w:val="22"/>
        </w:rPr>
        <w:t>血浆粘度 </w:t>
      </w:r>
      <w:r>
        <w:rPr>
          <w:sz w:val="22"/>
        </w:rPr>
        <w:t>MPAS</w:t>
      </w:r>
    </w:p>
    <w:p>
      <w:pPr>
        <w:pStyle w:val="BodyText"/>
        <w:rPr>
          <w:sz w:val="20"/>
        </w:rPr>
      </w:pPr>
    </w:p>
    <w:p>
      <w:pPr>
        <w:pStyle w:val="BodyText"/>
        <w:rPr>
          <w:sz w:val="20"/>
        </w:rPr>
      </w:pPr>
    </w:p>
    <w:p>
      <w:pPr>
        <w:pStyle w:val="BodyText"/>
        <w:rPr>
          <w:sz w:val="20"/>
        </w:rPr>
      </w:pPr>
    </w:p>
    <w:p>
      <w:pPr>
        <w:pStyle w:val="BodyText"/>
        <w:spacing w:before="6"/>
        <w:rPr>
          <w:sz w:val="11"/>
        </w:rPr>
      </w:pPr>
      <w:r>
        <w:rPr/>
        <w:drawing>
          <wp:anchor distT="0" distB="0" distL="0" distR="0" allowOverlap="1" layoutInCell="1" locked="0" behindDoc="0" simplePos="0" relativeHeight="4">
            <wp:simplePos x="0" y="0"/>
            <wp:positionH relativeFrom="page">
              <wp:posOffset>2299955</wp:posOffset>
            </wp:positionH>
            <wp:positionV relativeFrom="paragraph">
              <wp:posOffset>109073</wp:posOffset>
            </wp:positionV>
            <wp:extent cx="2889991" cy="2024252"/>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11" cstate="print"/>
                    <a:stretch>
                      <a:fillRect/>
                    </a:stretch>
                  </pic:blipFill>
                  <pic:spPr>
                    <a:xfrm>
                      <a:off x="0" y="0"/>
                      <a:ext cx="2889991" cy="2024252"/>
                    </a:xfrm>
                    <a:prstGeom prst="rect">
                      <a:avLst/>
                    </a:prstGeom>
                  </pic:spPr>
                </pic:pic>
              </a:graphicData>
            </a:graphic>
          </wp:anchor>
        </w:drawing>
      </w:r>
    </w:p>
    <w:p>
      <w:pPr>
        <w:pStyle w:val="BodyText"/>
        <w:spacing w:before="6"/>
        <w:rPr>
          <w:sz w:val="27"/>
        </w:rPr>
      </w:pPr>
    </w:p>
    <w:p>
      <w:pPr>
        <w:spacing w:before="0"/>
        <w:ind w:left="266" w:right="322" w:firstLine="0"/>
        <w:jc w:val="center"/>
        <w:rPr>
          <w:sz w:val="22"/>
        </w:rPr>
      </w:pPr>
      <w:r>
        <w:rPr>
          <w:sz w:val="24"/>
        </w:rPr>
        <w:t>Fig. 7 Influence of </w:t>
      </w:r>
      <w:r>
        <w:rPr>
          <w:rFonts w:ascii="SimSun" w:eastAsia="SimSun" w:hint="eastAsia"/>
          <w:sz w:val="22"/>
        </w:rPr>
        <w:t>白陶土部份凝血活酶时间 </w:t>
      </w:r>
      <w:r>
        <w:rPr>
          <w:sz w:val="22"/>
        </w:rPr>
        <w:t>AP</w:t>
      </w:r>
    </w:p>
    <w:p>
      <w:pPr>
        <w:spacing w:after="0"/>
        <w:jc w:val="center"/>
        <w:rPr>
          <w:sz w:val="22"/>
        </w:rPr>
        <w:sectPr>
          <w:pgSz w:w="11910" w:h="16840"/>
          <w:pgMar w:top="1580" w:bottom="280" w:left="1680" w:right="1620"/>
        </w:sectPr>
      </w:pPr>
    </w:p>
    <w:p>
      <w:pPr>
        <w:pStyle w:val="BodyText"/>
        <w:rPr>
          <w:sz w:val="20"/>
        </w:rPr>
      </w:pPr>
    </w:p>
    <w:p>
      <w:pPr>
        <w:pStyle w:val="BodyText"/>
        <w:rPr>
          <w:sz w:val="20"/>
        </w:rPr>
      </w:pPr>
    </w:p>
    <w:p>
      <w:pPr>
        <w:pStyle w:val="BodyText"/>
        <w:spacing w:before="1"/>
        <w:rPr>
          <w:sz w:val="22"/>
        </w:rPr>
      </w:pPr>
    </w:p>
    <w:p>
      <w:pPr>
        <w:pStyle w:val="BodyText"/>
        <w:ind w:left="1941"/>
        <w:rPr>
          <w:sz w:val="20"/>
        </w:rPr>
      </w:pPr>
      <w:r>
        <w:rPr>
          <w:sz w:val="20"/>
        </w:rPr>
        <w:drawing>
          <wp:inline distT="0" distB="0" distL="0" distR="0">
            <wp:extent cx="2848934" cy="1978247"/>
            <wp:effectExtent l="0" t="0" r="0" b="0"/>
            <wp:docPr id="15" name="image8.jpeg"/>
            <wp:cNvGraphicFramePr>
              <a:graphicFrameLocks noChangeAspect="1"/>
            </wp:cNvGraphicFramePr>
            <a:graphic>
              <a:graphicData uri="http://schemas.openxmlformats.org/drawingml/2006/picture">
                <pic:pic>
                  <pic:nvPicPr>
                    <pic:cNvPr id="16" name="image8.jpeg"/>
                    <pic:cNvPicPr/>
                  </pic:nvPicPr>
                  <pic:blipFill>
                    <a:blip r:embed="rId12" cstate="print"/>
                    <a:stretch>
                      <a:fillRect/>
                    </a:stretch>
                  </pic:blipFill>
                  <pic:spPr>
                    <a:xfrm>
                      <a:off x="0" y="0"/>
                      <a:ext cx="2848934" cy="1978247"/>
                    </a:xfrm>
                    <a:prstGeom prst="rect">
                      <a:avLst/>
                    </a:prstGeom>
                  </pic:spPr>
                </pic:pic>
              </a:graphicData>
            </a:graphic>
          </wp:inline>
        </w:drawing>
      </w:r>
      <w:r>
        <w:rPr>
          <w:sz w:val="20"/>
        </w:rPr>
      </w:r>
    </w:p>
    <w:p>
      <w:pPr>
        <w:pStyle w:val="BodyText"/>
        <w:spacing w:before="4"/>
        <w:rPr>
          <w:sz w:val="26"/>
        </w:rPr>
      </w:pPr>
    </w:p>
    <w:p>
      <w:pPr>
        <w:spacing w:before="90"/>
        <w:ind w:left="266" w:right="322" w:firstLine="0"/>
        <w:jc w:val="center"/>
        <w:rPr>
          <w:sz w:val="22"/>
        </w:rPr>
      </w:pPr>
      <w:r>
        <w:rPr>
          <w:sz w:val="24"/>
        </w:rPr>
        <w:t>Fig. 8 Influence of </w:t>
      </w:r>
      <w:r>
        <w:rPr>
          <w:rFonts w:ascii="SimSun" w:eastAsia="SimSun" w:hint="eastAsia"/>
          <w:sz w:val="22"/>
        </w:rPr>
        <w:t>血清甲状腺素 </w:t>
      </w:r>
      <w:r>
        <w:rPr>
          <w:sz w:val="22"/>
        </w:rPr>
        <w:t>T4</w:t>
      </w:r>
    </w:p>
    <w:p>
      <w:pPr>
        <w:pStyle w:val="BodyText"/>
        <w:rPr>
          <w:sz w:val="20"/>
        </w:rPr>
      </w:pPr>
    </w:p>
    <w:p>
      <w:pPr>
        <w:pStyle w:val="BodyText"/>
        <w:rPr>
          <w:sz w:val="20"/>
        </w:rPr>
      </w:pPr>
    </w:p>
    <w:p>
      <w:pPr>
        <w:pStyle w:val="BodyText"/>
        <w:rPr>
          <w:sz w:val="20"/>
        </w:rPr>
      </w:pPr>
    </w:p>
    <w:p>
      <w:pPr>
        <w:pStyle w:val="BodyText"/>
        <w:spacing w:before="6"/>
        <w:rPr>
          <w:sz w:val="11"/>
        </w:rPr>
      </w:pPr>
      <w:r>
        <w:rPr/>
        <w:drawing>
          <wp:anchor distT="0" distB="0" distL="0" distR="0" allowOverlap="1" layoutInCell="1" locked="0" behindDoc="0" simplePos="0" relativeHeight="5">
            <wp:simplePos x="0" y="0"/>
            <wp:positionH relativeFrom="page">
              <wp:posOffset>2252168</wp:posOffset>
            </wp:positionH>
            <wp:positionV relativeFrom="paragraph">
              <wp:posOffset>109017</wp:posOffset>
            </wp:positionV>
            <wp:extent cx="2940334" cy="2024252"/>
            <wp:effectExtent l="0" t="0" r="0" b="0"/>
            <wp:wrapTopAndBottom/>
            <wp:docPr id="17" name="image9.jpeg"/>
            <wp:cNvGraphicFramePr>
              <a:graphicFrameLocks noChangeAspect="1"/>
            </wp:cNvGraphicFramePr>
            <a:graphic>
              <a:graphicData uri="http://schemas.openxmlformats.org/drawingml/2006/picture">
                <pic:pic>
                  <pic:nvPicPr>
                    <pic:cNvPr id="18" name="image9.jpeg"/>
                    <pic:cNvPicPr/>
                  </pic:nvPicPr>
                  <pic:blipFill>
                    <a:blip r:embed="rId13" cstate="print"/>
                    <a:stretch>
                      <a:fillRect/>
                    </a:stretch>
                  </pic:blipFill>
                  <pic:spPr>
                    <a:xfrm>
                      <a:off x="0" y="0"/>
                      <a:ext cx="2940334" cy="2024252"/>
                    </a:xfrm>
                    <a:prstGeom prst="rect">
                      <a:avLst/>
                    </a:prstGeom>
                  </pic:spPr>
                </pic:pic>
              </a:graphicData>
            </a:graphic>
          </wp:anchor>
        </w:drawing>
      </w:r>
    </w:p>
    <w:p>
      <w:pPr>
        <w:pStyle w:val="BodyText"/>
        <w:spacing w:before="11"/>
        <w:rPr>
          <w:sz w:val="27"/>
        </w:rPr>
      </w:pPr>
    </w:p>
    <w:p>
      <w:pPr>
        <w:pStyle w:val="BodyText"/>
        <w:ind w:left="264" w:right="322"/>
        <w:jc w:val="center"/>
        <w:rPr>
          <w:sz w:val="22"/>
        </w:rPr>
      </w:pPr>
      <w:r>
        <w:rPr/>
        <w:t>Fig. 9 Influence of </w:t>
      </w:r>
      <w:r>
        <w:rPr>
          <w:sz w:val="22"/>
        </w:rPr>
        <w:t>TGAB</w:t>
      </w:r>
    </w:p>
    <w:p>
      <w:pPr>
        <w:pStyle w:val="BodyText"/>
        <w:rPr>
          <w:sz w:val="20"/>
        </w:rPr>
      </w:pPr>
    </w:p>
    <w:p>
      <w:pPr>
        <w:pStyle w:val="BodyText"/>
        <w:rPr>
          <w:sz w:val="20"/>
        </w:rPr>
      </w:pPr>
    </w:p>
    <w:p>
      <w:pPr>
        <w:pStyle w:val="BodyText"/>
        <w:spacing w:before="10"/>
        <w:rPr>
          <w:sz w:val="28"/>
        </w:rPr>
      </w:pPr>
      <w:r>
        <w:rPr/>
        <w:drawing>
          <wp:anchor distT="0" distB="0" distL="0" distR="0" allowOverlap="1" layoutInCell="1" locked="0" behindDoc="0" simplePos="0" relativeHeight="6">
            <wp:simplePos x="0" y="0"/>
            <wp:positionH relativeFrom="page">
              <wp:posOffset>2420083</wp:posOffset>
            </wp:positionH>
            <wp:positionV relativeFrom="paragraph">
              <wp:posOffset>235787</wp:posOffset>
            </wp:positionV>
            <wp:extent cx="2627338" cy="1840229"/>
            <wp:effectExtent l="0" t="0" r="0" b="0"/>
            <wp:wrapTopAndBottom/>
            <wp:docPr id="19" name="image10.jpeg"/>
            <wp:cNvGraphicFramePr>
              <a:graphicFrameLocks noChangeAspect="1"/>
            </wp:cNvGraphicFramePr>
            <a:graphic>
              <a:graphicData uri="http://schemas.openxmlformats.org/drawingml/2006/picture">
                <pic:pic>
                  <pic:nvPicPr>
                    <pic:cNvPr id="20" name="image10.jpeg"/>
                    <pic:cNvPicPr/>
                  </pic:nvPicPr>
                  <pic:blipFill>
                    <a:blip r:embed="rId14" cstate="print"/>
                    <a:stretch>
                      <a:fillRect/>
                    </a:stretch>
                  </pic:blipFill>
                  <pic:spPr>
                    <a:xfrm>
                      <a:off x="0" y="0"/>
                      <a:ext cx="2627338" cy="1840229"/>
                    </a:xfrm>
                    <a:prstGeom prst="rect">
                      <a:avLst/>
                    </a:prstGeom>
                  </pic:spPr>
                </pic:pic>
              </a:graphicData>
            </a:graphic>
          </wp:anchor>
        </w:drawing>
      </w:r>
    </w:p>
    <w:p>
      <w:pPr>
        <w:pStyle w:val="BodyText"/>
        <w:spacing w:before="8"/>
        <w:rPr>
          <w:sz w:val="28"/>
        </w:rPr>
      </w:pPr>
    </w:p>
    <w:p>
      <w:pPr>
        <w:spacing w:before="0"/>
        <w:ind w:left="267" w:right="322" w:firstLine="0"/>
        <w:jc w:val="center"/>
        <w:rPr>
          <w:rFonts w:ascii="SimSun" w:eastAsia="SimSun" w:hint="eastAsia"/>
          <w:sz w:val="22"/>
        </w:rPr>
      </w:pPr>
      <w:r>
        <w:rPr>
          <w:sz w:val="24"/>
        </w:rPr>
        <w:t>Fig. 10 Influence of </w:t>
      </w:r>
      <w:r>
        <w:rPr>
          <w:rFonts w:ascii="SimSun" w:eastAsia="SimSun" w:hint="eastAsia"/>
          <w:sz w:val="22"/>
        </w:rPr>
        <w:t>肿瘤相关因子</w:t>
      </w:r>
    </w:p>
    <w:p>
      <w:pPr>
        <w:spacing w:after="0"/>
        <w:jc w:val="center"/>
        <w:rPr>
          <w:rFonts w:ascii="SimSun" w:eastAsia="SimSun" w:hint="eastAsia"/>
          <w:sz w:val="22"/>
        </w:rPr>
        <w:sectPr>
          <w:pgSz w:w="11910" w:h="16840"/>
          <w:pgMar w:top="1580" w:bottom="280" w:left="1680" w:right="1620"/>
        </w:sectPr>
      </w:pPr>
    </w:p>
    <w:p>
      <w:pPr>
        <w:pStyle w:val="BodyText"/>
        <w:rPr>
          <w:rFonts w:ascii="SimSun"/>
          <w:sz w:val="20"/>
        </w:rPr>
      </w:pPr>
    </w:p>
    <w:p>
      <w:pPr>
        <w:pStyle w:val="BodyText"/>
        <w:rPr>
          <w:rFonts w:ascii="SimSun"/>
          <w:sz w:val="20"/>
        </w:rPr>
      </w:pPr>
    </w:p>
    <w:p>
      <w:pPr>
        <w:pStyle w:val="BodyText"/>
        <w:spacing w:before="9"/>
        <w:rPr>
          <w:rFonts w:ascii="SimSun"/>
          <w:sz w:val="10"/>
        </w:rPr>
      </w:pPr>
    </w:p>
    <w:p>
      <w:pPr>
        <w:pStyle w:val="BodyText"/>
        <w:ind w:left="2065"/>
        <w:rPr>
          <w:rFonts w:ascii="SimSun"/>
          <w:sz w:val="20"/>
        </w:rPr>
      </w:pPr>
      <w:r>
        <w:rPr>
          <w:rFonts w:ascii="SimSun"/>
          <w:sz w:val="20"/>
        </w:rPr>
        <w:drawing>
          <wp:inline distT="0" distB="0" distL="0" distR="0">
            <wp:extent cx="2729941" cy="1886235"/>
            <wp:effectExtent l="0" t="0" r="0" b="0"/>
            <wp:docPr id="21" name="image11.png"/>
            <wp:cNvGraphicFramePr>
              <a:graphicFrameLocks noChangeAspect="1"/>
            </wp:cNvGraphicFramePr>
            <a:graphic>
              <a:graphicData uri="http://schemas.openxmlformats.org/drawingml/2006/picture">
                <pic:pic>
                  <pic:nvPicPr>
                    <pic:cNvPr id="22" name="image11.png"/>
                    <pic:cNvPicPr/>
                  </pic:nvPicPr>
                  <pic:blipFill>
                    <a:blip r:embed="rId15" cstate="print"/>
                    <a:stretch>
                      <a:fillRect/>
                    </a:stretch>
                  </pic:blipFill>
                  <pic:spPr>
                    <a:xfrm>
                      <a:off x="0" y="0"/>
                      <a:ext cx="2729941" cy="1886235"/>
                    </a:xfrm>
                    <a:prstGeom prst="rect">
                      <a:avLst/>
                    </a:prstGeom>
                  </pic:spPr>
                </pic:pic>
              </a:graphicData>
            </a:graphic>
          </wp:inline>
        </w:drawing>
      </w:r>
      <w:r>
        <w:rPr>
          <w:rFonts w:ascii="SimSun"/>
          <w:sz w:val="20"/>
        </w:rPr>
      </w:r>
    </w:p>
    <w:p>
      <w:pPr>
        <w:pStyle w:val="BodyText"/>
        <w:spacing w:before="9"/>
        <w:rPr>
          <w:rFonts w:ascii="SimSun"/>
          <w:sz w:val="15"/>
        </w:rPr>
      </w:pPr>
    </w:p>
    <w:p>
      <w:pPr>
        <w:spacing w:before="90"/>
        <w:ind w:left="268" w:right="321" w:firstLine="0"/>
        <w:jc w:val="center"/>
        <w:rPr>
          <w:rFonts w:ascii="SimSun" w:eastAsia="SimSun" w:hint="eastAsia"/>
          <w:sz w:val="22"/>
        </w:rPr>
      </w:pPr>
      <w:r>
        <w:rPr>
          <w:sz w:val="24"/>
        </w:rPr>
        <w:t>Fig. 11 Influence of </w:t>
      </w:r>
      <w:r>
        <w:rPr>
          <w:rFonts w:ascii="SimSun" w:eastAsia="SimSun" w:hint="eastAsia"/>
          <w:sz w:val="22"/>
        </w:rPr>
        <w:t>甲胎蛋白异质体</w:t>
      </w:r>
    </w:p>
    <w:p>
      <w:pPr>
        <w:pStyle w:val="BodyText"/>
        <w:rPr>
          <w:rFonts w:ascii="SimSun"/>
          <w:sz w:val="20"/>
        </w:rPr>
      </w:pPr>
    </w:p>
    <w:p>
      <w:pPr>
        <w:pStyle w:val="BodyText"/>
        <w:rPr>
          <w:rFonts w:ascii="SimSun"/>
          <w:sz w:val="20"/>
        </w:rPr>
      </w:pPr>
    </w:p>
    <w:p>
      <w:pPr>
        <w:pStyle w:val="BodyText"/>
        <w:rPr>
          <w:rFonts w:ascii="SimSun"/>
          <w:sz w:val="18"/>
        </w:rPr>
      </w:pPr>
      <w:r>
        <w:rPr/>
        <w:drawing>
          <wp:anchor distT="0" distB="0" distL="0" distR="0" allowOverlap="1" layoutInCell="1" locked="0" behindDoc="0" simplePos="0" relativeHeight="7">
            <wp:simplePos x="0" y="0"/>
            <wp:positionH relativeFrom="page">
              <wp:posOffset>2326575</wp:posOffset>
            </wp:positionH>
            <wp:positionV relativeFrom="paragraph">
              <wp:posOffset>171748</wp:posOffset>
            </wp:positionV>
            <wp:extent cx="2808569" cy="1932241"/>
            <wp:effectExtent l="0" t="0" r="0" b="0"/>
            <wp:wrapTopAndBottom/>
            <wp:docPr id="23" name="image12.jpeg"/>
            <wp:cNvGraphicFramePr>
              <a:graphicFrameLocks noChangeAspect="1"/>
            </wp:cNvGraphicFramePr>
            <a:graphic>
              <a:graphicData uri="http://schemas.openxmlformats.org/drawingml/2006/picture">
                <pic:pic>
                  <pic:nvPicPr>
                    <pic:cNvPr id="24" name="image12.jpeg"/>
                    <pic:cNvPicPr/>
                  </pic:nvPicPr>
                  <pic:blipFill>
                    <a:blip r:embed="rId16" cstate="print"/>
                    <a:stretch>
                      <a:fillRect/>
                    </a:stretch>
                  </pic:blipFill>
                  <pic:spPr>
                    <a:xfrm>
                      <a:off x="0" y="0"/>
                      <a:ext cx="2808569" cy="1932241"/>
                    </a:xfrm>
                    <a:prstGeom prst="rect">
                      <a:avLst/>
                    </a:prstGeom>
                  </pic:spPr>
                </pic:pic>
              </a:graphicData>
            </a:graphic>
          </wp:anchor>
        </w:drawing>
      </w:r>
    </w:p>
    <w:p>
      <w:pPr>
        <w:pStyle w:val="BodyText"/>
        <w:spacing w:before="228"/>
        <w:ind w:left="263" w:right="322"/>
        <w:jc w:val="center"/>
        <w:rPr>
          <w:sz w:val="22"/>
        </w:rPr>
      </w:pPr>
      <w:r>
        <w:rPr/>
        <w:t>Fig. 12 Influence of </w:t>
      </w:r>
      <w:r>
        <w:rPr>
          <w:rFonts w:ascii="SimSun" w:eastAsia="SimSun" w:hint="eastAsia"/>
          <w:sz w:val="22"/>
        </w:rPr>
        <w:t>抗 </w:t>
      </w:r>
      <w:r>
        <w:rPr>
          <w:sz w:val="22"/>
        </w:rPr>
        <w:t>O</w:t>
      </w:r>
    </w:p>
    <w:p>
      <w:pPr>
        <w:pStyle w:val="BodyText"/>
        <w:rPr>
          <w:sz w:val="20"/>
        </w:rPr>
      </w:pPr>
    </w:p>
    <w:p>
      <w:pPr>
        <w:pStyle w:val="BodyText"/>
        <w:spacing w:before="6"/>
      </w:pPr>
      <w:r>
        <w:rPr/>
        <w:drawing>
          <wp:anchor distT="0" distB="0" distL="0" distR="0" allowOverlap="1" layoutInCell="1" locked="0" behindDoc="0" simplePos="0" relativeHeight="8">
            <wp:simplePos x="0" y="0"/>
            <wp:positionH relativeFrom="page">
              <wp:posOffset>2453890</wp:posOffset>
            </wp:positionH>
            <wp:positionV relativeFrom="paragraph">
              <wp:posOffset>204371</wp:posOffset>
            </wp:positionV>
            <wp:extent cx="2563320" cy="1794224"/>
            <wp:effectExtent l="0" t="0" r="0" b="0"/>
            <wp:wrapTopAndBottom/>
            <wp:docPr id="25" name="image13.jpeg"/>
            <wp:cNvGraphicFramePr>
              <a:graphicFrameLocks noChangeAspect="1"/>
            </wp:cNvGraphicFramePr>
            <a:graphic>
              <a:graphicData uri="http://schemas.openxmlformats.org/drawingml/2006/picture">
                <pic:pic>
                  <pic:nvPicPr>
                    <pic:cNvPr id="26" name="image13.jpeg"/>
                    <pic:cNvPicPr/>
                  </pic:nvPicPr>
                  <pic:blipFill>
                    <a:blip r:embed="rId17" cstate="print"/>
                    <a:stretch>
                      <a:fillRect/>
                    </a:stretch>
                  </pic:blipFill>
                  <pic:spPr>
                    <a:xfrm>
                      <a:off x="0" y="0"/>
                      <a:ext cx="2563320" cy="1794224"/>
                    </a:xfrm>
                    <a:prstGeom prst="rect">
                      <a:avLst/>
                    </a:prstGeom>
                  </pic:spPr>
                </pic:pic>
              </a:graphicData>
            </a:graphic>
          </wp:anchor>
        </w:drawing>
      </w:r>
    </w:p>
    <w:p>
      <w:pPr>
        <w:pStyle w:val="BodyText"/>
        <w:spacing w:before="7"/>
        <w:rPr>
          <w:sz w:val="31"/>
        </w:rPr>
      </w:pPr>
    </w:p>
    <w:p>
      <w:pPr>
        <w:spacing w:before="0"/>
        <w:ind w:left="264" w:right="322" w:firstLine="0"/>
        <w:jc w:val="center"/>
        <w:rPr>
          <w:sz w:val="22"/>
        </w:rPr>
      </w:pPr>
      <w:r>
        <w:rPr>
          <w:sz w:val="24"/>
        </w:rPr>
        <w:t>Fig. 13 Influence of </w:t>
      </w:r>
      <w:r>
        <w:rPr>
          <w:rFonts w:ascii="SimSun" w:eastAsia="SimSun" w:hint="eastAsia"/>
          <w:sz w:val="22"/>
        </w:rPr>
        <w:t>血浆凝血酶时间 </w:t>
      </w:r>
      <w:r>
        <w:rPr>
          <w:sz w:val="22"/>
        </w:rPr>
        <w:t>TT</w:t>
      </w:r>
    </w:p>
    <w:p>
      <w:pPr>
        <w:spacing w:after="0"/>
        <w:jc w:val="center"/>
        <w:rPr>
          <w:sz w:val="22"/>
        </w:rPr>
        <w:sectPr>
          <w:pgSz w:w="11910" w:h="16840"/>
          <w:pgMar w:top="1580" w:bottom="280" w:left="1680" w:right="1620"/>
        </w:sectPr>
      </w:pPr>
    </w:p>
    <w:p>
      <w:pPr>
        <w:pStyle w:val="BodyText"/>
        <w:spacing w:before="4"/>
        <w:rPr>
          <w:sz w:val="27"/>
        </w:rPr>
      </w:pPr>
    </w:p>
    <w:p>
      <w:pPr>
        <w:pStyle w:val="BodyText"/>
        <w:ind w:left="2028"/>
        <w:rPr>
          <w:sz w:val="20"/>
        </w:rPr>
      </w:pPr>
      <w:r>
        <w:rPr>
          <w:sz w:val="20"/>
        </w:rPr>
        <w:drawing>
          <wp:inline distT="0" distB="0" distL="0" distR="0">
            <wp:extent cx="2729994" cy="1886235"/>
            <wp:effectExtent l="0" t="0" r="0" b="0"/>
            <wp:docPr id="27" name="image14.jpeg"/>
            <wp:cNvGraphicFramePr>
              <a:graphicFrameLocks noChangeAspect="1"/>
            </wp:cNvGraphicFramePr>
            <a:graphic>
              <a:graphicData uri="http://schemas.openxmlformats.org/drawingml/2006/picture">
                <pic:pic>
                  <pic:nvPicPr>
                    <pic:cNvPr id="28" name="image14.jpeg"/>
                    <pic:cNvPicPr/>
                  </pic:nvPicPr>
                  <pic:blipFill>
                    <a:blip r:embed="rId18" cstate="print"/>
                    <a:stretch>
                      <a:fillRect/>
                    </a:stretch>
                  </pic:blipFill>
                  <pic:spPr>
                    <a:xfrm>
                      <a:off x="0" y="0"/>
                      <a:ext cx="2729994" cy="1886235"/>
                    </a:xfrm>
                    <a:prstGeom prst="rect">
                      <a:avLst/>
                    </a:prstGeom>
                  </pic:spPr>
                </pic:pic>
              </a:graphicData>
            </a:graphic>
          </wp:inline>
        </w:drawing>
      </w:r>
      <w:r>
        <w:rPr>
          <w:sz w:val="20"/>
        </w:rPr>
      </w:r>
    </w:p>
    <w:p>
      <w:pPr>
        <w:pStyle w:val="BodyText"/>
        <w:spacing w:before="6"/>
        <w:rPr>
          <w:sz w:val="19"/>
        </w:rPr>
      </w:pPr>
    </w:p>
    <w:p>
      <w:pPr>
        <w:spacing w:before="90"/>
        <w:ind w:left="268" w:right="319" w:firstLine="0"/>
        <w:jc w:val="center"/>
        <w:rPr>
          <w:sz w:val="22"/>
        </w:rPr>
      </w:pPr>
      <w:r>
        <w:rPr>
          <w:sz w:val="24"/>
        </w:rPr>
        <w:t>Fig. 14 Influence of </w:t>
      </w:r>
      <w:r>
        <w:rPr>
          <w:rFonts w:ascii="SimSun" w:eastAsia="SimSun" w:hint="eastAsia"/>
          <w:sz w:val="22"/>
        </w:rPr>
        <w:t>血清三碘甲状腺原氨酸</w:t>
      </w:r>
      <w:r>
        <w:rPr>
          <w:sz w:val="22"/>
        </w:rPr>
        <w:t>T3</w:t>
      </w:r>
    </w:p>
    <w:p>
      <w:pPr>
        <w:pStyle w:val="BodyText"/>
        <w:rPr>
          <w:sz w:val="20"/>
        </w:rPr>
      </w:pPr>
    </w:p>
    <w:p>
      <w:pPr>
        <w:pStyle w:val="BodyText"/>
        <w:rPr>
          <w:sz w:val="20"/>
        </w:rPr>
      </w:pPr>
    </w:p>
    <w:p>
      <w:pPr>
        <w:pStyle w:val="BodyText"/>
        <w:rPr>
          <w:sz w:val="20"/>
        </w:rPr>
      </w:pPr>
    </w:p>
    <w:p>
      <w:pPr>
        <w:pStyle w:val="BodyText"/>
        <w:spacing w:before="5"/>
        <w:rPr>
          <w:sz w:val="11"/>
        </w:rPr>
      </w:pPr>
      <w:r>
        <w:rPr/>
        <w:drawing>
          <wp:anchor distT="0" distB="0" distL="0" distR="0" allowOverlap="1" layoutInCell="1" locked="0" behindDoc="0" simplePos="0" relativeHeight="9">
            <wp:simplePos x="0" y="0"/>
            <wp:positionH relativeFrom="page">
              <wp:posOffset>2277309</wp:posOffset>
            </wp:positionH>
            <wp:positionV relativeFrom="paragraph">
              <wp:posOffset>108633</wp:posOffset>
            </wp:positionV>
            <wp:extent cx="2917185" cy="2024252"/>
            <wp:effectExtent l="0" t="0" r="0" b="0"/>
            <wp:wrapTopAndBottom/>
            <wp:docPr id="29" name="image15.jpeg"/>
            <wp:cNvGraphicFramePr>
              <a:graphicFrameLocks noChangeAspect="1"/>
            </wp:cNvGraphicFramePr>
            <a:graphic>
              <a:graphicData uri="http://schemas.openxmlformats.org/drawingml/2006/picture">
                <pic:pic>
                  <pic:nvPicPr>
                    <pic:cNvPr id="30" name="image15.jpeg"/>
                    <pic:cNvPicPr/>
                  </pic:nvPicPr>
                  <pic:blipFill>
                    <a:blip r:embed="rId19" cstate="print"/>
                    <a:stretch>
                      <a:fillRect/>
                    </a:stretch>
                  </pic:blipFill>
                  <pic:spPr>
                    <a:xfrm>
                      <a:off x="0" y="0"/>
                      <a:ext cx="2917185" cy="2024252"/>
                    </a:xfrm>
                    <a:prstGeom prst="rect">
                      <a:avLst/>
                    </a:prstGeom>
                  </pic:spPr>
                </pic:pic>
              </a:graphicData>
            </a:graphic>
          </wp:anchor>
        </w:drawing>
      </w:r>
    </w:p>
    <w:p>
      <w:pPr>
        <w:pStyle w:val="BodyText"/>
        <w:spacing w:before="6"/>
        <w:rPr>
          <w:sz w:val="27"/>
        </w:rPr>
      </w:pPr>
    </w:p>
    <w:p>
      <w:pPr>
        <w:spacing w:before="0"/>
        <w:ind w:left="267" w:right="322" w:firstLine="0"/>
        <w:jc w:val="center"/>
        <w:rPr>
          <w:rFonts w:ascii="SimSun" w:eastAsia="SimSun" w:hint="eastAsia"/>
          <w:sz w:val="22"/>
        </w:rPr>
      </w:pPr>
      <w:r>
        <w:rPr>
          <w:sz w:val="24"/>
        </w:rPr>
        <w:t>Fig. 15 Influence of </w:t>
      </w:r>
      <w:r>
        <w:rPr>
          <w:rFonts w:ascii="SimSun" w:eastAsia="SimSun" w:hint="eastAsia"/>
          <w:sz w:val="22"/>
        </w:rPr>
        <w:t>甲状腺球蛋白</w:t>
      </w:r>
    </w:p>
    <w:p>
      <w:pPr>
        <w:pStyle w:val="BodyText"/>
        <w:rPr>
          <w:rFonts w:ascii="SimSun"/>
          <w:sz w:val="20"/>
        </w:rPr>
      </w:pPr>
    </w:p>
    <w:p>
      <w:pPr>
        <w:pStyle w:val="BodyText"/>
        <w:rPr>
          <w:rFonts w:ascii="SimSun"/>
          <w:sz w:val="20"/>
        </w:rPr>
      </w:pPr>
    </w:p>
    <w:p>
      <w:pPr>
        <w:pStyle w:val="BodyText"/>
        <w:spacing w:before="5"/>
        <w:rPr>
          <w:rFonts w:ascii="SimSun"/>
          <w:sz w:val="29"/>
        </w:rPr>
      </w:pPr>
      <w:r>
        <w:rPr/>
        <w:drawing>
          <wp:anchor distT="0" distB="0" distL="0" distR="0" allowOverlap="1" layoutInCell="1" locked="0" behindDoc="0" simplePos="0" relativeHeight="10">
            <wp:simplePos x="0" y="0"/>
            <wp:positionH relativeFrom="page">
              <wp:posOffset>2373132</wp:posOffset>
            </wp:positionH>
            <wp:positionV relativeFrom="paragraph">
              <wp:posOffset>263970</wp:posOffset>
            </wp:positionV>
            <wp:extent cx="2758608" cy="1932241"/>
            <wp:effectExtent l="0" t="0" r="0" b="0"/>
            <wp:wrapTopAndBottom/>
            <wp:docPr id="31" name="image16.jpeg"/>
            <wp:cNvGraphicFramePr>
              <a:graphicFrameLocks noChangeAspect="1"/>
            </wp:cNvGraphicFramePr>
            <a:graphic>
              <a:graphicData uri="http://schemas.openxmlformats.org/drawingml/2006/picture">
                <pic:pic>
                  <pic:nvPicPr>
                    <pic:cNvPr id="32" name="image16.jpeg"/>
                    <pic:cNvPicPr/>
                  </pic:nvPicPr>
                  <pic:blipFill>
                    <a:blip r:embed="rId20" cstate="print"/>
                    <a:stretch>
                      <a:fillRect/>
                    </a:stretch>
                  </pic:blipFill>
                  <pic:spPr>
                    <a:xfrm>
                      <a:off x="0" y="0"/>
                      <a:ext cx="2758608" cy="1932241"/>
                    </a:xfrm>
                    <a:prstGeom prst="rect">
                      <a:avLst/>
                    </a:prstGeom>
                  </pic:spPr>
                </pic:pic>
              </a:graphicData>
            </a:graphic>
          </wp:anchor>
        </w:drawing>
      </w:r>
    </w:p>
    <w:p>
      <w:pPr>
        <w:pStyle w:val="BodyText"/>
        <w:spacing w:before="10"/>
        <w:rPr>
          <w:rFonts w:ascii="SimSun"/>
          <w:sz w:val="30"/>
        </w:rPr>
      </w:pPr>
    </w:p>
    <w:p>
      <w:pPr>
        <w:spacing w:before="0"/>
        <w:ind w:left="268" w:right="321" w:firstLine="0"/>
        <w:jc w:val="center"/>
        <w:rPr>
          <w:rFonts w:ascii="SimSun" w:eastAsia="SimSun" w:hint="eastAsia"/>
          <w:sz w:val="22"/>
        </w:rPr>
      </w:pPr>
      <w:r>
        <w:rPr>
          <w:sz w:val="24"/>
        </w:rPr>
        <w:t>Fig. 16 Influence of </w:t>
      </w:r>
      <w:r>
        <w:rPr>
          <w:rFonts w:ascii="SimSun" w:eastAsia="SimSun" w:hint="eastAsia"/>
          <w:sz w:val="22"/>
        </w:rPr>
        <w:t>甲状旁腺激素ＰＴＨ</w:t>
      </w:r>
    </w:p>
    <w:p>
      <w:pPr>
        <w:spacing w:after="0"/>
        <w:jc w:val="center"/>
        <w:rPr>
          <w:rFonts w:ascii="SimSun" w:eastAsia="SimSun" w:hint="eastAsia"/>
          <w:sz w:val="22"/>
        </w:rPr>
        <w:sectPr>
          <w:pgSz w:w="11910" w:h="16840"/>
          <w:pgMar w:top="1580" w:bottom="280" w:left="1680" w:right="1620"/>
        </w:sectPr>
      </w:pPr>
    </w:p>
    <w:p>
      <w:pPr>
        <w:pStyle w:val="BodyText"/>
        <w:spacing w:before="4"/>
        <w:rPr>
          <w:rFonts w:ascii="SimSun"/>
          <w:sz w:val="23"/>
        </w:rPr>
      </w:pPr>
    </w:p>
    <w:p>
      <w:pPr>
        <w:pStyle w:val="BodyText"/>
        <w:ind w:left="2103"/>
        <w:rPr>
          <w:rFonts w:ascii="SimSun"/>
          <w:sz w:val="20"/>
        </w:rPr>
      </w:pPr>
      <w:r>
        <w:rPr>
          <w:rFonts w:ascii="SimSun"/>
          <w:sz w:val="20"/>
        </w:rPr>
        <w:drawing>
          <wp:inline distT="0" distB="0" distL="0" distR="0">
            <wp:extent cx="2730667" cy="1932241"/>
            <wp:effectExtent l="0" t="0" r="0" b="0"/>
            <wp:docPr id="33" name="image17.jpeg"/>
            <wp:cNvGraphicFramePr>
              <a:graphicFrameLocks noChangeAspect="1"/>
            </wp:cNvGraphicFramePr>
            <a:graphic>
              <a:graphicData uri="http://schemas.openxmlformats.org/drawingml/2006/picture">
                <pic:pic>
                  <pic:nvPicPr>
                    <pic:cNvPr id="34" name="image17.jpeg"/>
                    <pic:cNvPicPr/>
                  </pic:nvPicPr>
                  <pic:blipFill>
                    <a:blip r:embed="rId21" cstate="print"/>
                    <a:stretch>
                      <a:fillRect/>
                    </a:stretch>
                  </pic:blipFill>
                  <pic:spPr>
                    <a:xfrm>
                      <a:off x="0" y="0"/>
                      <a:ext cx="2730667" cy="1932241"/>
                    </a:xfrm>
                    <a:prstGeom prst="rect">
                      <a:avLst/>
                    </a:prstGeom>
                  </pic:spPr>
                </pic:pic>
              </a:graphicData>
            </a:graphic>
          </wp:inline>
        </w:drawing>
      </w:r>
      <w:r>
        <w:rPr>
          <w:rFonts w:ascii="SimSun"/>
          <w:sz w:val="20"/>
        </w:rPr>
      </w:r>
    </w:p>
    <w:p>
      <w:pPr>
        <w:pStyle w:val="BodyText"/>
        <w:spacing w:before="6"/>
        <w:rPr>
          <w:rFonts w:ascii="SimSun"/>
          <w:sz w:val="13"/>
        </w:rPr>
      </w:pPr>
    </w:p>
    <w:p>
      <w:pPr>
        <w:pStyle w:val="BodyText"/>
        <w:spacing w:before="74"/>
        <w:ind w:left="267" w:right="322"/>
        <w:jc w:val="center"/>
        <w:rPr>
          <w:rFonts w:ascii="SimSun" w:eastAsia="SimSun" w:hint="eastAsia"/>
        </w:rPr>
      </w:pPr>
      <w:r>
        <w:rPr/>
        <w:t>Fig</w:t>
      </w:r>
      <w:r>
        <w:rPr>
          <w:spacing w:val="-1"/>
        </w:rPr>
        <w:t>. </w:t>
      </w:r>
      <w:r>
        <w:rPr/>
        <w:t>17</w:t>
      </w:r>
      <w:r>
        <w:rPr>
          <w:spacing w:val="2"/>
        </w:rPr>
        <w:t> </w:t>
      </w:r>
      <w:r>
        <w:rPr/>
        <w:t>Influence</w:t>
      </w:r>
      <w:r>
        <w:rPr>
          <w:spacing w:val="-3"/>
        </w:rPr>
        <w:t> </w:t>
      </w:r>
      <w:r>
        <w:rPr/>
        <w:t>of</w:t>
      </w:r>
      <w:r>
        <w:rPr>
          <w:spacing w:val="-1"/>
        </w:rPr>
        <w:t> </w:t>
      </w:r>
      <w:r>
        <w:rPr>
          <w:rFonts w:ascii="SimSun" w:eastAsia="SimSun" w:hint="eastAsia"/>
        </w:rPr>
        <w:t>红细胞刚性指数</w:t>
      </w:r>
    </w:p>
    <w:p>
      <w:pPr>
        <w:pStyle w:val="BodyText"/>
        <w:rPr>
          <w:rFonts w:ascii="SimSun"/>
          <w:sz w:val="20"/>
        </w:rPr>
      </w:pPr>
    </w:p>
    <w:p>
      <w:pPr>
        <w:pStyle w:val="BodyText"/>
        <w:rPr>
          <w:rFonts w:ascii="SimSun"/>
          <w:sz w:val="20"/>
        </w:rPr>
      </w:pPr>
    </w:p>
    <w:p>
      <w:pPr>
        <w:pStyle w:val="BodyText"/>
        <w:spacing w:before="3"/>
        <w:rPr>
          <w:rFonts w:ascii="SimSun"/>
        </w:rPr>
      </w:pPr>
      <w:r>
        <w:rPr/>
        <w:drawing>
          <wp:anchor distT="0" distB="0" distL="0" distR="0" allowOverlap="1" layoutInCell="1" locked="0" behindDoc="0" simplePos="0" relativeHeight="11">
            <wp:simplePos x="0" y="0"/>
            <wp:positionH relativeFrom="page">
              <wp:posOffset>2310050</wp:posOffset>
            </wp:positionH>
            <wp:positionV relativeFrom="paragraph">
              <wp:posOffset>222175</wp:posOffset>
            </wp:positionV>
            <wp:extent cx="2890050" cy="2024252"/>
            <wp:effectExtent l="0" t="0" r="0" b="0"/>
            <wp:wrapTopAndBottom/>
            <wp:docPr id="35" name="image18.jpeg"/>
            <wp:cNvGraphicFramePr>
              <a:graphicFrameLocks noChangeAspect="1"/>
            </wp:cNvGraphicFramePr>
            <a:graphic>
              <a:graphicData uri="http://schemas.openxmlformats.org/drawingml/2006/picture">
                <pic:pic>
                  <pic:nvPicPr>
                    <pic:cNvPr id="36" name="image18.jpeg"/>
                    <pic:cNvPicPr/>
                  </pic:nvPicPr>
                  <pic:blipFill>
                    <a:blip r:embed="rId22" cstate="print"/>
                    <a:stretch>
                      <a:fillRect/>
                    </a:stretch>
                  </pic:blipFill>
                  <pic:spPr>
                    <a:xfrm>
                      <a:off x="0" y="0"/>
                      <a:ext cx="2890050" cy="2024252"/>
                    </a:xfrm>
                    <a:prstGeom prst="rect">
                      <a:avLst/>
                    </a:prstGeom>
                  </pic:spPr>
                </pic:pic>
              </a:graphicData>
            </a:graphic>
          </wp:anchor>
        </w:drawing>
      </w:r>
    </w:p>
    <w:p>
      <w:pPr>
        <w:pStyle w:val="BodyText"/>
        <w:spacing w:before="10"/>
        <w:rPr>
          <w:rFonts w:ascii="SimSun"/>
          <w:sz w:val="23"/>
        </w:rPr>
      </w:pPr>
    </w:p>
    <w:p>
      <w:pPr>
        <w:spacing w:before="0"/>
        <w:ind w:left="266" w:right="322" w:firstLine="0"/>
        <w:jc w:val="center"/>
        <w:rPr>
          <w:sz w:val="22"/>
        </w:rPr>
      </w:pPr>
      <w:r>
        <w:rPr>
          <w:sz w:val="24"/>
        </w:rPr>
        <w:t>Fig</w:t>
      </w:r>
      <w:r>
        <w:rPr>
          <w:spacing w:val="-1"/>
          <w:sz w:val="24"/>
        </w:rPr>
        <w:t>. </w:t>
      </w:r>
      <w:r>
        <w:rPr>
          <w:sz w:val="24"/>
        </w:rPr>
        <w:t>18</w:t>
      </w:r>
      <w:r>
        <w:rPr>
          <w:spacing w:val="3"/>
          <w:sz w:val="24"/>
        </w:rPr>
        <w:t> </w:t>
      </w:r>
      <w:r>
        <w:rPr>
          <w:sz w:val="24"/>
        </w:rPr>
        <w:t>Influence</w:t>
      </w:r>
      <w:r>
        <w:rPr>
          <w:spacing w:val="-1"/>
          <w:sz w:val="24"/>
        </w:rPr>
        <w:t> </w:t>
      </w:r>
      <w:r>
        <w:rPr>
          <w:sz w:val="24"/>
        </w:rPr>
        <w:t>of</w:t>
      </w:r>
      <w:r>
        <w:rPr>
          <w:spacing w:val="49"/>
          <w:sz w:val="24"/>
        </w:rPr>
        <w:t> </w:t>
      </w:r>
      <w:r>
        <w:rPr>
          <w:rFonts w:ascii="SimSun" w:eastAsia="SimSun" w:hint="eastAsia"/>
          <w:spacing w:val="-10"/>
          <w:sz w:val="22"/>
        </w:rPr>
        <w:t>最大聚集率 </w:t>
      </w:r>
      <w:r>
        <w:rPr>
          <w:spacing w:val="-2"/>
          <w:sz w:val="22"/>
        </w:rPr>
        <w:t>ADP</w:t>
      </w:r>
    </w:p>
    <w:p>
      <w:pPr>
        <w:pStyle w:val="BodyText"/>
        <w:rPr>
          <w:sz w:val="26"/>
        </w:rPr>
      </w:pPr>
    </w:p>
    <w:p>
      <w:pPr>
        <w:pStyle w:val="BodyText"/>
        <w:rPr>
          <w:sz w:val="26"/>
        </w:rPr>
      </w:pPr>
    </w:p>
    <w:p>
      <w:pPr>
        <w:pStyle w:val="Heading1"/>
        <w:spacing w:before="190"/>
      </w:pPr>
      <w:r>
        <w:rPr/>
        <w:t>Prediction model</w:t>
      </w:r>
    </w:p>
    <w:p>
      <w:pPr>
        <w:pStyle w:val="BodyText"/>
        <w:spacing w:line="271" w:lineRule="auto" w:before="169"/>
        <w:ind w:left="120" w:right="172"/>
        <w:jc w:val="both"/>
      </w:pPr>
      <w:r>
        <w:rPr/>
        <w:t>There</w:t>
      </w:r>
      <w:r>
        <w:rPr>
          <w:spacing w:val="-15"/>
        </w:rPr>
        <w:t> </w:t>
      </w:r>
      <w:r>
        <w:rPr/>
        <w:t>have</w:t>
      </w:r>
      <w:r>
        <w:rPr>
          <w:spacing w:val="-13"/>
        </w:rPr>
        <w:t> </w:t>
      </w:r>
      <w:r>
        <w:rPr/>
        <w:t>been</w:t>
      </w:r>
      <w:r>
        <w:rPr>
          <w:spacing w:val="-13"/>
        </w:rPr>
        <w:t> </w:t>
      </w:r>
      <w:r>
        <w:rPr/>
        <w:t>many</w:t>
      </w:r>
      <w:r>
        <w:rPr>
          <w:spacing w:val="-17"/>
        </w:rPr>
        <w:t> </w:t>
      </w:r>
      <w:r>
        <w:rPr/>
        <w:t>methods</w:t>
      </w:r>
      <w:r>
        <w:rPr>
          <w:spacing w:val="-12"/>
        </w:rPr>
        <w:t> </w:t>
      </w:r>
      <w:r>
        <w:rPr/>
        <w:t>for</w:t>
      </w:r>
      <w:r>
        <w:rPr>
          <w:spacing w:val="-14"/>
        </w:rPr>
        <w:t> </w:t>
      </w:r>
      <w:r>
        <w:rPr/>
        <w:t>the</w:t>
      </w:r>
      <w:r>
        <w:rPr>
          <w:spacing w:val="-12"/>
        </w:rPr>
        <w:t> </w:t>
      </w:r>
      <w:r>
        <w:rPr/>
        <w:t>data</w:t>
      </w:r>
      <w:r>
        <w:rPr>
          <w:spacing w:val="-10"/>
        </w:rPr>
        <w:t> </w:t>
      </w:r>
      <w:r>
        <w:rPr/>
        <w:t>classification,</w:t>
      </w:r>
      <w:r>
        <w:rPr>
          <w:spacing w:val="-13"/>
        </w:rPr>
        <w:t> </w:t>
      </w:r>
      <w:r>
        <w:rPr/>
        <w:t>the</w:t>
      </w:r>
      <w:r>
        <w:rPr>
          <w:spacing w:val="-10"/>
        </w:rPr>
        <w:t> </w:t>
      </w:r>
      <w:r>
        <w:rPr>
          <w:b/>
        </w:rPr>
        <w:t>decision</w:t>
      </w:r>
      <w:r>
        <w:rPr>
          <w:b/>
          <w:spacing w:val="-12"/>
        </w:rPr>
        <w:t> </w:t>
      </w:r>
      <w:r>
        <w:rPr>
          <w:b/>
        </w:rPr>
        <w:t>tree</w:t>
      </w:r>
      <w:r>
        <w:rPr>
          <w:b/>
          <w:spacing w:val="-11"/>
        </w:rPr>
        <w:t> </w:t>
      </w:r>
      <w:r>
        <w:rPr/>
        <w:t>is</w:t>
      </w:r>
      <w:r>
        <w:rPr>
          <w:spacing w:val="-12"/>
        </w:rPr>
        <w:t> </w:t>
      </w:r>
      <w:r>
        <w:rPr/>
        <w:t>a</w:t>
      </w:r>
      <w:r>
        <w:rPr>
          <w:spacing w:val="-14"/>
        </w:rPr>
        <w:t> </w:t>
      </w:r>
      <w:r>
        <w:rPr/>
        <w:t>popular and traditional decision support tool that uses a tree-like model of decisions and their possible consequences, including chance event outcomes, resource costs, and </w:t>
      </w:r>
      <w:r>
        <w:rPr>
          <w:spacing w:val="-3"/>
        </w:rPr>
        <w:t>utility. </w:t>
      </w:r>
      <w:r>
        <w:rPr/>
        <w:t>It is one way to display an algorithm that only contains conditional control statements. Ensemble learning, in general, is a model that makes predictions based on a number</w:t>
      </w:r>
      <w:r>
        <w:rPr>
          <w:spacing w:val="-22"/>
        </w:rPr>
        <w:t> </w:t>
      </w:r>
      <w:r>
        <w:rPr/>
        <w:t>of different models. By combining individual models, the ensemble model tends to be more flexible (less bias) and less data-sensitive (less variance). </w:t>
      </w:r>
      <w:r>
        <w:rPr>
          <w:b/>
        </w:rPr>
        <w:t>Bagging </w:t>
      </w:r>
      <w:r>
        <w:rPr/>
        <w:t>method is to training a bunch of individual models in a parallel </w:t>
      </w:r>
      <w:r>
        <w:rPr>
          <w:spacing w:val="-6"/>
        </w:rPr>
        <w:t>way. </w:t>
      </w:r>
      <w:r>
        <w:rPr/>
        <w:t>Each model is trained by a random subset of the data. </w:t>
      </w:r>
      <w:r>
        <w:rPr>
          <w:b/>
        </w:rPr>
        <w:t>Random forest </w:t>
      </w:r>
      <w:r>
        <w:rPr/>
        <w:t>is an ensemble model using bagging as the ensemble method and decision tree as the individual model. </w:t>
      </w:r>
      <w:r>
        <w:rPr>
          <w:b/>
        </w:rPr>
        <w:t>Gradient boosting </w:t>
      </w:r>
      <w:r>
        <w:rPr/>
        <w:t>is one of the boosting models. Boosting model’s key is learning from the previous mistakes and gradient Boosting learns from the mistake, called the residual error directly,</w:t>
      </w:r>
      <w:r>
        <w:rPr>
          <w:spacing w:val="-21"/>
        </w:rPr>
        <w:t> </w:t>
      </w:r>
      <w:r>
        <w:rPr/>
        <w:t>rather</w:t>
      </w:r>
    </w:p>
    <w:p>
      <w:pPr>
        <w:spacing w:after="0" w:line="271" w:lineRule="auto"/>
        <w:jc w:val="both"/>
        <w:sectPr>
          <w:pgSz w:w="11910" w:h="16840"/>
          <w:pgMar w:top="1580" w:bottom="280" w:left="1680" w:right="1620"/>
        </w:sectPr>
      </w:pPr>
    </w:p>
    <w:p>
      <w:pPr>
        <w:pStyle w:val="BodyText"/>
        <w:spacing w:line="271" w:lineRule="auto" w:before="60"/>
        <w:ind w:left="120"/>
      </w:pPr>
      <w:r>
        <w:rPr/>
        <w:t>than</w:t>
      </w:r>
      <w:r>
        <w:rPr>
          <w:spacing w:val="-9"/>
        </w:rPr>
        <w:t> </w:t>
      </w:r>
      <w:r>
        <w:rPr/>
        <w:t>update</w:t>
      </w:r>
      <w:r>
        <w:rPr>
          <w:spacing w:val="-8"/>
        </w:rPr>
        <w:t> </w:t>
      </w:r>
      <w:r>
        <w:rPr/>
        <w:t>the</w:t>
      </w:r>
      <w:r>
        <w:rPr>
          <w:spacing w:val="-6"/>
        </w:rPr>
        <w:t> </w:t>
      </w:r>
      <w:r>
        <w:rPr/>
        <w:t>weights</w:t>
      </w:r>
      <w:r>
        <w:rPr>
          <w:spacing w:val="-7"/>
        </w:rPr>
        <w:t> </w:t>
      </w:r>
      <w:r>
        <w:rPr/>
        <w:t>of</w:t>
      </w:r>
      <w:r>
        <w:rPr>
          <w:spacing w:val="-8"/>
        </w:rPr>
        <w:t> </w:t>
      </w:r>
      <w:r>
        <w:rPr/>
        <w:t>data</w:t>
      </w:r>
      <w:r>
        <w:rPr>
          <w:spacing w:val="-9"/>
        </w:rPr>
        <w:t> </w:t>
      </w:r>
      <w:r>
        <w:rPr/>
        <w:t>points.</w:t>
      </w:r>
      <w:r>
        <w:rPr>
          <w:spacing w:val="-5"/>
        </w:rPr>
        <w:t> </w:t>
      </w:r>
      <w:r>
        <w:rPr/>
        <w:t>In</w:t>
      </w:r>
      <w:r>
        <w:rPr>
          <w:spacing w:val="-6"/>
        </w:rPr>
        <w:t> </w:t>
      </w:r>
      <w:r>
        <w:rPr/>
        <w:t>this</w:t>
      </w:r>
      <w:r>
        <w:rPr>
          <w:spacing w:val="-8"/>
        </w:rPr>
        <w:t> </w:t>
      </w:r>
      <w:r>
        <w:rPr/>
        <w:t>report,</w:t>
      </w:r>
      <w:r>
        <w:rPr>
          <w:spacing w:val="-7"/>
        </w:rPr>
        <w:t> </w:t>
      </w:r>
      <w:r>
        <w:rPr/>
        <w:t>we</w:t>
      </w:r>
      <w:r>
        <w:rPr>
          <w:spacing w:val="-9"/>
        </w:rPr>
        <w:t> </w:t>
      </w:r>
      <w:r>
        <w:rPr/>
        <w:t>try</w:t>
      </w:r>
      <w:r>
        <w:rPr>
          <w:spacing w:val="-13"/>
        </w:rPr>
        <w:t> </w:t>
      </w:r>
      <w:r>
        <w:rPr/>
        <w:t>to</w:t>
      </w:r>
      <w:r>
        <w:rPr>
          <w:spacing w:val="-7"/>
        </w:rPr>
        <w:t> </w:t>
      </w:r>
      <w:r>
        <w:rPr/>
        <w:t>train</w:t>
      </w:r>
      <w:r>
        <w:rPr>
          <w:spacing w:val="-7"/>
        </w:rPr>
        <w:t> </w:t>
      </w:r>
      <w:r>
        <w:rPr/>
        <w:t>the</w:t>
      </w:r>
      <w:r>
        <w:rPr>
          <w:spacing w:val="-8"/>
        </w:rPr>
        <w:t> </w:t>
      </w:r>
      <w:r>
        <w:rPr/>
        <w:t>data</w:t>
      </w:r>
      <w:r>
        <w:rPr>
          <w:spacing w:val="-5"/>
        </w:rPr>
        <w:t> </w:t>
      </w:r>
      <w:r>
        <w:rPr/>
        <w:t>and</w:t>
      </w:r>
      <w:r>
        <w:rPr>
          <w:spacing w:val="-8"/>
        </w:rPr>
        <w:t> </w:t>
      </w:r>
      <w:r>
        <w:rPr/>
        <w:t>predict the model separately using the above four</w:t>
      </w:r>
      <w:r>
        <w:rPr>
          <w:spacing w:val="-7"/>
        </w:rPr>
        <w:t> </w:t>
      </w:r>
      <w:r>
        <w:rPr/>
        <w:t>methods.</w:t>
      </w:r>
    </w:p>
    <w:p>
      <w:pPr>
        <w:pStyle w:val="BodyText"/>
        <w:spacing w:line="271" w:lineRule="auto" w:before="120"/>
        <w:ind w:left="120"/>
      </w:pPr>
      <w:r>
        <w:rPr/>
        <w:t>We split the dataset into a training and test set. Before writing our models, we need to define the appropriate error metric. In this case, since it is a classification problem, we</w:t>
      </w:r>
    </w:p>
    <w:p>
      <w:pPr>
        <w:pStyle w:val="BodyText"/>
        <w:tabs>
          <w:tab w:pos="3058" w:val="left" w:leader="none"/>
        </w:tabs>
        <w:spacing w:before="1"/>
        <w:ind w:left="120"/>
      </w:pPr>
      <w:r>
        <w:rPr/>
        <w:pict>
          <v:shapetype id="_x0000_t202" o:spt="202" coordsize="21600,21600" path="m,l,21600r21600,l21600,xe">
            <v:stroke joinstyle="miter"/>
            <v:path gradientshapeok="t" o:connecttype="rect"/>
          </v:shapetype>
          <v:shape style="position:absolute;margin-left:146.899994pt;margin-top:2.80513pt;width:86.95pt;height:8.65pt;mso-position-horizontal-relative:page;mso-position-vertical-relative:paragraph;z-index:-252332032" type="#_x0000_t202" filled="true" fillcolor="#fdf47e" stroked="false">
            <v:textbox inset="0,0,0,0">
              <w:txbxContent>
                <w:p>
                  <w:pPr>
                    <w:spacing w:line="172" w:lineRule="exact" w:before="0"/>
                    <w:ind w:left="0" w:right="0" w:firstLine="0"/>
                    <w:jc w:val="left"/>
                    <w:rPr>
                      <w:b/>
                      <w:sz w:val="24"/>
                    </w:rPr>
                  </w:pPr>
                  <w:r>
                    <w:rPr>
                      <w:b/>
                      <w:sz w:val="24"/>
                    </w:rPr>
                    <w:t>confusion </w:t>
                  </w:r>
                  <w:r>
                    <w:rPr>
                      <w:b/>
                      <w:spacing w:val="-4"/>
                      <w:sz w:val="24"/>
                    </w:rPr>
                    <w:t>matrix</w:t>
                  </w:r>
                </w:p>
              </w:txbxContent>
            </v:textbox>
            <v:fill type="solid"/>
            <w10:wrap type="none"/>
          </v:shape>
        </w:pict>
      </w:r>
      <w:r>
        <w:rPr/>
        <w:t>could</w:t>
      </w:r>
      <w:r>
        <w:rPr>
          <w:spacing w:val="-1"/>
        </w:rPr>
        <w:t> </w:t>
      </w:r>
      <w:r>
        <w:rPr/>
        <w:t>use</w:t>
      </w:r>
      <w:r>
        <w:rPr>
          <w:spacing w:val="-1"/>
        </w:rPr>
        <w:t> </w:t>
      </w:r>
      <w:r>
        <w:rPr/>
        <w:t>a</w:t>
        <w:tab/>
        <w:t>and use the classification </w:t>
      </w:r>
      <w:r>
        <w:rPr>
          <w:spacing w:val="-3"/>
        </w:rPr>
        <w:t>error.</w:t>
      </w:r>
    </w:p>
    <w:p>
      <w:pPr>
        <w:spacing w:line="271" w:lineRule="auto" w:before="156"/>
        <w:ind w:left="120" w:right="173" w:firstLine="0"/>
        <w:jc w:val="both"/>
        <w:rPr>
          <w:sz w:val="24"/>
        </w:rPr>
      </w:pPr>
      <w:r>
        <w:rPr>
          <w:sz w:val="24"/>
        </w:rPr>
        <w:t>Lastly, </w:t>
      </w:r>
      <w:r>
        <w:rPr>
          <w:b/>
          <w:sz w:val="24"/>
        </w:rPr>
        <w:t>scikit-learn </w:t>
      </w:r>
      <w:r>
        <w:rPr>
          <w:sz w:val="24"/>
        </w:rPr>
        <w:t>tool is used to implement the four mentioned methods. Confusion matrix is generated as show in Fig. 19. The results show that </w:t>
      </w:r>
      <w:r>
        <w:rPr>
          <w:b/>
          <w:sz w:val="24"/>
        </w:rPr>
        <w:t>random forest method shows the highest classification accuracy</w:t>
      </w:r>
      <w:r>
        <w:rPr>
          <w:sz w:val="24"/>
        </w:rPr>
        <w:t>, with 76.35% (88.46% in health, 70% in nodule, and 69.57% in cancer).</w:t>
      </w:r>
    </w:p>
    <w:p>
      <w:pPr>
        <w:pStyle w:val="BodyText"/>
        <w:spacing w:before="10"/>
        <w:rPr>
          <w:sz w:val="23"/>
        </w:rPr>
      </w:pPr>
      <w:r>
        <w:rPr/>
        <w:drawing>
          <wp:anchor distT="0" distB="0" distL="0" distR="0" allowOverlap="1" layoutInCell="1" locked="0" behindDoc="0" simplePos="0" relativeHeight="12">
            <wp:simplePos x="0" y="0"/>
            <wp:positionH relativeFrom="page">
              <wp:posOffset>1166606</wp:posOffset>
            </wp:positionH>
            <wp:positionV relativeFrom="paragraph">
              <wp:posOffset>199153</wp:posOffset>
            </wp:positionV>
            <wp:extent cx="5067330" cy="4895850"/>
            <wp:effectExtent l="0" t="0" r="0" b="0"/>
            <wp:wrapTopAndBottom/>
            <wp:docPr id="37" name="image19.png"/>
            <wp:cNvGraphicFramePr>
              <a:graphicFrameLocks noChangeAspect="1"/>
            </wp:cNvGraphicFramePr>
            <a:graphic>
              <a:graphicData uri="http://schemas.openxmlformats.org/drawingml/2006/picture">
                <pic:pic>
                  <pic:nvPicPr>
                    <pic:cNvPr id="38" name="image19.png"/>
                    <pic:cNvPicPr/>
                  </pic:nvPicPr>
                  <pic:blipFill>
                    <a:blip r:embed="rId23" cstate="print"/>
                    <a:stretch>
                      <a:fillRect/>
                    </a:stretch>
                  </pic:blipFill>
                  <pic:spPr>
                    <a:xfrm>
                      <a:off x="0" y="0"/>
                      <a:ext cx="5067330" cy="4895850"/>
                    </a:xfrm>
                    <a:prstGeom prst="rect">
                      <a:avLst/>
                    </a:prstGeom>
                  </pic:spPr>
                </pic:pic>
              </a:graphicData>
            </a:graphic>
          </wp:anchor>
        </w:drawing>
      </w:r>
    </w:p>
    <w:p>
      <w:pPr>
        <w:pStyle w:val="BodyText"/>
        <w:spacing w:line="271" w:lineRule="auto" w:before="181"/>
        <w:ind w:left="120" w:right="177"/>
        <w:jc w:val="both"/>
      </w:pPr>
      <w:r>
        <w:rPr/>
        <w:t>Fig. 19 Comparison results of confusion matrices using different methods (a)</w:t>
      </w:r>
      <w:r>
        <w:rPr>
          <w:spacing w:val="-27"/>
        </w:rPr>
        <w:t> </w:t>
      </w:r>
      <w:r>
        <w:rPr/>
        <w:t>Decision </w:t>
      </w:r>
      <w:r>
        <w:rPr>
          <w:spacing w:val="-3"/>
        </w:rPr>
        <w:t>Tree </w:t>
      </w:r>
      <w:r>
        <w:rPr/>
        <w:t>Classifier (b) Gradient Boosting Classifier (c)Random Forest Classifier (d) Bagging Classifier. 0 represents health, 1 represents thyroid nodules and 2 represents thyroid</w:t>
      </w:r>
      <w:r>
        <w:rPr>
          <w:spacing w:val="-1"/>
        </w:rPr>
        <w:t> </w:t>
      </w:r>
      <w:r>
        <w:rPr>
          <w:spacing w:val="-3"/>
        </w:rPr>
        <w:t>cancer.</w:t>
      </w:r>
    </w:p>
    <w:p>
      <w:pPr>
        <w:spacing w:after="0" w:line="271" w:lineRule="auto"/>
        <w:jc w:val="both"/>
        <w:sectPr>
          <w:pgSz w:w="11910" w:h="16840"/>
          <w:pgMar w:top="1380" w:bottom="280" w:left="1680" w:right="1620"/>
        </w:sectPr>
      </w:pPr>
    </w:p>
    <w:p>
      <w:pPr>
        <w:pStyle w:val="Heading1"/>
      </w:pPr>
      <w:r>
        <w:rPr/>
        <w:t>Results and future work discussion</w:t>
      </w:r>
    </w:p>
    <w:p>
      <w:pPr>
        <w:pStyle w:val="BodyText"/>
        <w:spacing w:line="271" w:lineRule="auto" w:before="169"/>
        <w:ind w:left="120" w:right="176"/>
        <w:jc w:val="both"/>
      </w:pPr>
      <w:r>
        <w:rPr/>
        <w:t>The current prediction accuracy is about 70%, it is promising to be improved when</w:t>
      </w:r>
      <w:r>
        <w:rPr>
          <w:spacing w:val="-37"/>
        </w:rPr>
        <w:t> </w:t>
      </w:r>
      <w:r>
        <w:rPr/>
        <w:t>the training</w:t>
      </w:r>
      <w:r>
        <w:rPr>
          <w:spacing w:val="-12"/>
        </w:rPr>
        <w:t> </w:t>
      </w:r>
      <w:r>
        <w:rPr/>
        <w:t>data</w:t>
      </w:r>
      <w:r>
        <w:rPr>
          <w:spacing w:val="-10"/>
        </w:rPr>
        <w:t> </w:t>
      </w:r>
      <w:r>
        <w:rPr/>
        <w:t>becomes</w:t>
      </w:r>
      <w:r>
        <w:rPr>
          <w:spacing w:val="-10"/>
        </w:rPr>
        <w:t> </w:t>
      </w:r>
      <w:r>
        <w:rPr/>
        <w:t>larger</w:t>
      </w:r>
      <w:r>
        <w:rPr>
          <w:spacing w:val="-10"/>
        </w:rPr>
        <w:t> </w:t>
      </w:r>
      <w:r>
        <w:rPr/>
        <w:t>and</w:t>
      </w:r>
      <w:r>
        <w:rPr>
          <w:spacing w:val="-10"/>
        </w:rPr>
        <w:t> </w:t>
      </w:r>
      <w:r>
        <w:rPr/>
        <w:t>the</w:t>
      </w:r>
      <w:r>
        <w:rPr>
          <w:spacing w:val="-10"/>
        </w:rPr>
        <w:t> </w:t>
      </w:r>
      <w:r>
        <w:rPr/>
        <w:t>more</w:t>
      </w:r>
      <w:r>
        <w:rPr>
          <w:spacing w:val="-11"/>
        </w:rPr>
        <w:t> </w:t>
      </w:r>
      <w:r>
        <w:rPr/>
        <w:t>targeted</w:t>
      </w:r>
      <w:r>
        <w:rPr>
          <w:spacing w:val="-8"/>
        </w:rPr>
        <w:t> </w:t>
      </w:r>
      <w:r>
        <w:rPr/>
        <w:t>algorithm</w:t>
      </w:r>
      <w:r>
        <w:rPr>
          <w:spacing w:val="-9"/>
        </w:rPr>
        <w:t> </w:t>
      </w:r>
      <w:r>
        <w:rPr/>
        <w:t>is</w:t>
      </w:r>
      <w:r>
        <w:rPr>
          <w:spacing w:val="-9"/>
        </w:rPr>
        <w:t> </w:t>
      </w:r>
      <w:r>
        <w:rPr/>
        <w:t>developed</w:t>
      </w:r>
      <w:r>
        <w:rPr>
          <w:spacing w:val="-10"/>
        </w:rPr>
        <w:t> </w:t>
      </w:r>
      <w:r>
        <w:rPr/>
        <w:t>in</w:t>
      </w:r>
      <w:r>
        <w:rPr>
          <w:spacing w:val="-10"/>
        </w:rPr>
        <w:t> </w:t>
      </w:r>
      <w:r>
        <w:rPr/>
        <w:t>the</w:t>
      </w:r>
      <w:r>
        <w:rPr>
          <w:spacing w:val="-10"/>
        </w:rPr>
        <w:t> </w:t>
      </w:r>
      <w:r>
        <w:rPr/>
        <w:t>future. Hence, the future work will mainly focus on the development of algorithms and data processing. However, from the view of the raw data source, some suggestions should be addressed</w:t>
      </w:r>
      <w:r>
        <w:rPr>
          <w:spacing w:val="-2"/>
        </w:rPr>
        <w:t> </w:t>
      </w:r>
      <w:r>
        <w:rPr/>
        <w:t>here:</w:t>
      </w:r>
    </w:p>
    <w:p>
      <w:pPr>
        <w:pStyle w:val="ListParagraph"/>
        <w:numPr>
          <w:ilvl w:val="0"/>
          <w:numId w:val="2"/>
        </w:numPr>
        <w:tabs>
          <w:tab w:pos="481" w:val="left" w:leader="none"/>
        </w:tabs>
        <w:spacing w:line="271" w:lineRule="auto" w:before="1" w:after="0"/>
        <w:ind w:left="480" w:right="180" w:hanging="360"/>
        <w:jc w:val="both"/>
        <w:rPr>
          <w:sz w:val="24"/>
        </w:rPr>
      </w:pPr>
      <w:r>
        <w:rPr>
          <w:sz w:val="24"/>
        </w:rPr>
        <w:t>All the results in this report are based on the current insufficient data especially in some factors. For example, from the violin plot results, although we have found there are some factors have the prediction value. But the data of these factors are extremely little, approximately only 50 valid sample data among 1479 samples. Therefore, the current results are lack of convince. More completed raw data need to be</w:t>
      </w:r>
      <w:r>
        <w:rPr>
          <w:spacing w:val="-1"/>
          <w:sz w:val="24"/>
        </w:rPr>
        <w:t> </w:t>
      </w:r>
      <w:r>
        <w:rPr>
          <w:sz w:val="24"/>
        </w:rPr>
        <w:t>provided.</w:t>
      </w:r>
    </w:p>
    <w:p>
      <w:pPr>
        <w:pStyle w:val="ListParagraph"/>
        <w:numPr>
          <w:ilvl w:val="0"/>
          <w:numId w:val="2"/>
        </w:numPr>
        <w:tabs>
          <w:tab w:pos="481" w:val="left" w:leader="none"/>
        </w:tabs>
        <w:spacing w:line="271" w:lineRule="auto" w:before="1" w:after="0"/>
        <w:ind w:left="480" w:right="119" w:hanging="360"/>
        <w:jc w:val="both"/>
        <w:rPr>
          <w:sz w:val="24"/>
        </w:rPr>
      </w:pPr>
      <w:r>
        <w:rPr>
          <w:sz w:val="24"/>
        </w:rPr>
        <w:t>Similar</w:t>
      </w:r>
      <w:r>
        <w:rPr>
          <w:spacing w:val="-18"/>
          <w:sz w:val="24"/>
        </w:rPr>
        <w:t> </w:t>
      </w:r>
      <w:r>
        <w:rPr>
          <w:sz w:val="24"/>
        </w:rPr>
        <w:t>to</w:t>
      </w:r>
      <w:r>
        <w:rPr>
          <w:spacing w:val="-15"/>
          <w:sz w:val="24"/>
        </w:rPr>
        <w:t> </w:t>
      </w:r>
      <w:r>
        <w:rPr>
          <w:sz w:val="24"/>
        </w:rPr>
        <w:t>suggestion</w:t>
      </w:r>
      <w:r>
        <w:rPr>
          <w:spacing w:val="-17"/>
          <w:sz w:val="24"/>
        </w:rPr>
        <w:t> </w:t>
      </w:r>
      <w:r>
        <w:rPr>
          <w:sz w:val="24"/>
        </w:rPr>
        <w:t>1),</w:t>
      </w:r>
      <w:r>
        <w:rPr>
          <w:spacing w:val="-17"/>
          <w:sz w:val="24"/>
        </w:rPr>
        <w:t> </w:t>
      </w:r>
      <w:r>
        <w:rPr>
          <w:sz w:val="24"/>
        </w:rPr>
        <w:t>the</w:t>
      </w:r>
      <w:r>
        <w:rPr>
          <w:spacing w:val="-18"/>
          <w:sz w:val="24"/>
        </w:rPr>
        <w:t> </w:t>
      </w:r>
      <w:r>
        <w:rPr>
          <w:sz w:val="24"/>
        </w:rPr>
        <w:t>problems</w:t>
      </w:r>
      <w:r>
        <w:rPr>
          <w:spacing w:val="-15"/>
          <w:sz w:val="24"/>
        </w:rPr>
        <w:t> </w:t>
      </w:r>
      <w:r>
        <w:rPr>
          <w:sz w:val="24"/>
        </w:rPr>
        <w:t>of</w:t>
      </w:r>
      <w:r>
        <w:rPr>
          <w:spacing w:val="-17"/>
          <w:sz w:val="24"/>
        </w:rPr>
        <w:t> </w:t>
      </w:r>
      <w:r>
        <w:rPr>
          <w:sz w:val="24"/>
        </w:rPr>
        <w:t>the</w:t>
      </w:r>
      <w:r>
        <w:rPr>
          <w:spacing w:val="-17"/>
          <w:sz w:val="24"/>
        </w:rPr>
        <w:t> </w:t>
      </w:r>
      <w:r>
        <w:rPr>
          <w:sz w:val="24"/>
        </w:rPr>
        <w:t>subjective</w:t>
      </w:r>
      <w:r>
        <w:rPr>
          <w:spacing w:val="-17"/>
          <w:sz w:val="24"/>
        </w:rPr>
        <w:t> </w:t>
      </w:r>
      <w:r>
        <w:rPr>
          <w:sz w:val="24"/>
        </w:rPr>
        <w:t>data</w:t>
      </w:r>
      <w:r>
        <w:rPr>
          <w:spacing w:val="-17"/>
          <w:sz w:val="24"/>
        </w:rPr>
        <w:t> </w:t>
      </w:r>
      <w:r>
        <w:rPr>
          <w:sz w:val="24"/>
        </w:rPr>
        <w:t>seem</w:t>
      </w:r>
      <w:r>
        <w:rPr>
          <w:spacing w:val="-15"/>
          <w:sz w:val="24"/>
        </w:rPr>
        <w:t> </w:t>
      </w:r>
      <w:r>
        <w:rPr>
          <w:sz w:val="24"/>
        </w:rPr>
        <w:t>to</w:t>
      </w:r>
      <w:r>
        <w:rPr>
          <w:spacing w:val="-16"/>
          <w:sz w:val="24"/>
        </w:rPr>
        <w:t> </w:t>
      </w:r>
      <w:r>
        <w:rPr>
          <w:sz w:val="24"/>
        </w:rPr>
        <w:t>be</w:t>
      </w:r>
      <w:r>
        <w:rPr>
          <w:spacing w:val="-17"/>
          <w:sz w:val="24"/>
        </w:rPr>
        <w:t> </w:t>
      </w:r>
      <w:r>
        <w:rPr>
          <w:sz w:val="24"/>
        </w:rPr>
        <w:t>more</w:t>
      </w:r>
      <w:r>
        <w:rPr>
          <w:spacing w:val="-16"/>
          <w:sz w:val="24"/>
        </w:rPr>
        <w:t> </w:t>
      </w:r>
      <w:r>
        <w:rPr>
          <w:sz w:val="24"/>
        </w:rPr>
        <w:t>serious. And some data seems to be contradictory. Therefore, this report only analyzes the objective medical examination</w:t>
      </w:r>
      <w:r>
        <w:rPr>
          <w:spacing w:val="-2"/>
          <w:sz w:val="24"/>
        </w:rPr>
        <w:t> </w:t>
      </w:r>
      <w:r>
        <w:rPr>
          <w:sz w:val="24"/>
        </w:rPr>
        <w:t>data.</w:t>
      </w:r>
    </w:p>
    <w:p>
      <w:pPr>
        <w:pStyle w:val="ListParagraph"/>
        <w:numPr>
          <w:ilvl w:val="0"/>
          <w:numId w:val="2"/>
        </w:numPr>
        <w:tabs>
          <w:tab w:pos="481" w:val="left" w:leader="none"/>
        </w:tabs>
        <w:spacing w:line="271" w:lineRule="auto" w:before="1" w:after="0"/>
        <w:ind w:left="480" w:right="179" w:hanging="360"/>
        <w:jc w:val="both"/>
        <w:rPr>
          <w:sz w:val="24"/>
        </w:rPr>
      </w:pPr>
      <w:r>
        <w:rPr>
          <w:sz w:val="24"/>
        </w:rPr>
        <w:t>From the convenience of data pre-processing, it would be better to record the data with numeric field instead of words. For example, 1 represents male, 2 represents female.</w:t>
      </w:r>
    </w:p>
    <w:p>
      <w:pPr>
        <w:pStyle w:val="ListParagraph"/>
        <w:numPr>
          <w:ilvl w:val="0"/>
          <w:numId w:val="2"/>
        </w:numPr>
        <w:tabs>
          <w:tab w:pos="481" w:val="left" w:leader="none"/>
        </w:tabs>
        <w:spacing w:line="271" w:lineRule="auto" w:before="0" w:after="0"/>
        <w:ind w:left="480" w:right="176" w:hanging="360"/>
        <w:jc w:val="both"/>
        <w:rPr>
          <w:sz w:val="24"/>
        </w:rPr>
      </w:pPr>
      <w:r>
        <w:rPr>
          <w:sz w:val="24"/>
        </w:rPr>
        <w:t>According</w:t>
      </w:r>
      <w:r>
        <w:rPr>
          <w:spacing w:val="-11"/>
          <w:sz w:val="24"/>
        </w:rPr>
        <w:t> </w:t>
      </w:r>
      <w:r>
        <w:rPr>
          <w:sz w:val="24"/>
        </w:rPr>
        <w:t>to</w:t>
      </w:r>
      <w:r>
        <w:rPr>
          <w:spacing w:val="-8"/>
          <w:sz w:val="24"/>
        </w:rPr>
        <w:t> </w:t>
      </w:r>
      <w:r>
        <w:rPr>
          <w:sz w:val="24"/>
        </w:rPr>
        <w:t>the</w:t>
      </w:r>
      <w:r>
        <w:rPr>
          <w:spacing w:val="-9"/>
          <w:sz w:val="24"/>
        </w:rPr>
        <w:t> </w:t>
      </w:r>
      <w:r>
        <w:rPr>
          <w:sz w:val="24"/>
        </w:rPr>
        <w:t>current</w:t>
      </w:r>
      <w:r>
        <w:rPr>
          <w:spacing w:val="-7"/>
          <w:sz w:val="24"/>
        </w:rPr>
        <w:t> </w:t>
      </w:r>
      <w:r>
        <w:rPr>
          <w:sz w:val="24"/>
        </w:rPr>
        <w:t>literature</w:t>
      </w:r>
      <w:r>
        <w:rPr>
          <w:spacing w:val="-10"/>
          <w:sz w:val="24"/>
        </w:rPr>
        <w:t> </w:t>
      </w:r>
      <w:r>
        <w:rPr>
          <w:spacing w:val="-3"/>
          <w:sz w:val="24"/>
        </w:rPr>
        <w:t>review,</w:t>
      </w:r>
      <w:r>
        <w:rPr>
          <w:spacing w:val="-9"/>
          <w:sz w:val="24"/>
        </w:rPr>
        <w:t> </w:t>
      </w:r>
      <w:r>
        <w:rPr>
          <w:sz w:val="24"/>
        </w:rPr>
        <w:t>the</w:t>
      </w:r>
      <w:r>
        <w:rPr>
          <w:spacing w:val="-9"/>
          <w:sz w:val="24"/>
        </w:rPr>
        <w:t> </w:t>
      </w:r>
      <w:r>
        <w:rPr>
          <w:sz w:val="24"/>
        </w:rPr>
        <w:t>more</w:t>
      </w:r>
      <w:r>
        <w:rPr>
          <w:spacing w:val="-9"/>
          <w:sz w:val="24"/>
        </w:rPr>
        <w:t> </w:t>
      </w:r>
      <w:r>
        <w:rPr>
          <w:sz w:val="24"/>
        </w:rPr>
        <w:t>popular</w:t>
      </w:r>
      <w:r>
        <w:rPr>
          <w:spacing w:val="-10"/>
          <w:sz w:val="24"/>
        </w:rPr>
        <w:t> </w:t>
      </w:r>
      <w:r>
        <w:rPr>
          <w:sz w:val="24"/>
        </w:rPr>
        <w:t>solutions</w:t>
      </w:r>
      <w:r>
        <w:rPr>
          <w:spacing w:val="-8"/>
          <w:sz w:val="24"/>
        </w:rPr>
        <w:t> </w:t>
      </w:r>
      <w:r>
        <w:rPr>
          <w:sz w:val="24"/>
        </w:rPr>
        <w:t>to</w:t>
      </w:r>
      <w:r>
        <w:rPr>
          <w:spacing w:val="-10"/>
          <w:sz w:val="24"/>
        </w:rPr>
        <w:t> </w:t>
      </w:r>
      <w:r>
        <w:rPr>
          <w:sz w:val="24"/>
        </w:rPr>
        <w:t>predict</w:t>
      </w:r>
      <w:r>
        <w:rPr>
          <w:spacing w:val="-9"/>
          <w:sz w:val="24"/>
        </w:rPr>
        <w:t> </w:t>
      </w:r>
      <w:r>
        <w:rPr>
          <w:sz w:val="24"/>
        </w:rPr>
        <w:t>and analyze</w:t>
      </w:r>
      <w:r>
        <w:rPr>
          <w:spacing w:val="-10"/>
          <w:sz w:val="24"/>
        </w:rPr>
        <w:t> </w:t>
      </w:r>
      <w:r>
        <w:rPr>
          <w:sz w:val="24"/>
        </w:rPr>
        <w:t>the</w:t>
      </w:r>
      <w:r>
        <w:rPr>
          <w:spacing w:val="-11"/>
          <w:sz w:val="24"/>
        </w:rPr>
        <w:t> </w:t>
      </w:r>
      <w:r>
        <w:rPr>
          <w:sz w:val="24"/>
        </w:rPr>
        <w:t>thyroid</w:t>
      </w:r>
      <w:r>
        <w:rPr>
          <w:spacing w:val="-11"/>
          <w:sz w:val="24"/>
        </w:rPr>
        <w:t> </w:t>
      </w:r>
      <w:r>
        <w:rPr>
          <w:sz w:val="24"/>
        </w:rPr>
        <w:t>disease</w:t>
      </w:r>
      <w:r>
        <w:rPr>
          <w:spacing w:val="-11"/>
          <w:sz w:val="24"/>
        </w:rPr>
        <w:t> </w:t>
      </w:r>
      <w:r>
        <w:rPr>
          <w:sz w:val="24"/>
        </w:rPr>
        <w:t>are</w:t>
      </w:r>
      <w:r>
        <w:rPr>
          <w:spacing w:val="-12"/>
          <w:sz w:val="24"/>
        </w:rPr>
        <w:t> </w:t>
      </w:r>
      <w:r>
        <w:rPr>
          <w:sz w:val="24"/>
        </w:rPr>
        <w:t>using</w:t>
      </w:r>
      <w:r>
        <w:rPr>
          <w:spacing w:val="-13"/>
          <w:sz w:val="24"/>
        </w:rPr>
        <w:t> </w:t>
      </w:r>
      <w:r>
        <w:rPr>
          <w:sz w:val="24"/>
        </w:rPr>
        <w:t>the</w:t>
      </w:r>
      <w:r>
        <w:rPr>
          <w:spacing w:val="-9"/>
          <w:sz w:val="24"/>
          <w:shd w:fill="FDF47E" w:color="auto" w:val="clear"/>
        </w:rPr>
        <w:t> </w:t>
      </w:r>
      <w:r>
        <w:rPr>
          <w:sz w:val="24"/>
          <w:shd w:fill="FDF47E" w:color="auto" w:val="clear"/>
        </w:rPr>
        <w:t>thyroid</w:t>
      </w:r>
      <w:r>
        <w:rPr>
          <w:spacing w:val="-10"/>
          <w:sz w:val="24"/>
          <w:shd w:fill="FDF47E" w:color="auto" w:val="clear"/>
        </w:rPr>
        <w:t> </w:t>
      </w:r>
      <w:r>
        <w:rPr>
          <w:sz w:val="24"/>
          <w:shd w:fill="FDF47E" w:color="auto" w:val="clear"/>
        </w:rPr>
        <w:t>ultrasound</w:t>
      </w:r>
      <w:r>
        <w:rPr>
          <w:spacing w:val="-11"/>
          <w:sz w:val="24"/>
          <w:shd w:fill="FDF47E" w:color="auto" w:val="clear"/>
        </w:rPr>
        <w:t> </w:t>
      </w:r>
      <w:r>
        <w:rPr>
          <w:sz w:val="24"/>
          <w:shd w:fill="FDF47E" w:color="auto" w:val="clear"/>
        </w:rPr>
        <w:t>images.</w:t>
      </w:r>
      <w:r>
        <w:rPr>
          <w:spacing w:val="-13"/>
          <w:sz w:val="24"/>
        </w:rPr>
        <w:t> </w:t>
      </w:r>
      <w:r>
        <w:rPr>
          <w:sz w:val="24"/>
        </w:rPr>
        <w:t>The</w:t>
      </w:r>
      <w:r>
        <w:rPr>
          <w:spacing w:val="-11"/>
          <w:sz w:val="24"/>
        </w:rPr>
        <w:t> </w:t>
      </w:r>
      <w:r>
        <w:rPr>
          <w:sz w:val="24"/>
        </w:rPr>
        <w:t>project</w:t>
      </w:r>
      <w:r>
        <w:rPr>
          <w:spacing w:val="-11"/>
          <w:sz w:val="24"/>
        </w:rPr>
        <w:t> </w:t>
      </w:r>
      <w:r>
        <w:rPr>
          <w:sz w:val="24"/>
        </w:rPr>
        <w:t>can be</w:t>
      </w:r>
      <w:r>
        <w:rPr>
          <w:spacing w:val="-13"/>
          <w:sz w:val="24"/>
        </w:rPr>
        <w:t> </w:t>
      </w:r>
      <w:r>
        <w:rPr>
          <w:sz w:val="24"/>
        </w:rPr>
        <w:t>more</w:t>
      </w:r>
      <w:r>
        <w:rPr>
          <w:spacing w:val="-12"/>
          <w:sz w:val="24"/>
        </w:rPr>
        <w:t> </w:t>
      </w:r>
      <w:r>
        <w:rPr>
          <w:sz w:val="24"/>
        </w:rPr>
        <w:t>meaningful</w:t>
      </w:r>
      <w:r>
        <w:rPr>
          <w:spacing w:val="-11"/>
          <w:sz w:val="24"/>
        </w:rPr>
        <w:t> </w:t>
      </w:r>
      <w:r>
        <w:rPr>
          <w:sz w:val="24"/>
        </w:rPr>
        <w:t>if</w:t>
      </w:r>
      <w:r>
        <w:rPr>
          <w:spacing w:val="-12"/>
          <w:sz w:val="24"/>
        </w:rPr>
        <w:t> </w:t>
      </w:r>
      <w:r>
        <w:rPr>
          <w:sz w:val="24"/>
        </w:rPr>
        <w:t>we</w:t>
      </w:r>
      <w:r>
        <w:rPr>
          <w:spacing w:val="-10"/>
          <w:sz w:val="24"/>
        </w:rPr>
        <w:t> </w:t>
      </w:r>
      <w:r>
        <w:rPr>
          <w:sz w:val="24"/>
        </w:rPr>
        <w:t>can</w:t>
      </w:r>
      <w:r>
        <w:rPr>
          <w:spacing w:val="-11"/>
          <w:sz w:val="24"/>
        </w:rPr>
        <w:t> </w:t>
      </w:r>
      <w:r>
        <w:rPr>
          <w:sz w:val="24"/>
        </w:rPr>
        <w:t>combine</w:t>
      </w:r>
      <w:r>
        <w:rPr>
          <w:spacing w:val="-12"/>
          <w:sz w:val="24"/>
        </w:rPr>
        <w:t> </w:t>
      </w:r>
      <w:r>
        <w:rPr>
          <w:sz w:val="24"/>
        </w:rPr>
        <w:t>the</w:t>
      </w:r>
      <w:r>
        <w:rPr>
          <w:spacing w:val="-11"/>
          <w:sz w:val="24"/>
        </w:rPr>
        <w:t> </w:t>
      </w:r>
      <w:r>
        <w:rPr>
          <w:sz w:val="24"/>
        </w:rPr>
        <w:t>images</w:t>
      </w:r>
      <w:r>
        <w:rPr>
          <w:spacing w:val="-11"/>
          <w:sz w:val="24"/>
        </w:rPr>
        <w:t> </w:t>
      </w:r>
      <w:r>
        <w:rPr>
          <w:sz w:val="24"/>
        </w:rPr>
        <w:t>and</w:t>
      </w:r>
      <w:r>
        <w:rPr>
          <w:spacing w:val="-11"/>
          <w:sz w:val="24"/>
        </w:rPr>
        <w:t> </w:t>
      </w:r>
      <w:r>
        <w:rPr>
          <w:sz w:val="24"/>
        </w:rPr>
        <w:t>the</w:t>
      </w:r>
      <w:r>
        <w:rPr>
          <w:spacing w:val="-11"/>
          <w:sz w:val="24"/>
        </w:rPr>
        <w:t> </w:t>
      </w:r>
      <w:r>
        <w:rPr>
          <w:sz w:val="24"/>
        </w:rPr>
        <w:t>current</w:t>
      </w:r>
      <w:r>
        <w:rPr>
          <w:spacing w:val="-11"/>
          <w:sz w:val="24"/>
        </w:rPr>
        <w:t> </w:t>
      </w:r>
      <w:r>
        <w:rPr>
          <w:sz w:val="24"/>
        </w:rPr>
        <w:t>data</w:t>
      </w:r>
      <w:r>
        <w:rPr>
          <w:spacing w:val="-11"/>
          <w:sz w:val="24"/>
        </w:rPr>
        <w:t> </w:t>
      </w:r>
      <w:r>
        <w:rPr>
          <w:sz w:val="24"/>
        </w:rPr>
        <w:t>together</w:t>
      </w:r>
      <w:r>
        <w:rPr>
          <w:spacing w:val="-11"/>
          <w:sz w:val="24"/>
        </w:rPr>
        <w:t> </w:t>
      </w:r>
      <w:r>
        <w:rPr>
          <w:sz w:val="24"/>
        </w:rPr>
        <w:t>into the big</w:t>
      </w:r>
      <w:r>
        <w:rPr>
          <w:spacing w:val="-4"/>
          <w:sz w:val="24"/>
        </w:rPr>
        <w:t> </w:t>
      </w:r>
      <w:r>
        <w:rPr>
          <w:sz w:val="24"/>
        </w:rPr>
        <w:t>database.</w:t>
      </w:r>
    </w:p>
    <w:sectPr>
      <w:pgSz w:w="11910" w:h="16840"/>
      <w:pgMar w:top="1500" w:bottom="280" w:left="1680" w:right="1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imSun">
    <w:altName w:val="SimSun"/>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80" w:hanging="360"/>
        <w:jc w:val="left"/>
      </w:pPr>
      <w:rPr>
        <w:rFonts w:hint="default" w:ascii="Times New Roman" w:hAnsi="Times New Roman" w:eastAsia="Times New Roman" w:cs="Times New Roman"/>
        <w:spacing w:val="-30"/>
        <w:w w:val="99"/>
        <w:sz w:val="24"/>
        <w:szCs w:val="24"/>
        <w:lang w:val="en-US" w:eastAsia="en-US" w:bidi="en-US"/>
      </w:rPr>
    </w:lvl>
    <w:lvl w:ilvl="1">
      <w:start w:val="0"/>
      <w:numFmt w:val="bullet"/>
      <w:lvlText w:val="•"/>
      <w:lvlJc w:val="left"/>
      <w:pPr>
        <w:ind w:left="1292" w:hanging="360"/>
      </w:pPr>
      <w:rPr>
        <w:rFonts w:hint="default"/>
        <w:lang w:val="en-US" w:eastAsia="en-US" w:bidi="en-US"/>
      </w:rPr>
    </w:lvl>
    <w:lvl w:ilvl="2">
      <w:start w:val="0"/>
      <w:numFmt w:val="bullet"/>
      <w:lvlText w:val="•"/>
      <w:lvlJc w:val="left"/>
      <w:pPr>
        <w:ind w:left="2105" w:hanging="360"/>
      </w:pPr>
      <w:rPr>
        <w:rFonts w:hint="default"/>
        <w:lang w:val="en-US" w:eastAsia="en-US" w:bidi="en-US"/>
      </w:rPr>
    </w:lvl>
    <w:lvl w:ilvl="3">
      <w:start w:val="0"/>
      <w:numFmt w:val="bullet"/>
      <w:lvlText w:val="•"/>
      <w:lvlJc w:val="left"/>
      <w:pPr>
        <w:ind w:left="2917" w:hanging="360"/>
      </w:pPr>
      <w:rPr>
        <w:rFonts w:hint="default"/>
        <w:lang w:val="en-US" w:eastAsia="en-US" w:bidi="en-US"/>
      </w:rPr>
    </w:lvl>
    <w:lvl w:ilvl="4">
      <w:start w:val="0"/>
      <w:numFmt w:val="bullet"/>
      <w:lvlText w:val="•"/>
      <w:lvlJc w:val="left"/>
      <w:pPr>
        <w:ind w:left="3730" w:hanging="360"/>
      </w:pPr>
      <w:rPr>
        <w:rFonts w:hint="default"/>
        <w:lang w:val="en-US" w:eastAsia="en-US" w:bidi="en-US"/>
      </w:rPr>
    </w:lvl>
    <w:lvl w:ilvl="5">
      <w:start w:val="0"/>
      <w:numFmt w:val="bullet"/>
      <w:lvlText w:val="•"/>
      <w:lvlJc w:val="left"/>
      <w:pPr>
        <w:ind w:left="4543" w:hanging="360"/>
      </w:pPr>
      <w:rPr>
        <w:rFonts w:hint="default"/>
        <w:lang w:val="en-US" w:eastAsia="en-US" w:bidi="en-US"/>
      </w:rPr>
    </w:lvl>
    <w:lvl w:ilvl="6">
      <w:start w:val="0"/>
      <w:numFmt w:val="bullet"/>
      <w:lvlText w:val="•"/>
      <w:lvlJc w:val="left"/>
      <w:pPr>
        <w:ind w:left="5355" w:hanging="360"/>
      </w:pPr>
      <w:rPr>
        <w:rFonts w:hint="default"/>
        <w:lang w:val="en-US" w:eastAsia="en-US" w:bidi="en-US"/>
      </w:rPr>
    </w:lvl>
    <w:lvl w:ilvl="7">
      <w:start w:val="0"/>
      <w:numFmt w:val="bullet"/>
      <w:lvlText w:val="•"/>
      <w:lvlJc w:val="left"/>
      <w:pPr>
        <w:ind w:left="6168" w:hanging="360"/>
      </w:pPr>
      <w:rPr>
        <w:rFonts w:hint="default"/>
        <w:lang w:val="en-US" w:eastAsia="en-US" w:bidi="en-US"/>
      </w:rPr>
    </w:lvl>
    <w:lvl w:ilvl="8">
      <w:start w:val="0"/>
      <w:numFmt w:val="bullet"/>
      <w:lvlText w:val="•"/>
      <w:lvlJc w:val="left"/>
      <w:pPr>
        <w:ind w:left="6981" w:hanging="360"/>
      </w:pPr>
      <w:rPr>
        <w:rFonts w:hint="default"/>
        <w:lang w:val="en-US" w:eastAsia="en-US" w:bidi="en-US"/>
      </w:rPr>
    </w:lvl>
  </w:abstractNum>
  <w:abstractNum w:abstractNumId="0">
    <w:multiLevelType w:val="hybridMultilevel"/>
    <w:lvl w:ilvl="0">
      <w:start w:val="1"/>
      <w:numFmt w:val="decimal"/>
      <w:lvlText w:val="%1)"/>
      <w:lvlJc w:val="left"/>
      <w:pPr>
        <w:ind w:left="478" w:hanging="358"/>
        <w:jc w:val="left"/>
      </w:pPr>
      <w:rPr>
        <w:rFonts w:hint="default" w:ascii="Times New Roman" w:hAnsi="Times New Roman" w:eastAsia="Times New Roman" w:cs="Times New Roman"/>
        <w:spacing w:val="-23"/>
        <w:w w:val="99"/>
        <w:sz w:val="24"/>
        <w:szCs w:val="24"/>
        <w:lang w:val="en-US" w:eastAsia="en-US" w:bidi="en-US"/>
      </w:rPr>
    </w:lvl>
    <w:lvl w:ilvl="1">
      <w:start w:val="0"/>
      <w:numFmt w:val="bullet"/>
      <w:lvlText w:val="•"/>
      <w:lvlJc w:val="left"/>
      <w:pPr>
        <w:ind w:left="1292" w:hanging="358"/>
      </w:pPr>
      <w:rPr>
        <w:rFonts w:hint="default"/>
        <w:lang w:val="en-US" w:eastAsia="en-US" w:bidi="en-US"/>
      </w:rPr>
    </w:lvl>
    <w:lvl w:ilvl="2">
      <w:start w:val="0"/>
      <w:numFmt w:val="bullet"/>
      <w:lvlText w:val="•"/>
      <w:lvlJc w:val="left"/>
      <w:pPr>
        <w:ind w:left="2105" w:hanging="358"/>
      </w:pPr>
      <w:rPr>
        <w:rFonts w:hint="default"/>
        <w:lang w:val="en-US" w:eastAsia="en-US" w:bidi="en-US"/>
      </w:rPr>
    </w:lvl>
    <w:lvl w:ilvl="3">
      <w:start w:val="0"/>
      <w:numFmt w:val="bullet"/>
      <w:lvlText w:val="•"/>
      <w:lvlJc w:val="left"/>
      <w:pPr>
        <w:ind w:left="2917" w:hanging="358"/>
      </w:pPr>
      <w:rPr>
        <w:rFonts w:hint="default"/>
        <w:lang w:val="en-US" w:eastAsia="en-US" w:bidi="en-US"/>
      </w:rPr>
    </w:lvl>
    <w:lvl w:ilvl="4">
      <w:start w:val="0"/>
      <w:numFmt w:val="bullet"/>
      <w:lvlText w:val="•"/>
      <w:lvlJc w:val="left"/>
      <w:pPr>
        <w:ind w:left="3730" w:hanging="358"/>
      </w:pPr>
      <w:rPr>
        <w:rFonts w:hint="default"/>
        <w:lang w:val="en-US" w:eastAsia="en-US" w:bidi="en-US"/>
      </w:rPr>
    </w:lvl>
    <w:lvl w:ilvl="5">
      <w:start w:val="0"/>
      <w:numFmt w:val="bullet"/>
      <w:lvlText w:val="•"/>
      <w:lvlJc w:val="left"/>
      <w:pPr>
        <w:ind w:left="4543" w:hanging="358"/>
      </w:pPr>
      <w:rPr>
        <w:rFonts w:hint="default"/>
        <w:lang w:val="en-US" w:eastAsia="en-US" w:bidi="en-US"/>
      </w:rPr>
    </w:lvl>
    <w:lvl w:ilvl="6">
      <w:start w:val="0"/>
      <w:numFmt w:val="bullet"/>
      <w:lvlText w:val="•"/>
      <w:lvlJc w:val="left"/>
      <w:pPr>
        <w:ind w:left="5355" w:hanging="358"/>
      </w:pPr>
      <w:rPr>
        <w:rFonts w:hint="default"/>
        <w:lang w:val="en-US" w:eastAsia="en-US" w:bidi="en-US"/>
      </w:rPr>
    </w:lvl>
    <w:lvl w:ilvl="7">
      <w:start w:val="0"/>
      <w:numFmt w:val="bullet"/>
      <w:lvlText w:val="•"/>
      <w:lvlJc w:val="left"/>
      <w:pPr>
        <w:ind w:left="6168" w:hanging="358"/>
      </w:pPr>
      <w:rPr>
        <w:rFonts w:hint="default"/>
        <w:lang w:val="en-US" w:eastAsia="en-US" w:bidi="en-US"/>
      </w:rPr>
    </w:lvl>
    <w:lvl w:ilvl="8">
      <w:start w:val="0"/>
      <w:numFmt w:val="bullet"/>
      <w:lvlText w:val="•"/>
      <w:lvlJc w:val="left"/>
      <w:pPr>
        <w:ind w:left="6981" w:hanging="358"/>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spacing w:before="73"/>
      <w:ind w:left="120"/>
      <w:jc w:val="both"/>
      <w:outlineLvl w:val="1"/>
    </w:pPr>
    <w:rPr>
      <w:rFonts w:ascii="Times New Roman" w:hAnsi="Times New Roman" w:eastAsia="Times New Roman" w:cs="Times New Roman"/>
      <w:b/>
      <w:bCs/>
      <w:sz w:val="28"/>
      <w:szCs w:val="28"/>
      <w:lang w:val="en-US" w:eastAsia="en-US" w:bidi="en-US"/>
    </w:rPr>
  </w:style>
  <w:style w:styleId="Heading2" w:type="paragraph">
    <w:name w:val="Heading 2"/>
    <w:basedOn w:val="Normal"/>
    <w:uiPriority w:val="1"/>
    <w:qFormat/>
    <w:pPr>
      <w:spacing w:line="172" w:lineRule="exact"/>
      <w:outlineLvl w:val="2"/>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spacing w:before="1"/>
      <w:ind w:left="480" w:hanging="360"/>
      <w:jc w:val="both"/>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40"/>
      <w:ind w:left="116"/>
    </w:pPr>
    <w:rPr>
      <w:rFonts w:ascii="SimSun" w:hAnsi="SimSun" w:eastAsia="SimSun" w:cs="SimSu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pn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jpeg"/><Relationship Id="rId20" Type="http://schemas.openxmlformats.org/officeDocument/2006/relationships/image" Target="media/image16.jpeg"/><Relationship Id="rId21" Type="http://schemas.openxmlformats.org/officeDocument/2006/relationships/image" Target="media/image17.jpeg"/><Relationship Id="rId22" Type="http://schemas.openxmlformats.org/officeDocument/2006/relationships/image" Target="media/image18.jpeg"/><Relationship Id="rId23" Type="http://schemas.openxmlformats.org/officeDocument/2006/relationships/image" Target="media/image19.pn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 chenyang [ISE]</dc:creator>
  <dcterms:created xsi:type="dcterms:W3CDTF">2020-04-18T05:13:40Z</dcterms:created>
  <dcterms:modified xsi:type="dcterms:W3CDTF">2020-04-18T05:13:40Z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2019-08-16T00:00:00Z</vt:filetime>
  </property>
  <property fmtid="{D5CDD505-2E9C-101B-9397-08002B2CF9AE}" pid="3" name="Creator">
    <vt:lpwstr>Microsoft® Word 2019</vt:lpwstr>
  </property>
  <property fmtid="{D5CDD505-2E9C-101B-9397-08002B2CF9AE}" pid="4" name="LastSaved">
    <vt:filetime>2020-04-18T00:00:00Z</vt:filetime>
  </property>
</Properties>
</file>