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60"/>
        <w:jc w:val="center"/>
      </w:pPr>
      <w:r>
        <w:rPr>
          <w:rFonts w:ascii="Calibri" w:hAnsi="Calibri" w:eastAsia="微软雅黑"/>
          <w:b/>
          <w:color w:val="2E74B5"/>
          <w:sz w:val="20"/>
        </w:rPr>
        <w:t>SYSTEM DEMONSTRATION GUIDE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0B2545"/>
          <w:sz w:val="56"/>
        </w:rPr>
        <w:t>系统演示操作指南</w:t>
      </w:r>
    </w:p>
    <w:p>
      <w:pPr>
        <w:spacing w:after="1080"/>
        <w:jc w:val="center"/>
      </w:pPr>
      <w:r>
        <w:rPr>
          <w:rFonts w:ascii="Calibri" w:hAnsi="Calibri" w:eastAsia="微软雅黑"/>
          <w:color w:val="1F4D78"/>
          <w:sz w:val="30"/>
        </w:rPr>
        <w:t>基于填图对象智能识别的文本空间化算法模块</w:t>
      </w:r>
    </w:p>
    <w:p>
      <w:pPr>
        <w:spacing w:after="80"/>
        <w:jc w:val="center"/>
      </w:pPr>
      <w:r>
        <w:rPr>
          <w:rFonts w:ascii="Calibri" w:hAnsi="Calibri" w:eastAsia="微软雅黑"/>
          <w:color w:val="667085"/>
          <w:sz w:val="21"/>
        </w:rPr>
        <w:t>v1.1 优化演示数据版 | 15-20分钟 | 项目验收与培训</w:t>
      </w:r>
    </w:p>
    <w:p>
      <w:r>
        <w:br w:type="page"/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版本：</w:t>
      </w:r>
      <w:r>
        <w:rPr>
          <w:rFonts w:ascii="Calibri" w:hAnsi="Calibri" w:eastAsia="微软雅黑"/>
          <w:sz w:val="22"/>
        </w:rPr>
        <w:t>v1.1（优化演示数据版） 建议时长：15-20 分钟 适用场景：项目验收、答辩汇报、专家评审、功能培训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本指南中的地质内容均为功能演示而构造，不代表真实勘查成果，不得用于生产决策。</w:t>
            </w:r>
          </w:p>
        </w:tc>
      </w:tr>
    </w:tbl>
    <w:p>
      <w:pPr>
        <w:spacing w:after="20"/>
      </w:pPr>
    </w:p>
    <w:p>
      <w:pPr>
        <w:pStyle w:val="Heading2"/>
      </w:pPr>
      <w:r>
        <w:t>1. 演示目标</w:t>
      </w:r>
    </w:p>
    <w:p>
      <w:pPr>
        <w:keepLines/>
      </w:pPr>
      <w:r>
        <w:rPr>
          <w:rFonts w:ascii="Calibri" w:hAnsi="Calibri" w:eastAsia="微软雅黑"/>
          <w:sz w:val="22"/>
        </w:rPr>
        <w:t>完整展示从多格式地质资料入库，到解析/OCR、实体识别、属性关系抽取、术语标准化、空间化、知识图谱、证据问答、分析报告和成果导出的闭环。所有演示结果均应能回到来源页码和原文段落核查。</w:t>
      </w:r>
    </w:p>
    <w:p>
      <w:pPr>
        <w:pStyle w:val="Heading2"/>
      </w:pPr>
      <w:r>
        <w:t>2. 演示资料包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格式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主要用途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01-铜绿山矿段综合地质调查报告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TXT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主流程；18个实体、7项属性、6类关系、4个点线面对象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02-ZK001钻孔地质编录表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DOCX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Word在线预览、分层编录、厚度和品位解析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03-铜绿山矿段矿化特征简报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PDF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可检索PDF解析、章节与段落证据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04-F1断裂野外记录扫描件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扫描PDF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PaddleOCR、坐标、走向、倾向和倾角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Calibri" w:hAnsi="Calibri" w:eastAsia="微软雅黑"/>
          <w:sz w:val="22"/>
        </w:rPr>
        <w:t>主资料中的稳定预期结果：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18个已确认实体，包含地层、岩性、岩体、断裂、矿体、矿种、矿化带、年代、地名、坐标、品位、厚度、倾向和倾角。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7项属性，覆盖年代、岩性、厚度、规模、品位、倾向和倾角。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6类关系：位于、赋存于、侵入、接触、控制、包含。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4个空间对象：ZK001钻孔点、Ⅰ号铜铁矿体点、F1断裂线、铜绿山调查区域面。</w:t>
      </w:r>
    </w:p>
    <w:p>
      <w:pPr>
        <w:pStyle w:val="Heading2"/>
      </w:pPr>
      <w:r>
        <w:t>3. 演示前检查</w:t>
      </w:r>
    </w:p>
    <w:p>
      <w:pPr>
        <w:pStyle w:val="Heading3"/>
      </w:pPr>
      <w:r>
        <w:t>3.1 服务与账号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sz w:val="22"/>
        </w:rPr>
        <w:t>运行 .tools/start-all.ps1，等待所有服务启动。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sz w:val="22"/>
        </w:rPr>
        <w:t>浏览器访问 http://127.0.0.1:5173。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sz w:val="22"/>
        </w:rPr>
        <w:t>管理员账号：admin / admin123。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sz w:val="22"/>
        </w:rPr>
        <w:t>普通用户账号：zky / user123（如密码已调整，以系统管理员设置为准）。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sz w:val="22"/>
        </w:rPr>
        <w:t>工作台确认 Spring Boot、FastAPI、PostgreSQL 均显示“正常”。</w:t>
      </w:r>
    </w:p>
    <w:p>
      <w:pPr>
        <w:pStyle w:val="Heading3"/>
      </w:pPr>
      <w:r>
        <w:t>3.2 模型与OCR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sz w:val="22"/>
        </w:rPr>
        <w:t>使用管理员账号进入“系统管理 - 模型配置”。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sz w:val="22"/>
        </w:rPr>
        <w:t>确认 Qwen 的地址为 https://api.siliconflow.cn/v1，模型名称和密钥已保存并启用。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sz w:val="22"/>
        </w:rPr>
        <w:t>不在投影屏幕上展示或朗读完整API Key。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sz w:val="22"/>
        </w:rPr>
        <w:t>首次OCR前确认 PaddleOCR/PaddlePaddle 已安装；扫描PDF第一次解析可能因模型加载而稍慢。</w:t>
      </w:r>
    </w:p>
    <w:p>
      <w:pPr>
        <w:pStyle w:val="Heading3"/>
      </w:pPr>
      <w:r>
        <w:t>3.3 建议现场策略</w:t>
      </w:r>
    </w:p>
    <w:p>
      <w:pPr>
        <w:keepLines/>
      </w:pPr>
      <w:r>
        <w:rPr>
          <w:rFonts w:ascii="Calibri" w:hAnsi="Calibri" w:eastAsia="微软雅黑"/>
          <w:sz w:val="22"/>
        </w:rPr>
        <w:t>先用“恢复标准演示数据”展示确定性完整结果，再上传 Word、PDF 和扫描 PDF 展示多格式处理。大模型调用受网络影响，正式答辩不要从零开始等待所有模型任务。</w:t>
      </w:r>
    </w:p>
    <w:p>
      <w:pPr>
        <w:pStyle w:val="Heading2"/>
      </w:pPr>
      <w:r>
        <w:t>4. 建立干净演示基线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sz w:val="22"/>
        </w:rPr>
        <w:t>进入“系统管理”。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sz w:val="22"/>
        </w:rPr>
        <w:t>点击“恢复标准演示数据”。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sz w:val="22"/>
        </w:rPr>
        <w:t>返回“资料资源池”，确认存在“铜绿山矿段综合地质调查（标准演示）”。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sz w:val="22"/>
        </w:rPr>
        <w:t>该资料应显示解析、实体、知识、空间任务已完成；图谱任务稍后完成。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sz w:val="22"/>
        </w:rPr>
        <w:t>若需批量上传四份本地资料，在项目根目录执行：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0B2545"/>
                <w:sz w:val="18"/>
              </w:rPr>
              <w:t>powershell -NoProfile -ExecutionPolicy Bypass -File .\scripts\import-demo-data.ps1</w:t>
            </w:r>
          </w:p>
        </w:tc>
      </w:tr>
    </w:tbl>
    <w:p>
      <w:pPr>
        <w:pStyle w:val="Heading2"/>
      </w:pPr>
      <w:r>
        <w:t>5. 推荐演示流程</w:t>
      </w:r>
    </w:p>
    <w:p>
      <w:pPr>
        <w:pStyle w:val="Heading3"/>
      </w:pPr>
      <w:r>
        <w:t>步骤1：登录与权限区分（约1分钟）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使用管理员登录，指向右上角“系统管理员/管理员”标识；打开系统管理，展示用户管理。可补充说明普通用户登录后显示“普通用户”，且不可进入管理员专属功能。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角色标识清晰；管理员可管理用户和系统配置；普通用户没有管理员权限。</w:t>
      </w:r>
    </w:p>
    <w:p>
      <w:pPr>
        <w:pStyle w:val="Heading3"/>
      </w:pPr>
      <w:r>
        <w:t>步骤2：基础数据资源池（约1分钟）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进入“资料资源池”，使用名称、区域、类型和状态筛选；打开主资料详情；展示名称、类型、区域、年份、关键词、摘要和处理状态。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支持PDF、DOCX、TXT和常见图片格式；支持查询、筛选、预览、编辑和删除；旧版.doc会明确提示另存为.docx。</w:t>
      </w:r>
    </w:p>
    <w:p>
      <w:pPr>
        <w:pStyle w:val="Heading3"/>
      </w:pPr>
      <w:r>
        <w:t>步骤3：文档解析、快速录入与OCR（约2分钟）</w:t>
      </w:r>
    </w:p>
    <w:p>
      <w:pPr>
        <w:keepLines/>
      </w:pPr>
      <w:r>
        <w:rPr>
          <w:rFonts w:ascii="Calibri" w:hAnsi="Calibri" w:eastAsia="微软雅黑"/>
          <w:sz w:val="22"/>
        </w:rPr>
        <w:t>操作A：打开标准演示资料的“智能解析”，展示5个章节文本块、页码和处理进度。 操作B：在资料资源池使用“粘贴文本演示”，加载预置文本并创建任务。 操作C：上传04-F1断裂野外记录扫描件.pdf，启动解析，展示OCR结果。</w:t>
      </w:r>
    </w:p>
    <w:p>
      <w:pPr>
        <w:keepLines/>
      </w:pPr>
      <w:r>
        <w:rPr>
          <w:rFonts w:ascii="Calibri" w:hAnsi="Calibri" w:eastAsia="微软雅黑"/>
          <w:sz w:val="22"/>
        </w:rPr>
        <w:t>扫描件预期识别关键词：F1断裂、114.9310°E、30.0790°N、北东、南东、68°。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原件和解析文本可切换；异常信息明确；扫描PDF通过PaddleOCR产生文本，而不是返回空内容。</w:t>
      </w:r>
    </w:p>
    <w:p>
      <w:pPr>
        <w:pStyle w:val="Heading3"/>
      </w:pPr>
      <w:r>
        <w:t>步骤4：地质实体识别与人工审核（约2分钟）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进入“实体识别”，选择标准演示资料；按实体类型筛选；点击原文高亮与右侧实体卡片；展示置信度、来源页、证据、模型和审核状态。</w:t>
      </w:r>
    </w:p>
    <w:p>
      <w:pPr>
        <w:keepLines/>
      </w:pPr>
      <w:r>
        <w:rPr>
          <w:rFonts w:ascii="Calibri" w:hAnsi="Calibri" w:eastAsia="微软雅黑"/>
          <w:sz w:val="22"/>
        </w:rPr>
        <w:t>重点实体：下三叠统大冶组、中厚层状灰岩、闪长玢岩、F1断裂、Ⅰ号铜铁矿体、黄铜矿、磁铁矿、25.60 m、1.26%、38.40%、南东、68°。</w:t>
      </w:r>
    </w:p>
    <w:p>
      <w:pPr>
        <w:keepLines/>
      </w:pPr>
      <w:r>
        <w:rPr>
          <w:rFonts w:ascii="Calibri" w:hAnsi="Calibri" w:eastAsia="微软雅黑"/>
          <w:sz w:val="22"/>
        </w:rPr>
        <w:t>人工审核：演示新增实体、修改名称或类型、确认结果；说明管理员和普通用户均可在授权范围内维护业务识别结果，不再出现403。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不同实体显示不同的实际置信度；置信度按百分比正确显示；新增、修改、删除、确认均成功。</w:t>
      </w:r>
    </w:p>
    <w:p>
      <w:pPr>
        <w:pStyle w:val="Heading3"/>
      </w:pPr>
      <w:r>
        <w:t>步骤5：属性、关系与术语标准化（约2分钟）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进入“知识抽取”，依次打开属性、关系和标准化页签。</w:t>
      </w:r>
    </w:p>
    <w:p>
      <w:pPr>
        <w:keepLines/>
      </w:pPr>
      <w:r>
        <w:rPr>
          <w:rFonts w:ascii="Calibri" w:hAnsi="Calibri" w:eastAsia="微软雅黑"/>
          <w:sz w:val="22"/>
        </w:rPr>
        <w:t>属性预期：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sz w:val="22"/>
        </w:rPr>
        <w:t>大冶组 - 年代 - 早三叠世。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sz w:val="22"/>
        </w:rPr>
        <w:t>大冶组 - 岩性 - 中厚层状灰岩。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sz w:val="22"/>
        </w:rPr>
        <w:t>Ⅰ号铜铁矿体 - 厚度 - 25.60 m。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sz w:val="22"/>
        </w:rPr>
        <w:t>Ⅰ号铜铁矿体 - 规模 - 走向延伸约420 m。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sz w:val="22"/>
        </w:rPr>
        <w:t>Ⅰ号铜铁矿体 - 品位 - Cu 1.26%、Fe 38.40%。</w:t>
      </w:r>
    </w:p>
    <w:p>
      <w:pPr>
        <w:keepLines/>
      </w:pPr>
      <w:r>
        <w:rPr>
          <w:rFonts w:ascii="Calibri" w:hAnsi="Calibri" w:eastAsia="微软雅黑"/>
          <w:sz w:val="22"/>
        </w:rPr>
        <w:t>六类关系预期：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sz w:val="22"/>
        </w:rPr>
        <w:t>Ⅰ号铜铁矿体 位于 铜绿山矿段。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sz w:val="22"/>
        </w:rPr>
        <w:t>Ⅰ号铜铁矿体 赋存于 矽卡岩化带。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sz w:val="22"/>
        </w:rPr>
        <w:t>闪长玢岩 侵入 下三叠统大冶组。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sz w:val="22"/>
        </w:rPr>
        <w:t>闪长玢岩 接触 矽卡岩化带。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sz w:val="22"/>
        </w:rPr>
        <w:t>F1断裂 控制 Ⅰ号铜铁矿体。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sz w:val="22"/>
        </w:rPr>
        <w:t>Ⅰ号铜铁矿体 包含 黄铜矿。</w:t>
      </w:r>
    </w:p>
    <w:p>
      <w:pPr>
        <w:keepLines/>
      </w:pPr>
      <w:r>
        <w:rPr>
          <w:rFonts w:ascii="Calibri" w:hAnsi="Calibri" w:eastAsia="微软雅黑"/>
          <w:sz w:val="22"/>
        </w:rPr>
        <w:t>人工审核：分别演示新增属性、修改关系、确认和删除测试项，再恢复正确内容。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属性和关系支持完整增删改查及人工确认；标准化同时显示原始名称、标准名称和匹配状态。</w:t>
      </w:r>
    </w:p>
    <w:p>
      <w:pPr>
        <w:pStyle w:val="Heading3"/>
      </w:pPr>
      <w:r>
        <w:t>步骤6：文本空间化与地图联动（约2分钟）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进入“空间地图”，选择标准演示资料，点击“全图”。依次开启/关闭钻孔、矿点、断裂和调查区域图层；切换标准地图与卫星影像；移动鼠标展示坐标；使用距离和面积量算。</w:t>
      </w:r>
    </w:p>
    <w:p>
      <w:pPr>
        <w:keepLines/>
      </w:pPr>
      <w:r>
        <w:rPr>
          <w:rFonts w:ascii="Calibri" w:hAnsi="Calibri" w:eastAsia="微软雅黑"/>
          <w:sz w:val="22"/>
        </w:rPr>
        <w:t>预期对象：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ZK001钻孔：Point [114.9384, 30.0840]。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Ⅰ号铜铁矿体：Point [114.9392, 30.0836]，标注为钻孔约束推定。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F1断裂：LineString，起点[114.9310, 30.0790]，终点[114.9470, 30.0890]。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铜绿山调查区域：Polygon，由4个角点闭合。</w:t>
      </w:r>
    </w:p>
    <w:p>
      <w:pPr>
        <w:keepLines/>
      </w:pPr>
      <w:r>
        <w:rPr>
          <w:rFonts w:ascii="Calibri" w:hAnsi="Calibri" w:eastAsia="微软雅黑"/>
          <w:sz w:val="22"/>
        </w:rPr>
        <w:t>点击地图对象后，查看对象名称、类型、坐标、资料、页码和原文；再点击“查看原文”，确认页面定位到对应章节并高亮证据。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点、线、面位置与原文坐标一致；对象与原文可以双向定位；面积与距离量算有可见结果。</w:t>
      </w:r>
    </w:p>
    <w:p>
      <w:pPr>
        <w:pStyle w:val="Heading3"/>
      </w:pPr>
      <w:r>
        <w:t>步骤7：知识图谱、关系展开和最短路径（约2分钟）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进入“图谱问答”，等待图谱状态完成。查询F1断裂并展开一层关系；再选择F1断裂为起点、黄铜矿为终点，点击“查找最短路径”。</w:t>
      </w:r>
    </w:p>
    <w:p>
      <w:pPr>
        <w:keepLines/>
      </w:pPr>
      <w:r>
        <w:rPr>
          <w:rFonts w:ascii="Calibri" w:hAnsi="Calibri" w:eastAsia="微软雅黑"/>
          <w:sz w:val="22"/>
        </w:rPr>
        <w:t>预期路径：F1断裂 --控制--&gt; Ⅰ号铜铁矿体 --包含--&gt; 黄铜矿。图中应突出路径节点和连线，结果区显示关系文字。点击矿体节点可联动空间位置。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节点查询、关系展开、最短路径均有可见反馈；无路径时明确提示，而不是点击无反应。</w:t>
      </w:r>
    </w:p>
    <w:p>
      <w:pPr>
        <w:pStyle w:val="Heading3"/>
      </w:pPr>
      <w:r>
        <w:t>步骤8：证据化智能问答（约2分钟）</w:t>
      </w:r>
    </w:p>
    <w:p>
      <w:pPr>
        <w:keepLines/>
      </w:pPr>
      <w:r>
        <w:rPr>
          <w:rFonts w:ascii="Calibri" w:hAnsi="Calibri" w:eastAsia="微软雅黑"/>
          <w:sz w:val="22"/>
        </w:rPr>
        <w:t>推荐问题及答案要点：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微软雅黑"/>
          <w:sz w:val="22"/>
        </w:rPr>
        <w:t>F1断裂如何控制Ⅰ号铜铁矿体？ - 返回控制关系、断裂空间位置、来源第3页。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微软雅黑"/>
          <w:sz w:val="22"/>
        </w:rPr>
        <w:t>Ⅰ号铜铁矿体的厚度、规模和品位是多少？ - 25.60 m、约420 m、Cu 1.26%、Fe 38.40%，来源第5页。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微软雅黑"/>
          <w:sz w:val="22"/>
        </w:rPr>
        <w:t>ZK001钻孔的孔口坐标和揭矿区间是什么？ - 114.9384°E、30.0840°N，188.70-214.30 m，来源第4页。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微软雅黑"/>
          <w:sz w:val="22"/>
        </w:rPr>
        <w:t>闪长玢岩与大冶组和矽卡岩化带是什么关系？ - 侵入大冶组、接触矽卡岩化带，来源第2页。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回答显示相关实体、空间位置、来源资料、页码和来源段落；“查看依据”可回到原文。</w:t>
      </w:r>
    </w:p>
    <w:p>
      <w:pPr>
        <w:pStyle w:val="Heading3"/>
      </w:pPr>
      <w:r>
        <w:t>步骤9：分析报告、成果导出与系统治理（约2分钟）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进入“系统管理 - 成果管理”，选择标准演示资料；生成并预览空间化分析报告；导出PDF。再分别选择Excel、CSV、JSON和GeoJSON导出。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说明：</w:t>
      </w:r>
      <w:r>
        <w:rPr>
          <w:rFonts w:ascii="Calibri" w:hAnsi="Calibri" w:eastAsia="微软雅黑"/>
          <w:sz w:val="22"/>
        </w:rPr>
        <w:t>GeoJSON可直接导入QGIS；“一张图推送”会把空间成果发送到已配置的汇聚接口。展示任务管理、模型调用日志、执行状态和异常信息。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验收点：</w:t>
      </w:r>
      <w:r>
        <w:rPr>
          <w:rFonts w:ascii="Calibri" w:hAnsi="Calibri" w:eastAsia="微软雅黑"/>
          <w:sz w:val="22"/>
        </w:rPr>
        <w:t>报告可生成、预览和导出；四种结构化格式均可下载；推送入口、恢复标准演示数据入口、用户和日志管理均可见。</w:t>
      </w:r>
    </w:p>
    <w:p>
      <w:pPr>
        <w:pStyle w:val="Heading2"/>
      </w:pPr>
      <w:r>
        <w:t>6. 多格式加演环节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sz w:val="22"/>
        </w:rPr>
        <w:t>上传02-ZK001钻孔地质编录表.docx，点击在线预览，确认表格和标题可在浏览器显示。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sz w:val="22"/>
        </w:rPr>
        <w:t>上传03-铜绿山矿段矿化特征简报.pdf，解析后确认文字可直接提取。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sz w:val="22"/>
        </w:rPr>
        <w:t>上传04-F1断裂野外记录扫描件.pdf，解析后确认走OCR路径。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sz w:val="22"/>
        </w:rPr>
        <w:t>对比三种格式的解析结果，说明后续实体、关系和空间化使用统一文本块结构。</w:t>
      </w:r>
    </w:p>
    <w:p>
      <w:pPr>
        <w:pStyle w:val="Heading2"/>
      </w:pPr>
      <w:r>
        <w:t>7. 常见故障处理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现象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原因与处理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401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登录过期；退出后重新登录，检查前端是否携带Bearer Token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权限不足；确认右上角角色，管理员操作需使用admin账号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AI服务503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检查8000端口、模型地址、模型名称和Key；硅基流动地址使用https://api.siliconflow.cn/v1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OCR无结果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检查PaddleOCR/PaddlePaddle、首次模型下载和OCR_LANGUAGE=ch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地图点偏移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确认原文坐标系为WGS84；推定点与原文点应区分显示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图谱最短路径无反应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先构建图谱，确保起终点均已选择；无路径时查看提示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Word无法预览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仅支持DOCX；旧DOC需在Word中另存为DOCX</w:t>
            </w:r>
          </w:p>
        </w:tc>
      </w:tr>
    </w:tbl>
    <w:p>
      <w:pPr>
        <w:spacing w:after="40"/>
      </w:pPr>
    </w:p>
    <w:p>
      <w:pPr>
        <w:pStyle w:val="Heading2"/>
      </w:pPr>
      <w:r>
        <w:t>8. 演示结束核查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工作台三个服务均为“正常”。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标准资料包含18个实体、7项属性、6类关系、4个空间对象。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地图对象可定位到正确页码和证据。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最短路径可视化成功。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智能问答至少完成两个问题并展示来源。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分析报告已预览，至少下载一个GeoJSON或Excel成果。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sz w:val="22"/>
        </w:rPr>
        <w:t>投影屏幕和导出文件中未暴露API Key。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667085"/>
        <w:sz w:val="17"/>
      </w:rPr>
      <w:t xml:space="preserve">第 </w:t>
    </w:r>
    <w:fldSimple w:instr="PAGE"/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67085"/>
        <w:sz w:val="17"/>
      </w:rPr>
      <w:t>基于填图对象智能识别的文本空间化算法模块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系统演示操作指南</dc:title>
  <dc:subject>基于填图对象智能识别的文本空间化算法模块</dc:subject>
  <dc:creator>GeoText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