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Федеральное государственное автономное образовательное учреждение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высшего образования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«РОССИЙСКИЙ УНИВЕРСИТЕТ ДРУЖБЫ НАРОДОВ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ИМЕНИ ПАТРИСА ЛУМУМБЫ»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(РУДН)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 xml:space="preserve"> 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 xml:space="preserve"> 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 xml:space="preserve"> 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 xml:space="preserve"> 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ДНЕВНИК ПРОХОЖДЕНИЯ ПРАКТИКИ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 xml:space="preserve"> 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 xml:space="preserve"> 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Обучающийся: Лобов Михаил Сергеевич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Основное учебное подразделение: факультет физико-математических и естественных наук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Направление/специальность: 01.04.02 Прикладная математика и информатика, профиль «Теория вероятностей и математическая статистика»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Курс, группа: 2 курс, НПМмд-02-24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Вид, наименование практики: Преддипломная практика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Место прохождения практики: Научный центр моделирования беспроводных сетей новых поколений института компьютерных наук и телекоммуникаций РУДН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Руководители практики: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от РУДН: Платонова А.А., ассистент каф. ТВиК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от организации (предприятия): проф. Самуйлов К.Е., директор ИКНиТ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Оценка ____________________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Москва 2026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Дата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Тема занятия / вид работы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Содержание выполненной работы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Замечания и предложения практиканта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Заключение руководителя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07.02.2026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Встреча с руководителем практики, получение задания на практику, прохождение тех. инструктажа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Прохождение тех. инструктажа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09.02.2026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Встреча с руководителем практики, получение задания на практику, прохождение тех. инструктажа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Формулирование задания на практику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10.02.2026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Встреча с руководителем практики, получение задания на практику, прохождение тех. инструктажа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Получение и обсуждение задания научной практики с руководителем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11.02.2026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Встреча с руководителем практики, получение задания на практику, прохождение тех. инструктажа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Участие в установочном онлайн-занятии, уточнение сроков сдачи и состава отчетных документов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12.02.2026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Подбор материалов для практики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Поиск материалов в интернете по теме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13.02.2026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Подбор материалов для практики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Поиск материалов в интернете по теме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14.02.2026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Подбор материалов для практики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Поиск материалов в интернете по теме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16.02.2026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Подбор материалов для практики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Поиск материалов в интернете по теме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17.02.2026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Подбор материалов для практики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Поиск материалов в интернете по теме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18.02.2026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Подбор материалов для практики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Поиск материалов в интернете по теме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19.02.2026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5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20.02.2026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10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21.02.2026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15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24.02.2026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20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25.02.2026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25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26.02.2026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30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27.02.2026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35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28.02.2026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40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02.03.2026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45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03.03.2026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50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04.03.2026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55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05.03.2026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Перевод найденных материалов на иностранном языке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Переведено 60 страниц материалов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06.03.2026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Систематизация литературы и терминологии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Сформирован предварительный перечень источников по теме ВКР; выделены базовые понятия: insensitivity, state-dependent λ(n), μ(n), стационарное распределение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07.03.2026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Анализ литературы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Подготовлены тезисные выписки по ключевым статьям и замечания по структуре обзорной главы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10.03.2026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обзорной части ВКР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Составлен черновой план главы обзора литературы и теоретического контекста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11.03.2026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введения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 черновик введения: актуальность, цель, задачи, объект и предмет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12.03.2026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обзорной части ВКР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Уточнены термины и формулировки по теме инвариантности стационарного распределения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13.03.2026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Подготовка библиографии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 предварительный список литературы, отобраны основные статьи для цитирования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14.03.2026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Постановка задачи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Сформулирована математическая постановка задачи и перечень исследуемых метрик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16.03.2026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Разработка математической модели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Определены состояние системы, ёмкость K, зависимости λ(n), μ(n), целевые характеристики π(n), E[N], P{N=K}, W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17.03.2026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Разработка математической модели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Рассмотрены линейные, пороговые и насыщаемые формы state-dependent интенсивностей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18.03.2026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Разработка математической модели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Подготовлены формулировки условий существования стационарного распределения и возможных сценариев инвариантности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19.03.2026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Аналитическая проработка модели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Составлен план теоретического исследования: достаточные условия, контрпримеры, почти-инвариантность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20.03.2026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Аналитическая проработка модели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Подготовлены заметки по детальному/частичному балансу и применимости результатов к выбранной модели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21.03.2026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Аналитическая проработка модели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Уточнены классы распределений обслуживания для сравнения: Exp, Erlang, Hyper-Exp, Deterministic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23.03.2026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Подготовка вычислительного эксперимента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Составлен план имитационного моделирования и перечень параметров для серии запусков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24.03.2026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Разработка программного комплекса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Подготовлена архитектура DES-модели: события поступления, обслуживания, отказа и обновления состояния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25.03.2026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Разработка программного комплекса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Реализована базовая логика генерации состояний системы и сбор статистик по основным метрикам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26.03.2026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Разработка программного комплекса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Добавлена поддержка различных законов обслуживания при фиксированном среднем значении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27.03.2026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Разработка программного комплекса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Проведена отладка симулятора на простом тестовом сценарии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28.03.2026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Верификация модели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Сопоставлены тестовые результаты с ожидаемым поведением модели на эталонных примерах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30.03.2026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Проведение эксперимента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Подготовлены наборы входных параметров для серии вычислительных экспериментов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31.03.2026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Проведение эксперимента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Выполнены первые серии прогонов для разных значений K и форм λ(n), μ(n)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01.04.2026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Проведение эксперимента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Собраны значения π(n), E[N], P{N=K}, W для базовых сценариев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02.04.2026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Обработка результатов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Подготовлены таблицы сравнения результатов для различных законов обслуживания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03.04.2026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Обработка результатов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Построены черновые графики стационарных вероятностей и производных метрик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04.04.2026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Анализ результатов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Выделены сценарии, в которых наблюдается почти-инвариантность стационарного распределения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06.04.2026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Анализ чувствительности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Проведен анализ чувствительности результатов к изменению K и формы λ(n), μ(n)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07.04.2026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Анализ чувствительности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Сравнено влияние выбора закона обслуживания на вероятность блокировки и среднее число заявок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08.04.2026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Анализ чувствительности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Подготовлены выводы по устойчивости метрик в различных режимах загрузки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09.04.2026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теоретической части ВКР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 черновик раздела о постановке модели и основных обозначениях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10.04.2026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теоретической части ВКР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 черновик раздела о понятии инвариантности и почти-инвариантности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11.04.2026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практической части ВКР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Составлено описание алгоритма имитационного моделирования и вычислительного эксперимента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13.04.2026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практической части ВКР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В текст ВКР включены таблицы параметров и схема вычислительного эксперимента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14.04.2026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результатов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Подготовлены рисунки и подписи к графикам, описывающим результаты моделирования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15.04.2026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результатов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Сформулированы промежуточные выводы по результатам серии экспериментов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16.04.2026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Доработка вычислительного инструментария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Уточнены параметры и диапазоны сценариев для окончательных прогонов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17.04.2026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Итоговые вычислительные эксперименты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Выполнены дополнительные прогоны для проверки устойчивости полученных выводов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18.04.2026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Итоговые вычислительные эксперименты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Собраны финальные данные для сравнения и оформления в отчёте по практике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20.04.2026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Подготовка материалов для публичного представления результатов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Подготовлен черновой вариант презентации по теме ВКР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21.04.2026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Подготовка материалов для публичного представления результатов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Сформулированы тезисы по результатам исследования и структуре доклада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22.04.2026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Подготовка материалов для публичного представления результатов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Уточнены ключевые результаты и выводы для краткого публичного представления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23.04.2026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Систематизация итогов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Собраны в единый комплект обзор, модель, результаты эксперимента и основные выводы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24.04.2026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Систематизация итогов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Проведена финальная сверка результатов с целями и задачами преддипломной практики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25.04.2026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Подготовка отчета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Составлен план отчёта по практике, распределены материалы по разделам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27.04.2026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Написание отчета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Оформлено введение и обзорная часть отчёта по практике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28.04.2026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Написание отчета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Оформлены разделы отчёта, посвящённые модели и методике исследования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29.04.2026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Написание отчета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Написание отчета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30.04.2026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отчета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Согласование отчета по практике с научным руководителем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02.05.2026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Редактирование отчета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Редактирование отчета по замечаниям научного руководителя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Исправлены опечатки в отчете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04.05.2026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Редактирование отчета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Редактирование отчета по замечаниям научного руководителя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Отчет отправлен на проверку научному руководителю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Небольшие замечания по оформлению отчета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05.05.2026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Редактирование отчета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Редактирование отчета по замечаниям научного руководителя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Отчет отправлен на проверку научному руководителю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Небольшие замечания по оформлению отчета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06.05.2026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Редактирование отчета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Редактирование отчета по замечаниям научного руководителя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Отчет отправлен на проверку научному руководителю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Небольшие замечания по оформлению отчета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07.05.2026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и подпись отчетных документов руководителем практики.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отчетных документов руководителем практики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12.05.2026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и подпись отчетных документов руководителем практики.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отчетных документов руководителем практики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13.05.2026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и подпись отчетных документов руководителем практики.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отчетных документов руководителем практики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14.05.2026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Представление отчетных документов в ТУИС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отчетных документов руководителем практики в ТУИС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15.05.2026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Представление отчетных документов в ТУИС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отчетных документов руководителем практики в ТУИС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16.05.2026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Представление отчетных документов в ТУИС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отчетных документов руководителем практики в ТУИС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Замечаний нет</w:t>
            </w:r>
          </w:p>
        </w:tc>
      </w:tr>
    </w:tbl>
    <w:p/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Индивидуальное задание выполнено полностью/частично (нужное подчеркнуть).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Рекомендуемая оценка _____ баллов из 100 баллов.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Замечания по прохождению практики: ____________________________</w:t>
      </w:r>
    </w:p>
    <w:p>
      <w:pPr>
        <w:ind w:firstLine="0"/>
        <w:jc w:val="left"/>
      </w:pPr>
      <w:r>
        <w:rPr>
          <w:rFonts w:ascii="Times New Roman" w:hAnsi="Times New Roman" w:eastAsia="Times New Roman"/>
          <w:b w:val="0"/>
          <w:sz w:val="26"/>
        </w:rPr>
        <w:t>Научный руководитель                                  _____________                                                          Сопин Э.С.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