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  <w:r>
        <w:t xml:space="preserve"> </w:t>
      </w:r>
      <w:r>
        <w:t xml:space="preserve">по</w:t>
      </w:r>
      <w:r>
        <w:t xml:space="preserve"> </w:t>
      </w:r>
      <w:r>
        <w:t xml:space="preserve">предмету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Лобов</w:t>
      </w:r>
      <w:r>
        <w:t xml:space="preserve"> </w:t>
      </w:r>
      <w:r>
        <w:t xml:space="preserve">Михаил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базовую структуру LaTex документа (преамбула и тело) и научиться компилировать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в PDF с помощью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, а также освоить работу со спецсимволами и сносками.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Создать простой LaTex документ и разработать его структуру:</w:t>
      </w:r>
    </w:p>
    <w:p>
      <w:pPr>
        <w:numPr>
          <w:ilvl w:val="1"/>
          <w:numId w:val="1002"/>
        </w:numPr>
        <w:pStyle w:val="Compact"/>
      </w:pPr>
      <w:r>
        <w:t xml:space="preserve">преамбула</w:t>
      </w:r>
    </w:p>
    <w:p>
      <w:pPr>
        <w:numPr>
          <w:ilvl w:val="1"/>
          <w:numId w:val="1002"/>
        </w:numPr>
        <w:pStyle w:val="Compact"/>
      </w:pPr>
      <w:r>
        <w:t xml:space="preserve">тело окружения</w:t>
      </w:r>
      <w:r>
        <w:t xml:space="preserve"> </w:t>
      </w:r>
      <w:r>
        <w:rPr>
          <w:rStyle w:val="VerbatimChar"/>
        </w:rPr>
        <w:t xml:space="preserve">\begin{...}</w:t>
      </w:r>
    </w:p>
    <w:p>
      <w:pPr>
        <w:numPr>
          <w:ilvl w:val="0"/>
          <w:numId w:val="1001"/>
        </w:numPr>
        <w:pStyle w:val="Compact"/>
      </w:pPr>
      <w:r>
        <w:t xml:space="preserve">Добавить комментарии, сноску и сделать несколько абзацев</w:t>
      </w:r>
    </w:p>
    <w:p>
      <w:pPr>
        <w:numPr>
          <w:ilvl w:val="0"/>
          <w:numId w:val="1001"/>
        </w:numPr>
        <w:pStyle w:val="Compact"/>
      </w:pPr>
      <w:r>
        <w:t xml:space="preserve">Проверить работу жесткого неразрывного пробела</w:t>
      </w:r>
    </w:p>
    <w:p>
      <w:pPr>
        <w:numPr>
          <w:ilvl w:val="0"/>
          <w:numId w:val="1001"/>
        </w:numPr>
        <w:pStyle w:val="Compact"/>
      </w:pPr>
      <w:r>
        <w:t xml:space="preserve">Вывести в документе набор спецсимволов LaTex и способы их печати</w:t>
      </w:r>
    </w:p>
    <w:p>
      <w:pPr>
        <w:numPr>
          <w:ilvl w:val="0"/>
          <w:numId w:val="1001"/>
        </w:numPr>
        <w:pStyle w:val="Compact"/>
      </w:pPr>
      <w:r>
        <w:t xml:space="preserve">Подготовить русскую и английскую версии исходников и результатов компиляции</w:t>
      </w:r>
    </w:p>
    <w:p>
      <w:pPr>
        <w:numPr>
          <w:ilvl w:val="0"/>
          <w:numId w:val="1001"/>
        </w:numPr>
        <w:pStyle w:val="Compact"/>
      </w:pPr>
      <w:r>
        <w:t xml:space="preserve">Опубликовать результаты в репозитории GitHub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LaTeX — это система компьютерной вёрстки, в которой документ создаётся как текстовый файл с разметкой-командами. В отличие от WYSIWYG-редакторов, LaTeX описывает</w:t>
      </w:r>
      <w:r>
        <w:t xml:space="preserve"> </w:t>
      </w:r>
      <w:r>
        <w:rPr>
          <w:iCs/>
          <w:i/>
        </w:rPr>
        <w:t xml:space="preserve">структуру</w:t>
      </w:r>
      <w:r>
        <w:t xml:space="preserve"> </w:t>
      </w:r>
      <w:r>
        <w:t xml:space="preserve">документа (разделы, абзацы, списки, таблицы), а итоговый вид формируется на этапе компиляции в PDF.</w:t>
      </w:r>
    </w:p>
    <w:p>
      <w:pPr>
        <w:pStyle w:val="BodyText"/>
      </w:pPr>
      <w:r>
        <w:t xml:space="preserve">Базовая структура LaTex документа включает: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Преамбулу</w:t>
      </w:r>
      <w:r>
        <w:t xml:space="preserve">, все то, что идет до</w:t>
      </w:r>
      <w:r>
        <w:t xml:space="preserve"> </w:t>
      </w:r>
      <w:r>
        <w:rPr>
          <w:rStyle w:val="VerbatimChar"/>
        </w:rPr>
        <w:t xml:space="preserve">\begin{document}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[a4paper,12pt]{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Тело документа</w:t>
      </w:r>
      <w:r>
        <w:t xml:space="preserve">, все то, что идет между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\end{document}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Абзацы в LaTex отделяются</w:t>
      </w:r>
      <w:r>
        <w:t xml:space="preserve"> </w:t>
      </w:r>
      <w:r>
        <w:rPr>
          <w:bCs/>
          <w:b/>
        </w:rPr>
        <w:t xml:space="preserve">пустой строкой</w:t>
      </w:r>
      <w:r>
        <w:t xml:space="preserve">. Спецсимволы (</w:t>
      </w:r>
      <w:r>
        <w:rPr>
          <w:rStyle w:val="VerbatimChar"/>
        </w:rPr>
        <w:t xml:space="preserve">\</w:t>
      </w:r>
      <w:r>
        <w:t xml:space="preserve">,</w:t>
      </w:r>
      <w:r>
        <w:t xml:space="preserve"> </w:t>
      </w:r>
      <w:r>
        <w:rPr>
          <w:rStyle w:val="VerbatimChar"/>
        </w:rPr>
        <w:t xml:space="preserve">{</w:t>
      </w:r>
      <w:r>
        <w:t xml:space="preserve">,</w:t>
      </w:r>
      <w:r>
        <w:t xml:space="preserve"> </w:t>
      </w:r>
      <w:r>
        <w:rPr>
          <w:rStyle w:val="VerbatimChar"/>
        </w:rPr>
        <w:t xml:space="preserve">}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и др.) имеют служебное значение и печатаются с экранированием (например,</w:t>
      </w:r>
      <w:r>
        <w:t xml:space="preserve"> </w:t>
      </w:r>
      <w:r>
        <w:rPr>
          <w:rStyle w:val="VerbatimChar"/>
        </w:rPr>
        <w:t xml:space="preserve">\%</w:t>
      </w:r>
      <w:r>
        <w:t xml:space="preserve">,</w:t>
      </w:r>
      <w:r>
        <w:t xml:space="preserve"> </w:t>
      </w:r>
      <w:r>
        <w:rPr>
          <w:rStyle w:val="VerbatimChar"/>
        </w:rPr>
        <w:t xml:space="preserve">\{</w:t>
      </w:r>
      <w:r>
        <w:t xml:space="preserve">), либо командами (</w:t>
      </w:r>
      <w:r>
        <w:rPr>
          <w:rStyle w:val="VerbatimChar"/>
        </w:rPr>
        <w:t xml:space="preserve">\textbackslash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\textasciitilde</w:t>
      </w:r>
      <w:r>
        <w:t xml:space="preserve">).</w:t>
      </w:r>
    </w:p>
    <w:bookmarkEnd w:id="22"/>
    <w:bookmarkStart w:id="28" w:name="выполнение-лаборат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лаборатной работы</w:t>
      </w:r>
    </w:p>
    <w:bookmarkStart w:id="23" w:name="создание-минимального-документ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Создание минимального документа</w:t>
      </w:r>
    </w:p>
    <w:p>
      <w:pPr>
        <w:pStyle w:val="FirstParagraph"/>
      </w:pPr>
      <w:r>
        <w:t xml:space="preserve">Был создан</w:t>
      </w:r>
      <w:r>
        <w:t xml:space="preserve"> </w:t>
      </w:r>
      <w:r>
        <w:rPr>
          <w:rStyle w:val="VerbatimChar"/>
        </w:rPr>
        <w:t xml:space="preserve">main2.tex</w:t>
      </w:r>
      <w:r>
        <w:t xml:space="preserve"> </w:t>
      </w:r>
      <w:r>
        <w:t xml:space="preserve">(английская версия) со структурой: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Hey world!</w:t>
      </w:r>
      <w:r>
        <w:br/>
      </w:r>
      <w:r>
        <w:rPr>
          <w:rStyle w:val="NormalTok"/>
        </w:rPr>
        <w:t xml:space="preserve">This is a second document.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Для выполнения компиляции использовалась команда</w:t>
      </w:r>
      <w:r>
        <w:t xml:space="preserve"> </w:t>
      </w:r>
      <w:r>
        <w:rPr>
          <w:rStyle w:val="VerbatimChar"/>
        </w:rPr>
        <w:t xml:space="preserve">pdflate main2.tex</w:t>
      </w:r>
      <w:r>
        <w:t xml:space="preserve">. В результате получен файл main2.pdf, а также main2.log и main2.aux.</w:t>
      </w:r>
    </w:p>
    <w:bookmarkEnd w:id="23"/>
    <w:bookmarkStart w:id="24" w:name="структура-документа-и-окружения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Структура документа и окружения</w:t>
      </w:r>
    </w:p>
    <w:p>
      <w:pPr>
        <w:pStyle w:val="FirstParagraph"/>
      </w:pPr>
      <w:r>
        <w:t xml:space="preserve">Документ был расширен до примера с комментариями, сноской и 2мя абзацами. Также показано, что окружения должны корректно закрываться: для каждого</w:t>
      </w:r>
      <w:r>
        <w:t xml:space="preserve"> </w:t>
      </w:r>
      <w:r>
        <w:rPr>
          <w:rStyle w:val="VerbatimChar"/>
        </w:rPr>
        <w:t xml:space="preserve">\begin{x}</w:t>
      </w:r>
      <w:r>
        <w:t xml:space="preserve"> </w:t>
      </w:r>
      <w:r>
        <w:t xml:space="preserve">должен быть</w:t>
      </w:r>
      <w:r>
        <w:t xml:space="preserve"> </w:t>
      </w:r>
      <w:r>
        <w:rPr>
          <w:rStyle w:val="VerbatimChar"/>
        </w:rPr>
        <w:t xml:space="preserve">\end{x}</w:t>
      </w:r>
      <w:r>
        <w:t xml:space="preserve">, причём при вложенности закрытие идёт в обратном порядке.</w:t>
      </w:r>
    </w:p>
    <w:bookmarkEnd w:id="24"/>
    <w:bookmarkStart w:id="25" w:name="неразрывный-пробел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Неразрывный пробел</w:t>
      </w:r>
    </w:p>
    <w:p>
      <w:pPr>
        <w:pStyle w:val="FirstParagraph"/>
      </w:pPr>
      <w:r>
        <w:t xml:space="preserve">Добавлен пример hard space ~ для предотвращения переноса строки межлу связанными фрагментами текста.</w:t>
      </w:r>
    </w:p>
    <w:bookmarkEnd w:id="25"/>
    <w:bookmarkStart w:id="26" w:name="специальные-символы-latex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 Специальные символы LaTex</w:t>
      </w:r>
    </w:p>
    <w:p>
      <w:pPr>
        <w:pStyle w:val="FirstParagraph"/>
      </w:pPr>
      <w:r>
        <w:t xml:space="preserve">В документ добавлен список наиболее часто используемых спецсимволов и способов их печати: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Curly braces: </w:t>
      </w:r>
      <w:r>
        <w:rPr>
          <w:rStyle w:val="FunctionTok"/>
        </w:rPr>
        <w:t xml:space="preserve">\{</w:t>
      </w:r>
      <w:r>
        <w:rPr>
          <w:rStyle w:val="NormalTok"/>
        </w:rPr>
        <w:t xml:space="preserve"> and </w:t>
      </w:r>
      <w:r>
        <w:rPr>
          <w:rStyle w:val="FunctionTok"/>
        </w:rPr>
        <w:t xml:space="preserve">\}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Dollar sign: </w:t>
      </w:r>
      <w:r>
        <w:rPr>
          <w:rStyle w:val="FunctionTok"/>
        </w:rPr>
        <w:t xml:space="preserve">\$</w:t>
      </w:r>
      <w:r>
        <w:rPr>
          <w:rStyle w:val="NormalTok"/>
        </w:rPr>
        <w:t xml:space="preserve"> (so we can show money like </w:t>
      </w:r>
      <w:r>
        <w:rPr>
          <w:rStyle w:val="FunctionTok"/>
        </w:rPr>
        <w:t xml:space="preserve">\$</w:t>
      </w:r>
      <w:r>
        <w:rPr>
          <w:rStyle w:val="NormalTok"/>
        </w:rPr>
        <w:t xml:space="preserve">10)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Percent sign: 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(otherwise it starts a comment)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Ampersand: </w:t>
      </w:r>
      <w:r>
        <w:rPr>
          <w:rStyle w:val="FunctionTok"/>
        </w:rPr>
        <w:t xml:space="preserve">\&amp;</w:t>
      </w:r>
      <w:r>
        <w:rPr>
          <w:rStyle w:val="NormalTok"/>
        </w:rPr>
        <w:t xml:space="preserve"> (otherwise used in tables)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Hash: </w:t>
      </w:r>
      <w:r>
        <w:rPr>
          <w:rStyle w:val="FunctionTok"/>
        </w:rPr>
        <w:t xml:space="preserve">\#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Underscore: 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 (often used in math, so needs escaping in text)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Backslash: </w:t>
      </w:r>
      <w:r>
        <w:rPr>
          <w:rStyle w:val="FunctionTok"/>
        </w:rPr>
        <w:t xml:space="preserve">\textbackslash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Caret: </w:t>
      </w:r>
      <w:r>
        <w:rPr>
          <w:rStyle w:val="FunctionTok"/>
        </w:rPr>
        <w:t xml:space="preserve">\textasciicircum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Tilda: </w:t>
      </w:r>
      <w:r>
        <w:rPr>
          <w:rStyle w:val="FunctionTok"/>
        </w:rPr>
        <w:t xml:space="preserve">\textasciitilde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</w:p>
    <w:bookmarkEnd w:id="26"/>
    <w:bookmarkStart w:id="27" w:name="русская-версия-документа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5. Русская версия документа</w:t>
      </w:r>
    </w:p>
    <w:p>
      <w:pPr>
        <w:pStyle w:val="FirstParagraph"/>
      </w:pPr>
      <w:r>
        <w:t xml:space="preserve">Для русской версии документа подготовлен файл main2_ru.tex со следующими настройками локализации: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[a4paper,12pt]{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[T2A]{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[utf8]{</w:t>
      </w:r>
      <w:r>
        <w:rPr>
          <w:rStyle w:val="ExtensionTok"/>
        </w:rPr>
        <w:t xml:space="preserve">inputenc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[russian]{</w:t>
      </w:r>
      <w:r>
        <w:rPr>
          <w:rStyle w:val="ExtensionTok"/>
        </w:rPr>
        <w:t xml:space="preserve">babel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Это обеспечивает корректный набор кирилицы в pdflatex.</w:t>
      </w:r>
    </w:p>
    <w:bookmarkEnd w:id="27"/>
    <w:bookmarkEnd w:id="28"/>
    <w:bookmarkStart w:id="29" w:name="формирование-отчета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Формирование отчета</w:t>
      </w:r>
    </w:p>
    <w:p>
      <w:pPr>
        <w:pStyle w:val="FirstParagraph"/>
      </w:pPr>
      <w:r>
        <w:t xml:space="preserve">Подготовлены исходные файлы: main2.tex, main2_ru.tex.</w:t>
      </w:r>
    </w:p>
    <w:p>
      <w:pPr>
        <w:pStyle w:val="BodyText"/>
      </w:pPr>
      <w:r>
        <w:t xml:space="preserve">Выполнена компиляция в PDF: main2.pdf, main2_ru.pdf.</w:t>
      </w:r>
    </w:p>
    <w:p>
      <w:pPr>
        <w:pStyle w:val="BodyText"/>
      </w:pPr>
      <w:r>
        <w:t xml:space="preserve">Сформирован отчёт в Markdown и презентация в формате Marp.</w:t>
      </w:r>
    </w:p>
    <w:p>
      <w:pPr>
        <w:pStyle w:val="BodyText"/>
      </w:pPr>
      <w:r>
        <w:t xml:space="preserve">Материалы опубликованы в репозитории.</w:t>
      </w:r>
    </w:p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освоены базовые принципы LaTex:</w:t>
      </w:r>
      <w:r>
        <w:t xml:space="preserve"> </w:t>
      </w:r>
      <w:r>
        <w:t xml:space="preserve">- структура документа</w:t>
      </w:r>
      <w:r>
        <w:t xml:space="preserve"> </w:t>
      </w:r>
      <w:r>
        <w:t xml:space="preserve">- разделение на преамбулу и тело</w:t>
      </w:r>
      <w:r>
        <w:t xml:space="preserve"> </w:t>
      </w:r>
      <w:r>
        <w:t xml:space="preserve">- правила создания абзацев</w:t>
      </w:r>
      <w:r>
        <w:t xml:space="preserve"> </w:t>
      </w:r>
      <w:r>
        <w:t xml:space="preserve">- использование окружений, комментариев и сносок</w:t>
      </w:r>
    </w:p>
    <w:p>
      <w:pPr>
        <w:pStyle w:val="BodyText"/>
      </w:pPr>
      <w:r>
        <w:t xml:space="preserve">Отдельно изучены способы печати спецсимволов и применение неразрывного пробела ~. Подготовлены русская и английская версия исодников и результатов компиляции, а также оформленны материалы для публикации на GitHub.</w:t>
      </w:r>
    </w:p>
    <w:bookmarkEnd w:id="30"/>
    <w:bookmarkStart w:id="31" w:name="список-литератур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LearnLaTex: https://www.learnlatex.org/</w:t>
      </w:r>
      <w:r>
        <w:t xml:space="preserve"> </w:t>
      </w:r>
      <w:r>
        <w:t xml:space="preserve">LaTex Project: https://www.latex-project.org/</w:t>
      </w:r>
      <w:r>
        <w:t xml:space="preserve"> </w:t>
      </w:r>
      <w:r>
        <w:t xml:space="preserve">Tex Live: https://www.tug.org/texlive/</w:t>
      </w:r>
    </w:p>
    <w:bookmarkEnd w:id="31"/>
    <w:bookmarkStart w:id="32" w:name="приложения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Приложения</w:t>
      </w:r>
    </w:p>
    <w:p>
      <w:pPr>
        <w:pStyle w:val="FirstParagraph"/>
      </w:pPr>
      <w:r>
        <w:t xml:space="preserve">Репозиторий с материалами:</w:t>
      </w:r>
      <w:r>
        <w:t xml:space="preserve"> </w:t>
      </w:r>
      <w:r>
        <w:t xml:space="preserve">https://github.com/PepsiMonster/SciWriting/tree/main/ex2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 по предмету Computer skills for scientific writing</dc:title>
  <dc:creator>Лобов Михаил Сергеевич</dc:creator>
  <dc:language>ru-RU</dc:language>
  <cp:keywords/>
  <dcterms:created xsi:type="dcterms:W3CDTF">2026-03-11T15:46:39Z</dcterms:created>
  <dcterms:modified xsi:type="dcterms:W3CDTF">2026-03-11T15:46:39Z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athfontoptions">
    <vt:lpwstr/>
  </property>
  <property fmtid="{D5CDD505-2E9C-101B-9397-08002B2CF9AE}" pid="24" name="monofont">
    <vt:lpwstr>Consolas</vt:lpwstr>
  </property>
  <property fmtid="{D5CDD505-2E9C-101B-9397-08002B2CF9AE}" pid="25" name="monofontoptions">
    <vt:lpwstr>Scale=MatchLowercase,Scale=0.9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omanfont">
    <vt:lpwstr>Times New Roman</vt:lpwstr>
  </property>
  <property fmtid="{D5CDD505-2E9C-101B-9397-08002B2CF9AE}" pid="30" name="romanfontoptions">
    <vt:lpwstr>Ligatures=TeX</vt:lpwstr>
  </property>
  <property fmtid="{D5CDD505-2E9C-101B-9397-08002B2CF9AE}" pid="31" name="sansfont">
    <vt:lpwstr>Arial</vt:lpwstr>
  </property>
  <property fmtid="{D5CDD505-2E9C-101B-9397-08002B2CF9AE}" pid="32" name="sansfontoptions">
    <vt:lpwstr>Ligatures=TeX,Scale=MatchLowercase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