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5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  <w:r>
        <w:t xml:space="preserve"> </w:t>
      </w:r>
      <w:r>
        <w:t xml:space="preserve">по</w:t>
      </w:r>
      <w:r>
        <w:t xml:space="preserve"> </w:t>
      </w:r>
      <w:r>
        <w:t xml:space="preserve">предмету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Лобов</w:t>
      </w:r>
      <w:r>
        <w:t xml:space="preserve"> </w:t>
      </w:r>
      <w:r>
        <w:t xml:space="preserve">Михаил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базовые приемы создания графических объектов в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 </w:t>
      </w:r>
      <w:r>
        <w:t xml:space="preserve">с помощью пакета TikZ:</w:t>
      </w:r>
      <w:r>
        <w:t xml:space="preserve"> </w:t>
      </w:r>
      <w:r>
        <w:t xml:space="preserve">* Построение графа</w:t>
      </w:r>
      <w:r>
        <w:t xml:space="preserve"> </w:t>
      </w:r>
      <w:r>
        <w:t xml:space="preserve">* Построение графика функции</w:t>
      </w:r>
      <w:r>
        <w:t xml:space="preserve"> </w:t>
      </w:r>
      <w:r>
        <w:t xml:space="preserve">* Использование рекурсии для генерации изображений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Сверстать граф (узлы, ребра и диагонали)</w:t>
      </w:r>
    </w:p>
    <w:p>
      <w:pPr>
        <w:numPr>
          <w:ilvl w:val="0"/>
          <w:numId w:val="1001"/>
        </w:numPr>
        <w:pStyle w:val="Compact"/>
      </w:pPr>
      <w:r>
        <w:t xml:space="preserve">Сверстать график функции (кривая, оси, подписи)</w:t>
      </w:r>
    </w:p>
    <w:p>
      <w:pPr>
        <w:numPr>
          <w:ilvl w:val="0"/>
          <w:numId w:val="1001"/>
        </w:numPr>
        <w:pStyle w:val="Compact"/>
      </w:pPr>
      <w:r>
        <w:t xml:space="preserve">Взять пример с фракталами и адаптировать его для генерации ковра Серпинского в несколько итераций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TikZ - пакет Latex, позволяющий при помощи разметки описывать рисунки. После компиляции в документе появляется векторное изображение в формате pdf на ряду с остальным содержанием. Для графа с помощью команд задаются положения вершин в полярных координатах и они соединяются линиями; для графика функции используется команда plot, которая строит прямую по формуле; для более сложных построений, например фракталов, применяется рекурсия, когда рисунок собирается из уменьшеных копий самого себя. Таким образом TikZ превращает LaTex в графический конструктор, в котором можно создавать схемы и диаграммы наряду с текстом в одном документе.</w:t>
      </w:r>
    </w:p>
    <w:bookmarkEnd w:id="22"/>
    <w:bookmarkStart w:id="2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24" w:name="граф-из-вершин-по-окружност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Граф из вершин по окружности</w:t>
      </w:r>
    </w:p>
    <w:p>
      <w:pPr>
        <w:numPr>
          <w:ilvl w:val="0"/>
          <w:numId w:val="1002"/>
        </w:numPr>
        <w:pStyle w:val="Compact"/>
      </w:pPr>
      <w:r>
        <w:t xml:space="preserve">Создан документ класса standalone.</w:t>
      </w:r>
    </w:p>
    <w:p>
      <w:pPr>
        <w:numPr>
          <w:ilvl w:val="0"/>
          <w:numId w:val="1002"/>
        </w:numPr>
        <w:pStyle w:val="Compact"/>
      </w:pPr>
      <w:r>
        <w:t xml:space="preserve">В tikzpicture опредлен радиус окружности</w:t>
      </w:r>
      <w:r>
        <w:t xml:space="preserve"> </w:t>
      </w:r>
      <m:oMath>
        <m:r>
          <m:t>R</m:t>
        </m:r>
      </m:oMath>
    </w:p>
    <w:p>
      <w:pPr>
        <w:numPr>
          <w:ilvl w:val="0"/>
          <w:numId w:val="1002"/>
        </w:numPr>
        <w:pStyle w:val="Compact"/>
      </w:pPr>
      <w:r>
        <w:t xml:space="preserve">Узлы (A,B,C,D,E) размещены в полярных координатах</w:t>
      </w:r>
    </w:p>
    <w:p>
      <w:pPr>
        <w:numPr>
          <w:ilvl w:val="0"/>
          <w:numId w:val="1002"/>
        </w:numPr>
        <w:pStyle w:val="Compact"/>
      </w:pPr>
      <w:r>
        <w:t xml:space="preserve">Проведены ребра (получился многоугольник) и добавлены пунктиром диагонали</w:t>
      </w:r>
    </w:p>
    <w:p>
      <w:pPr>
        <w:pStyle w:val="CaptionedFigure"/>
      </w:pPr>
      <w:r>
        <w:drawing>
          <wp:inline>
            <wp:extent cx="5334000" cy="5165979"/>
            <wp:effectExtent b="0" l="0" r="0" t="0"/>
            <wp:docPr descr="alt text" title="" id="1" name="Picture"/>
            <a:graphic>
              <a:graphicData uri="http://schemas.openxmlformats.org/drawingml/2006/picture">
                <pic:pic>
                  <pic:nvPicPr>
                    <pic:cNvPr descr="image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5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24"/>
    <w:bookmarkStart w:id="26" w:name="график-функци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График функции</w:t>
      </w:r>
    </w:p>
    <w:p>
      <w:pPr>
        <w:numPr>
          <w:ilvl w:val="0"/>
          <w:numId w:val="1003"/>
        </w:numPr>
        <w:pStyle w:val="Compact"/>
      </w:pPr>
      <w:r>
        <w:t xml:space="preserve">Построены оси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y</w:t>
      </w:r>
    </w:p>
    <w:p>
      <w:pPr>
        <w:numPr>
          <w:ilvl w:val="0"/>
          <w:numId w:val="1003"/>
        </w:numPr>
        <w:pStyle w:val="Compact"/>
      </w:pPr>
      <w:r>
        <w:t xml:space="preserve">Начало координат отмечено как</w:t>
      </w:r>
      <w:r>
        <w:t xml:space="preserve"> </w:t>
      </w:r>
      <w:r>
        <w:rPr>
          <w:rStyle w:val="VerbatimChar"/>
        </w:rPr>
        <w:t xml:space="preserve">O</w:t>
      </w:r>
    </w:p>
    <w:p>
      <w:pPr>
        <w:numPr>
          <w:ilvl w:val="0"/>
          <w:numId w:val="1003"/>
        </w:numPr>
        <w:pStyle w:val="Compact"/>
      </w:pPr>
      <w:r>
        <w:t xml:space="preserve">Построен график</w:t>
      </w:r>
      <w:r>
        <w:t xml:space="preserve"> </w:t>
      </w:r>
      <w:r>
        <w:rPr>
          <w:rStyle w:val="VerbatimChar"/>
        </w:rPr>
        <w:t xml:space="preserve">y=\sin x</w:t>
      </w:r>
    </w:p>
    <w:p>
      <w:pPr>
        <w:numPr>
          <w:ilvl w:val="0"/>
          <w:numId w:val="1003"/>
        </w:numPr>
        <w:pStyle w:val="Compact"/>
      </w:pPr>
      <w:r>
        <w:t xml:space="preserve">Добавлены подписи осей и функции</w:t>
      </w:r>
    </w:p>
    <w:p>
      <w:pPr>
        <w:pStyle w:val="CaptionedFigure"/>
      </w:pPr>
      <w:r>
        <w:drawing>
          <wp:inline>
            <wp:extent cx="5334000" cy="2448306"/>
            <wp:effectExtent b="0" l="0" r="0" t="0"/>
            <wp:docPr descr="alt text" title="" id="1" name="Picture"/>
            <a:graphic>
              <a:graphicData uri="http://schemas.openxmlformats.org/drawingml/2006/picture">
                <pic:pic>
                  <pic:nvPicPr>
                    <pic:cNvPr descr="image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26"/>
    <w:bookmarkStart w:id="28" w:name="ковер-серпинского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Ковер Серпинского</w:t>
      </w:r>
    </w:p>
    <w:p>
      <w:pPr>
        <w:numPr>
          <w:ilvl w:val="0"/>
          <w:numId w:val="1004"/>
        </w:numPr>
        <w:pStyle w:val="Compact"/>
      </w:pPr>
      <w:r>
        <w:t xml:space="preserve">Реализован макрос</w:t>
      </w:r>
      <w:r>
        <w:t xml:space="preserve"> </w:t>
      </w:r>
      <w:r>
        <w:rPr>
          <w:rStyle w:val="VerbatimChar"/>
        </w:rPr>
        <w:t xml:space="preserve">\carpet{&lt;x&gt;}{&lt;y&gt;}{&lt;size&gt;}{&lt;depth&gt;}</w:t>
      </w:r>
    </w:p>
    <w:p>
      <w:pPr>
        <w:numPr>
          <w:ilvl w:val="1"/>
          <w:numId w:val="1005"/>
        </w:numPr>
        <w:pStyle w:val="Compact"/>
      </w:pPr>
      <w:r>
        <w:t xml:space="preserve">при глубине 0 рисуется заполенный квадрат</w:t>
      </w:r>
    </w:p>
    <w:p>
      <w:pPr>
        <w:numPr>
          <w:ilvl w:val="1"/>
          <w:numId w:val="1005"/>
        </w:numPr>
        <w:pStyle w:val="Compact"/>
      </w:pPr>
      <w:r>
        <w:t xml:space="preserve">при глубине&gt;0 область делится на сетку 3 на 3, центральный квадрат пропускается, для остальных вызывается рекурсия</w:t>
      </w:r>
    </w:p>
    <w:p>
      <w:pPr>
        <w:numPr>
          <w:ilvl w:val="0"/>
          <w:numId w:val="1004"/>
        </w:numPr>
        <w:pStyle w:val="Compact"/>
      </w:pPr>
      <w:r>
        <w:t xml:space="preserve">Для демонстрации нескольких итераций изображения результатов каждой итерации идут последовательно, образуя</w:t>
      </w:r>
      <w:r>
        <w:t xml:space="preserve"> </w:t>
      </w:r>
      <w:r>
        <w:t xml:space="preserve">“</w:t>
      </w:r>
      <w:r>
        <w:t xml:space="preserve">галарею</w:t>
      </w:r>
      <w:r>
        <w:t xml:space="preserve">”</w:t>
      </w:r>
      <w:r>
        <w:t xml:space="preserve"> </w:t>
      </w:r>
      <w:r>
        <w:t xml:space="preserve">глубин</w:t>
      </w:r>
    </w:p>
    <w:p>
      <w:pPr>
        <w:numPr>
          <w:ilvl w:val="0"/>
          <w:numId w:val="1004"/>
        </w:numPr>
        <w:pStyle w:val="Compact"/>
      </w:pPr>
      <w:r>
        <w:t xml:space="preserve">Проверена компиляция и визуальная корректность результата</w:t>
      </w:r>
    </w:p>
    <w:p>
      <w:pPr>
        <w:pStyle w:val="CaptionedFigure"/>
      </w:pPr>
      <w:r>
        <w:drawing>
          <wp:inline>
            <wp:extent cx="5334000" cy="8157097"/>
            <wp:effectExtent b="0" l="0" r="0" t="0"/>
            <wp:docPr descr="alt text" title="" id="1" name="Picture"/>
            <a:graphic>
              <a:graphicData uri="http://schemas.openxmlformats.org/drawingml/2006/picture">
                <pic:pic>
                  <pic:nvPicPr>
                    <pic:cNvPr descr="image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57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28"/>
    <w:bookmarkEnd w:id="29"/>
    <w:bookmarkStart w:id="30" w:name="итоги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Итоги</w:t>
      </w:r>
    </w:p>
    <w:p>
      <w:pPr>
        <w:numPr>
          <w:ilvl w:val="0"/>
          <w:numId w:val="1006"/>
        </w:numPr>
        <w:pStyle w:val="Compact"/>
      </w:pPr>
      <w:r>
        <w:t xml:space="preserve">Создан граф с узлами по окружности и диагонали</w:t>
      </w:r>
    </w:p>
    <w:p>
      <w:pPr>
        <w:numPr>
          <w:ilvl w:val="0"/>
          <w:numId w:val="1006"/>
        </w:numPr>
        <w:pStyle w:val="Compact"/>
      </w:pPr>
      <w:r>
        <w:t xml:space="preserve">Создан график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nor/>
            <m:sty m:val="p"/>
          </m:rPr>
          <m:t>sin</m:t>
        </m:r>
        <m:r>
          <m:t>x</m:t>
        </m:r>
      </m:oMath>
      <w:r>
        <w:t xml:space="preserve"> </w:t>
      </w:r>
      <w:r>
        <w:t xml:space="preserve">с базовой разметкой координатной плоскости</w:t>
      </w:r>
    </w:p>
    <w:p>
      <w:pPr>
        <w:numPr>
          <w:ilvl w:val="0"/>
          <w:numId w:val="1006"/>
        </w:numPr>
        <w:pStyle w:val="Compact"/>
      </w:pPr>
      <w:r>
        <w:t xml:space="preserve">Реализована генерация ковра Серпинского с несколькими итерациями (и уровнями глубины)</w:t>
      </w:r>
    </w:p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Пакет TikZ позволяет создавать рисунки</w:t>
      </w:r>
      <w:r>
        <w:t xml:space="preserve"> </w:t>
      </w:r>
      <w:r>
        <w:t xml:space="preserve">“</w:t>
      </w:r>
      <w:r>
        <w:t xml:space="preserve">как код</w:t>
      </w:r>
      <w:r>
        <w:t xml:space="preserve">”</w:t>
      </w:r>
      <w:r>
        <w:t xml:space="preserve">: от простых схем (узлы и рёбра) до графиков функций и фракталов. Использование координатных систем, стилей линий,</w:t>
      </w:r>
      <w:r>
        <w:t xml:space="preserve"> </w:t>
      </w:r>
      <w:r>
        <w:rPr>
          <w:rStyle w:val="VerbatimChar"/>
        </w:rPr>
        <w:t xml:space="preserve">plot</w:t>
      </w:r>
      <w:r>
        <w:t xml:space="preserve">, а также циклов/рекурсии делает возможной автоматическую генерацию сложной графики прямо в LaTeX без внешних редакторов.</w:t>
      </w:r>
    </w:p>
    <w:bookmarkEnd w:id="31"/>
    <w:bookmarkStart w:id="32" w:name="список-источников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Список источников</w:t>
      </w:r>
    </w:p>
    <w:p>
      <w:pPr>
        <w:numPr>
          <w:ilvl w:val="0"/>
          <w:numId w:val="1007"/>
        </w:numPr>
      </w:pPr>
      <w:r>
        <w:t xml:space="preserve">Документация PGF/TikZ (CTAN):</w:t>
      </w:r>
      <w:r>
        <w:t xml:space="preserve"> </w:t>
      </w:r>
      <w:r>
        <w:rPr>
          <w:rStyle w:val="VerbatimChar"/>
        </w:rPr>
        <w:t xml:space="preserve">pgf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tikz</w:t>
      </w:r>
      <w:r>
        <w:t xml:space="preserve"> </w:t>
      </w:r>
      <w:r>
        <w:t xml:space="preserve">package documentation.</w:t>
      </w:r>
    </w:p>
    <w:p>
      <w:pPr>
        <w:numPr>
          <w:ilvl w:val="0"/>
          <w:numId w:val="1007"/>
        </w:numPr>
      </w:pPr>
      <w:r>
        <w:t xml:space="preserve">Wikibooks: LaTeX/PGF/TikZ (раздел по TikZ).</w:t>
      </w:r>
    </w:p>
    <w:p>
      <w:pPr>
        <w:numPr>
          <w:ilvl w:val="0"/>
          <w:numId w:val="1007"/>
        </w:numPr>
      </w:pPr>
      <w:r>
        <w:t xml:space="preserve">TeXample: база примеров TikZ (идеи оформления и приёмов).</w:t>
      </w:r>
    </w:p>
    <w:bookmarkEnd w:id="32"/>
    <w:bookmarkStart w:id="33" w:name="приложения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Приложения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main8_1.tex</w:t>
      </w:r>
      <w:r>
        <w:t xml:space="preserve"> </w:t>
      </w:r>
      <w:r>
        <w:t xml:space="preserve">— упражнение 8.2.1 (граф).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main8_2.tex</w:t>
      </w:r>
      <w:r>
        <w:t xml:space="preserve"> </w:t>
      </w:r>
      <w:r>
        <w:t xml:space="preserve">— упражнение 8.2.2 (график</w:t>
      </w:r>
      <w:r>
        <w:t xml:space="preserve"> </w:t>
      </w:r>
      <w:r>
        <w:rPr>
          <w:rStyle w:val="VerbatimChar"/>
        </w:rPr>
        <w:t xml:space="preserve">(y=\sin x)</w:t>
      </w:r>
      <w:r>
        <w:t xml:space="preserve">).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main8_3.tex</w:t>
      </w:r>
      <w:r>
        <w:t xml:space="preserve"> </w:t>
      </w:r>
      <w:r>
        <w:t xml:space="preserve">— упражнение 8.2.3 (ковёр Серпинского, итерации (0</w:t>
      </w:r>
      <w:r>
        <w:t xml:space="preserve">5)).</w:t>
      </w:r>
    </w:p>
    <w:p>
      <w:pPr>
        <w:numPr>
          <w:ilvl w:val="0"/>
          <w:numId w:val="1008"/>
        </w:numPr>
      </w:pPr>
      <w:r>
        <w:t xml:space="preserve">PDF-результаты компиляции для каждого упражнения.</w:t>
      </w:r>
    </w:p>
    <w:p>
      <w:pPr>
        <w:numPr>
          <w:ilvl w:val="0"/>
          <w:numId w:val="1008"/>
        </w:numPr>
      </w:pPr>
      <w:r>
        <w:t xml:space="preserve">Репозиторий с материалами:</w:t>
      </w:r>
      <w:r>
        <w:t xml:space="preserve"> </w:t>
      </w:r>
      <w:r>
        <w:t xml:space="preserve">https://github.com/PepsiMonster/SciWriting/tree/main/ex7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 по предмету Computer skills for scientific writing</dc:title>
  <dc:creator>Лобов Михаил Сергеевич</dc:creator>
  <dc:language>ru-RU</dc:language>
  <cp:keywords/>
  <dcterms:created xsi:type="dcterms:W3CDTF">2026-03-11T22:56:15Z</dcterms:created>
  <dcterms:modified xsi:type="dcterms:W3CDTF">2026-03-11T22:56:15Z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athfontoptions">
    <vt:lpwstr/>
  </property>
  <property fmtid="{D5CDD505-2E9C-101B-9397-08002B2CF9AE}" pid="24" name="monofont">
    <vt:lpwstr>Consolas</vt:lpwstr>
  </property>
  <property fmtid="{D5CDD505-2E9C-101B-9397-08002B2CF9AE}" pid="25" name="monofontoptions">
    <vt:lpwstr>Scale=MatchLowercase,Scale=0.9</vt:lpwstr>
  </property>
  <property fmtid="{D5CDD505-2E9C-101B-9397-08002B2CF9AE}" pid="26" name="papersize">
    <vt:lpwstr>a4</vt:lpwstr>
  </property>
  <property fmtid="{D5CDD505-2E9C-101B-9397-08002B2CF9AE}" pid="27" name="polyglossia-lang">
    <vt:lpwstr/>
  </property>
  <property fmtid="{D5CDD505-2E9C-101B-9397-08002B2CF9AE}" pid="28" name="polyglossia-otherlangs">
    <vt:lpwstr/>
  </property>
  <property fmtid="{D5CDD505-2E9C-101B-9397-08002B2CF9AE}" pid="29" name="romanfont">
    <vt:lpwstr>Times New Roman</vt:lpwstr>
  </property>
  <property fmtid="{D5CDD505-2E9C-101B-9397-08002B2CF9AE}" pid="30" name="romanfontoptions">
    <vt:lpwstr>Ligatures=TeX</vt:lpwstr>
  </property>
  <property fmtid="{D5CDD505-2E9C-101B-9397-08002B2CF9AE}" pid="31" name="sansfont">
    <vt:lpwstr>Arial</vt:lpwstr>
  </property>
  <property fmtid="{D5CDD505-2E9C-101B-9397-08002B2CF9AE}" pid="32" name="sansfontoptions">
    <vt:lpwstr>Ligatures=TeX,Scale=MatchLowercase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