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is a module?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short note explaining the difference between blocking and non-blocking 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Blocking code</w:t>
      </w:r>
      <w:r w:rsidDel="00000000" w:rsidR="00000000" w:rsidRPr="00000000">
        <w:rPr>
          <w:rtl w:val="0"/>
        </w:rPr>
        <w:t xml:space="preserve"> executes step-by-step, sequentially. When an operation starts, the entire program waits for that operation to finish before moving on to the next line of code.</w:t>
        <w:br w:type="textWrapping"/>
      </w:r>
      <w:r w:rsidDel="00000000" w:rsidR="00000000" w:rsidRPr="00000000">
        <w:rPr>
          <w:b w:val="1"/>
          <w:rtl w:val="0"/>
        </w:rPr>
        <w:t xml:space="preserve">Non-Blocking code</w:t>
      </w:r>
      <w:r w:rsidDel="00000000" w:rsidR="00000000" w:rsidRPr="00000000">
        <w:rPr>
          <w:rtl w:val="0"/>
        </w:rPr>
        <w:t xml:space="preserve"> allows the program to initiate an operation and then immediately continue executing other tasks, without waiting for the first one to finish.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