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47857"/>
          <w:sz w:val="44"/>
        </w:rPr>
        <w:t>Ways into the platform, and the income behind each</w:t>
      </w:r>
    </w:p>
    <w:p>
      <w:pPr>
        <w:spacing w:after="120"/>
      </w:pPr>
      <w:r>
        <w:rPr>
          <w:b w:val="0"/>
        </w:rPr>
        <w:t>Prepared for Mukesh by Francis Cobbinah, TheInterviewChair.com. Draft, 13 October 2026.</w:t>
      </w:r>
    </w:p>
    <w:p>
      <w:pPr>
        <w:spacing w:before="280"/>
      </w:pPr>
      <w:r>
        <w:rPr>
          <w:b/>
          <w:color w:val="047857"/>
          <w:sz w:val="30"/>
        </w:rPr>
        <w:t>The idea in a paragraph</w:t>
      </w:r>
    </w:p>
    <w:p>
      <w:pPr>
        <w:spacing w:after="120"/>
      </w:pPr>
      <w:r>
        <w:rPr>
          <w:b w:val="0"/>
        </w:rPr>
        <w:t>Almost everyone, at some point, has to be interviewed, present, sit an exam or explain themselves out loud, and almost nobody gets to rehearse it for real. TheInterviewChair.com is the nearest thing to the real room: a live interviewer who speaks, listens and reacts, scored honestly, in 32 languages, private by default. Because the need is so universal, there is not one way into the platform but many. Each way brings a different kind of person and a different kind of income. This paper lists them all.</w:t>
      </w:r>
    </w:p>
    <w:p>
      <w:pPr>
        <w:spacing w:before="280"/>
      </w:pPr>
      <w:r>
        <w:rPr>
          <w:b/>
          <w:color w:val="047857"/>
          <w:sz w:val="30"/>
        </w:rPr>
        <w:t>At a glance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1FAE5"/>
          </w:tcPr>
          <w:p>
            <w:r>
              <w:rPr>
                <w:b/>
              </w:rPr>
            </w:r>
            <w:r>
              <w:rPr>
                <w:b/>
                <w:sz w:val="19"/>
              </w:rPr>
              <w:t>#</w:t>
            </w:r>
          </w:p>
        </w:tc>
        <w:tc>
          <w:tcPr>
            <w:tcW w:type="dxa" w:w="2436"/>
            <w:shd w:val="clear" w:color="auto" w:fill="D1FAE5"/>
          </w:tcPr>
          <w:p>
            <w:r>
              <w:rPr>
                <w:b/>
              </w:rPr>
            </w:r>
            <w:r>
              <w:rPr>
                <w:b/>
                <w:sz w:val="19"/>
              </w:rPr>
              <w:t>Way in</w:t>
            </w:r>
          </w:p>
        </w:tc>
        <w:tc>
          <w:tcPr>
            <w:tcW w:type="dxa" w:w="2436"/>
            <w:shd w:val="clear" w:color="auto" w:fill="D1FAE5"/>
          </w:tcPr>
          <w:p>
            <w:r>
              <w:rPr>
                <w:b/>
              </w:rPr>
            </w:r>
            <w:r>
              <w:rPr>
                <w:b/>
                <w:sz w:val="19"/>
              </w:rPr>
              <w:t>Who comes</w:t>
            </w:r>
          </w:p>
        </w:tc>
        <w:tc>
          <w:tcPr>
            <w:tcW w:type="dxa" w:w="2436"/>
            <w:shd w:val="clear" w:color="auto" w:fill="D1FAE5"/>
          </w:tcPr>
          <w:p>
            <w:r>
              <w:rPr>
                <w:b/>
              </w:rPr>
            </w:r>
            <w:r>
              <w:rPr>
                <w:b/>
                <w:sz w:val="19"/>
              </w:rPr>
              <w:t>How it earns</w:t>
            </w:r>
          </w:p>
        </w:tc>
      </w:tr>
      <w:tr>
        <w:tc>
          <w:tcPr>
            <w:tcW w:type="dxa" w:w="2436"/>
          </w:tcPr>
          <w:p>
            <w:r/>
            <w:r>
              <w:rPr>
                <w:b w:val="0"/>
                <w:sz w:val="19"/>
              </w:rPr>
              <w:t>1</w:t>
            </w:r>
          </w:p>
        </w:tc>
        <w:tc>
          <w:tcPr>
            <w:tcW w:type="dxa" w:w="2436"/>
          </w:tcPr>
          <w:p>
            <w:r/>
            <w:r>
              <w:rPr>
                <w:b w:val="0"/>
                <w:sz w:val="19"/>
              </w:rPr>
              <w:t>Recruitment consultants</w:t>
            </w:r>
          </w:p>
        </w:tc>
        <w:tc>
          <w:tcPr>
            <w:tcW w:type="dxa" w:w="2436"/>
          </w:tcPr>
          <w:p>
            <w:r/>
            <w:r>
              <w:rPr>
                <w:b w:val="0"/>
                <w:sz w:val="19"/>
              </w:rPr>
              <w:t>Agency recruiters, in-house talent teams</w:t>
            </w:r>
          </w:p>
        </w:tc>
        <w:tc>
          <w:tcPr>
            <w:tcW w:type="dxa" w:w="2436"/>
          </w:tcPr>
          <w:p>
            <w:r/>
            <w:r>
              <w:rPr>
                <w:b w:val="0"/>
                <w:sz w:val="19"/>
              </w:rPr>
              <w:t>Seat per consultant, plus a small fee per prep link sent</w:t>
            </w:r>
          </w:p>
        </w:tc>
      </w:tr>
      <w:tr>
        <w:tc>
          <w:tcPr>
            <w:tcW w:type="dxa" w:w="2436"/>
          </w:tcPr>
          <w:p>
            <w:r/>
            <w:r>
              <w:rPr>
                <w:b w:val="0"/>
                <w:sz w:val="19"/>
              </w:rPr>
              <w:t>2</w:t>
            </w:r>
          </w:p>
        </w:tc>
        <w:tc>
          <w:tcPr>
            <w:tcW w:type="dxa" w:w="2436"/>
          </w:tcPr>
          <w:p>
            <w:r/>
            <w:r>
              <w:rPr>
                <w:b w:val="0"/>
                <w:sz w:val="19"/>
              </w:rPr>
              <w:t>Recruiters' clients</w:t>
            </w:r>
          </w:p>
        </w:tc>
        <w:tc>
          <w:tcPr>
            <w:tcW w:type="dxa" w:w="2436"/>
          </w:tcPr>
          <w:p>
            <w:r/>
            <w:r>
              <w:rPr>
                <w:b w:val="0"/>
                <w:sz w:val="19"/>
              </w:rPr>
              <w:t>Hiring managers receiving a gift from their recruiter</w:t>
            </w:r>
          </w:p>
        </w:tc>
        <w:tc>
          <w:tcPr>
            <w:tcW w:type="dxa" w:w="2436"/>
          </w:tcPr>
          <w:p>
            <w:r/>
            <w:r>
              <w:rPr>
                <w:b w:val="0"/>
                <w:sz w:val="19"/>
              </w:rPr>
              <w:t>New recruiter seats, employer accounts</w:t>
            </w:r>
          </w:p>
        </w:tc>
      </w:tr>
      <w:tr>
        <w:tc>
          <w:tcPr>
            <w:tcW w:type="dxa" w:w="2436"/>
          </w:tcPr>
          <w:p>
            <w:r/>
            <w:r>
              <w:rPr>
                <w:b w:val="0"/>
                <w:sz w:val="19"/>
              </w:rPr>
              <w:t>3</w:t>
            </w:r>
          </w:p>
        </w:tc>
        <w:tc>
          <w:tcPr>
            <w:tcW w:type="dxa" w:w="2436"/>
          </w:tcPr>
          <w:p>
            <w:r/>
            <w:r>
              <w:rPr>
                <w:b w:val="0"/>
                <w:sz w:val="19"/>
              </w:rPr>
              <w:t>Individual job seekers</w:t>
            </w:r>
          </w:p>
        </w:tc>
        <w:tc>
          <w:tcPr>
            <w:tcW w:type="dxa" w:w="2436"/>
          </w:tcPr>
          <w:p>
            <w:r/>
            <w:r>
              <w:rPr>
                <w:b w:val="0"/>
                <w:sz w:val="19"/>
              </w:rPr>
              <w:t>Anyone preparing for an interview</w:t>
            </w:r>
          </w:p>
        </w:tc>
        <w:tc>
          <w:tcPr>
            <w:tcW w:type="dxa" w:w="2436"/>
          </w:tcPr>
          <w:p>
            <w:r/>
            <w:r>
              <w:rPr>
                <w:b w:val="0"/>
                <w:sz w:val="19"/>
              </w:rPr>
              <w:t>Candidate subscription</w:t>
            </w:r>
          </w:p>
        </w:tc>
      </w:tr>
      <w:tr>
        <w:tc>
          <w:tcPr>
            <w:tcW w:type="dxa" w:w="2436"/>
          </w:tcPr>
          <w:p>
            <w:r/>
            <w:r>
              <w:rPr>
                <w:b w:val="0"/>
                <w:sz w:val="19"/>
              </w:rPr>
              <w:t>4</w:t>
            </w:r>
          </w:p>
        </w:tc>
        <w:tc>
          <w:tcPr>
            <w:tcW w:type="dxa" w:w="2436"/>
          </w:tcPr>
          <w:p>
            <w:r/>
            <w:r>
              <w:rPr>
                <w:b w:val="0"/>
                <w:sz w:val="19"/>
              </w:rPr>
              <w:t>Job adverts and careers pages</w:t>
            </w:r>
          </w:p>
        </w:tc>
        <w:tc>
          <w:tcPr>
            <w:tcW w:type="dxa" w:w="2436"/>
          </w:tcPr>
          <w:p>
            <w:r/>
            <w:r>
              <w:rPr>
                <w:b w:val="0"/>
                <w:sz w:val="19"/>
              </w:rPr>
              <w:t>Applicants on job boards and company sites</w:t>
            </w:r>
          </w:p>
        </w:tc>
        <w:tc>
          <w:tcPr>
            <w:tcW w:type="dxa" w:w="2436"/>
          </w:tcPr>
          <w:p>
            <w:r/>
            <w:r>
              <w:rPr>
                <w:b w:val="0"/>
                <w:sz w:val="19"/>
              </w:rPr>
              <w:t>Per-job practice links, employer and job-board partnerships</w:t>
            </w:r>
          </w:p>
        </w:tc>
      </w:tr>
      <w:tr>
        <w:tc>
          <w:tcPr>
            <w:tcW w:type="dxa" w:w="2436"/>
          </w:tcPr>
          <w:p>
            <w:r/>
            <w:r>
              <w:rPr>
                <w:b w:val="0"/>
                <w:sz w:val="19"/>
              </w:rPr>
              <w:t>5</w:t>
            </w:r>
          </w:p>
        </w:tc>
        <w:tc>
          <w:tcPr>
            <w:tcW w:type="dxa" w:w="2436"/>
          </w:tcPr>
          <w:p>
            <w:r/>
            <w:r>
              <w:rPr>
                <w:b w:val="0"/>
                <w:sz w:val="19"/>
              </w:rPr>
              <w:t>Gifts</w:t>
            </w:r>
          </w:p>
        </w:tc>
        <w:tc>
          <w:tcPr>
            <w:tcW w:type="dxa" w:w="2436"/>
          </w:tcPr>
          <w:p>
            <w:r/>
            <w:r>
              <w:rPr>
                <w:b w:val="0"/>
                <w:sz w:val="19"/>
              </w:rPr>
              <w:t>Parents, partners, friends, colleagues</w:t>
            </w:r>
          </w:p>
        </w:tc>
        <w:tc>
          <w:tcPr>
            <w:tcW w:type="dxa" w:w="2436"/>
          </w:tcPr>
          <w:p>
            <w:r/>
            <w:r>
              <w:rPr>
                <w:b w:val="0"/>
                <w:sz w:val="19"/>
              </w:rPr>
              <w:t>Gift passes, then subscriptions</w:t>
            </w:r>
          </w:p>
        </w:tc>
      </w:tr>
      <w:tr>
        <w:tc>
          <w:tcPr>
            <w:tcW w:type="dxa" w:w="2436"/>
          </w:tcPr>
          <w:p>
            <w:r/>
            <w:r>
              <w:rPr>
                <w:b w:val="0"/>
                <w:sz w:val="19"/>
              </w:rPr>
              <w:t>6</w:t>
            </w:r>
          </w:p>
        </w:tc>
        <w:tc>
          <w:tcPr>
            <w:tcW w:type="dxa" w:w="2436"/>
          </w:tcPr>
          <w:p>
            <w:r/>
            <w:r>
              <w:rPr>
                <w:b w:val="0"/>
                <w:sz w:val="19"/>
              </w:rPr>
              <w:t>Learners</w:t>
            </w:r>
          </w:p>
        </w:tc>
        <w:tc>
          <w:tcPr>
            <w:tcW w:type="dxa" w:w="2436"/>
          </w:tcPr>
          <w:p>
            <w:r/>
            <w:r>
              <w:rPr>
                <w:b w:val="0"/>
                <w:sz w:val="19"/>
              </w:rPr>
              <w:t>Anyone who wants to learn a topic or pass an exam</w:t>
            </w:r>
          </w:p>
        </w:tc>
        <w:tc>
          <w:tcPr>
            <w:tcW w:type="dxa" w:w="2436"/>
          </w:tcPr>
          <w:p>
            <w:r/>
            <w:r>
              <w:rPr>
                <w:b w:val="0"/>
                <w:sz w:val="19"/>
              </w:rPr>
              <w:t>Subscription, Learn seats, exam packs</w:t>
            </w:r>
          </w:p>
        </w:tc>
      </w:tr>
      <w:tr>
        <w:tc>
          <w:tcPr>
            <w:tcW w:type="dxa" w:w="2436"/>
          </w:tcPr>
          <w:p>
            <w:r/>
            <w:r>
              <w:rPr>
                <w:b w:val="0"/>
                <w:sz w:val="19"/>
              </w:rPr>
              <w:t>7</w:t>
            </w:r>
          </w:p>
        </w:tc>
        <w:tc>
          <w:tcPr>
            <w:tcW w:type="dxa" w:w="2436"/>
          </w:tcPr>
          <w:p>
            <w:r/>
            <w:r>
              <w:rPr>
                <w:b w:val="0"/>
                <w:sz w:val="19"/>
              </w:rPr>
              <w:t>Students and graduates</w:t>
            </w:r>
          </w:p>
        </w:tc>
        <w:tc>
          <w:tcPr>
            <w:tcW w:type="dxa" w:w="2436"/>
          </w:tcPr>
          <w:p>
            <w:r/>
            <w:r>
              <w:rPr>
                <w:b w:val="0"/>
                <w:sz w:val="19"/>
              </w:rPr>
              <w:t>University students, new graduates</w:t>
            </w:r>
          </w:p>
        </w:tc>
        <w:tc>
          <w:tcPr>
            <w:tcW w:type="dxa" w:w="2436"/>
          </w:tcPr>
          <w:p>
            <w:r/>
            <w:r>
              <w:rPr>
                <w:b w:val="0"/>
                <w:sz w:val="19"/>
              </w:rPr>
              <w:t>Individual and university licences</w:t>
            </w:r>
          </w:p>
        </w:tc>
      </w:tr>
      <w:tr>
        <w:tc>
          <w:tcPr>
            <w:tcW w:type="dxa" w:w="2436"/>
          </w:tcPr>
          <w:p>
            <w:r/>
            <w:r>
              <w:rPr>
                <w:b w:val="0"/>
                <w:sz w:val="19"/>
              </w:rPr>
              <w:t>8</w:t>
            </w:r>
          </w:p>
        </w:tc>
        <w:tc>
          <w:tcPr>
            <w:tcW w:type="dxa" w:w="2436"/>
          </w:tcPr>
          <w:p>
            <w:r/>
            <w:r>
              <w:rPr>
                <w:b w:val="0"/>
                <w:sz w:val="19"/>
              </w:rPr>
              <w:t>Schools and colleges</w:t>
            </w:r>
          </w:p>
        </w:tc>
        <w:tc>
          <w:tcPr>
            <w:tcW w:type="dxa" w:w="2436"/>
          </w:tcPr>
          <w:p>
            <w:r/>
            <w:r>
              <w:rPr>
                <w:b w:val="0"/>
                <w:sz w:val="19"/>
              </w:rPr>
              <w:t>Ages 14 to 18, GCSE and sixth-form</w:t>
            </w:r>
          </w:p>
        </w:tc>
        <w:tc>
          <w:tcPr>
            <w:tcW w:type="dxa" w:w="2436"/>
          </w:tcPr>
          <w:p>
            <w:r/>
            <w:r>
              <w:rPr>
                <w:b w:val="0"/>
                <w:sz w:val="19"/>
              </w:rPr>
              <w:t>School and trust licences</w:t>
            </w:r>
          </w:p>
        </w:tc>
      </w:tr>
      <w:tr>
        <w:tc>
          <w:tcPr>
            <w:tcW w:type="dxa" w:w="2436"/>
          </w:tcPr>
          <w:p>
            <w:r/>
            <w:r>
              <w:rPr>
                <w:b w:val="0"/>
                <w:sz w:val="19"/>
              </w:rPr>
              <w:t>9</w:t>
            </w:r>
          </w:p>
        </w:tc>
        <w:tc>
          <w:tcPr>
            <w:tcW w:type="dxa" w:w="2436"/>
          </w:tcPr>
          <w:p>
            <w:r/>
            <w:r>
              <w:rPr>
                <w:b w:val="0"/>
                <w:sz w:val="19"/>
              </w:rPr>
              <w:t>Government and public sector</w:t>
            </w:r>
          </w:p>
        </w:tc>
        <w:tc>
          <w:tcPr>
            <w:tcW w:type="dxa" w:w="2436"/>
          </w:tcPr>
          <w:p>
            <w:r/>
            <w:r>
              <w:rPr>
                <w:b w:val="0"/>
                <w:sz w:val="19"/>
              </w:rPr>
              <w:t>Unemployed, long-term sick, returners, young people not in work</w:t>
            </w:r>
          </w:p>
        </w:tc>
        <w:tc>
          <w:tcPr>
            <w:tcW w:type="dxa" w:w="2436"/>
          </w:tcPr>
          <w:p>
            <w:r/>
            <w:r>
              <w:rPr>
                <w:b w:val="0"/>
                <w:sz w:val="19"/>
              </w:rPr>
              <w:t>Programme and contract licences</w:t>
            </w:r>
          </w:p>
        </w:tc>
      </w:tr>
      <w:tr>
        <w:tc>
          <w:tcPr>
            <w:tcW w:type="dxa" w:w="2436"/>
          </w:tcPr>
          <w:p>
            <w:r/>
            <w:r>
              <w:rPr>
                <w:b w:val="0"/>
                <w:sz w:val="19"/>
              </w:rPr>
              <w:t>10</w:t>
            </w:r>
          </w:p>
        </w:tc>
        <w:tc>
          <w:tcPr>
            <w:tcW w:type="dxa" w:w="2436"/>
          </w:tcPr>
          <w:p>
            <w:r/>
            <w:r>
              <w:rPr>
                <w:b w:val="0"/>
                <w:sz w:val="19"/>
              </w:rPr>
              <w:t>Global, 32 languages</w:t>
            </w:r>
          </w:p>
        </w:tc>
        <w:tc>
          <w:tcPr>
            <w:tcW w:type="dxa" w:w="2436"/>
          </w:tcPr>
          <w:p>
            <w:r/>
            <w:r>
              <w:rPr>
                <w:b w:val="0"/>
                <w:sz w:val="19"/>
              </w:rPr>
              <w:t>Non-native speakers, migrants, international students, whole new countries</w:t>
            </w:r>
          </w:p>
        </w:tc>
        <w:tc>
          <w:tcPr>
            <w:tcW w:type="dxa" w:w="2436"/>
          </w:tcPr>
          <w:p>
            <w:r/>
            <w:r>
              <w:rPr>
                <w:b w:val="0"/>
                <w:sz w:val="19"/>
              </w:rPr>
              <w:t>Every stream above, in new markets</w:t>
            </w:r>
          </w:p>
        </w:tc>
      </w:tr>
      <w:tr>
        <w:tc>
          <w:tcPr>
            <w:tcW w:type="dxa" w:w="2436"/>
          </w:tcPr>
          <w:p>
            <w:r/>
            <w:r>
              <w:rPr>
                <w:b w:val="0"/>
                <w:sz w:val="19"/>
              </w:rPr>
              <w:t>11</w:t>
            </w:r>
          </w:p>
        </w:tc>
        <w:tc>
          <w:tcPr>
            <w:tcW w:type="dxa" w:w="2436"/>
          </w:tcPr>
          <w:p>
            <w:r/>
            <w:r>
              <w:rPr>
                <w:b w:val="0"/>
                <w:sz w:val="19"/>
              </w:rPr>
              <w:t>Employers</w:t>
            </w:r>
          </w:p>
        </w:tc>
        <w:tc>
          <w:tcPr>
            <w:tcW w:type="dxa" w:w="2436"/>
          </w:tcPr>
          <w:p>
            <w:r/>
            <w:r>
              <w:rPr>
                <w:b w:val="0"/>
                <w:sz w:val="19"/>
              </w:rPr>
              <w:t>HR and hiring managers</w:t>
            </w:r>
          </w:p>
        </w:tc>
        <w:tc>
          <w:tcPr>
            <w:tcW w:type="dxa" w:w="2436"/>
          </w:tcPr>
          <w:p>
            <w:r/>
            <w:r>
              <w:rPr>
                <w:b w:val="0"/>
                <w:sz w:val="19"/>
              </w:rPr>
              <w:t>Platform fee, Learn seats</w:t>
            </w:r>
          </w:p>
        </w:tc>
      </w:tr>
      <w:tr>
        <w:tc>
          <w:tcPr>
            <w:tcW w:type="dxa" w:w="2436"/>
          </w:tcPr>
          <w:p>
            <w:r/>
            <w:r>
              <w:rPr>
                <w:b w:val="0"/>
                <w:sz w:val="19"/>
              </w:rPr>
              <w:t>12</w:t>
            </w:r>
          </w:p>
        </w:tc>
        <w:tc>
          <w:tcPr>
            <w:tcW w:type="dxa" w:w="2436"/>
          </w:tcPr>
          <w:p>
            <w:r/>
            <w:r>
              <w:rPr>
                <w:b w:val="0"/>
                <w:sz w:val="19"/>
              </w:rPr>
              <w:t>Closing the ghosting gap</w:t>
            </w:r>
          </w:p>
        </w:tc>
        <w:tc>
          <w:tcPr>
            <w:tcW w:type="dxa" w:w="2436"/>
          </w:tcPr>
          <w:p>
            <w:r/>
            <w:r>
              <w:rPr>
                <w:b w:val="0"/>
                <w:sz w:val="19"/>
              </w:rPr>
              <w:t>Employers and the candidates they never reply to</w:t>
            </w:r>
          </w:p>
        </w:tc>
        <w:tc>
          <w:tcPr>
            <w:tcW w:type="dxa" w:w="2436"/>
          </w:tcPr>
          <w:p>
            <w:r/>
            <w:r>
              <w:rPr>
                <w:b w:val="0"/>
                <w:sz w:val="19"/>
              </w:rPr>
              <w:t>Employer feedback tools</w:t>
            </w:r>
          </w:p>
        </w:tc>
      </w:tr>
      <w:tr>
        <w:tc>
          <w:tcPr>
            <w:tcW w:type="dxa" w:w="2436"/>
          </w:tcPr>
          <w:p>
            <w:r/>
            <w:r>
              <w:rPr>
                <w:b w:val="0"/>
                <w:sz w:val="19"/>
              </w:rPr>
              <w:t>13</w:t>
            </w:r>
          </w:p>
        </w:tc>
        <w:tc>
          <w:tcPr>
            <w:tcW w:type="dxa" w:w="2436"/>
          </w:tcPr>
          <w:p>
            <w:r/>
            <w:r>
              <w:rPr>
                <w:b w:val="0"/>
                <w:sz w:val="19"/>
              </w:rPr>
              <w:t>Training providers and coaches</w:t>
            </w:r>
          </w:p>
        </w:tc>
        <w:tc>
          <w:tcPr>
            <w:tcW w:type="dxa" w:w="2436"/>
          </w:tcPr>
          <w:p>
            <w:r/>
            <w:r>
              <w:rPr>
                <w:b w:val="0"/>
                <w:sz w:val="19"/>
              </w:rPr>
              <w:t>Colleges, bootcamps, career coaches, outplacement firms</w:t>
            </w:r>
          </w:p>
        </w:tc>
        <w:tc>
          <w:tcPr>
            <w:tcW w:type="dxa" w:w="2436"/>
          </w:tcPr>
          <w:p>
            <w:r/>
            <w:r>
              <w:rPr>
                <w:b w:val="0"/>
                <w:sz w:val="19"/>
              </w:rPr>
              <w:t>Resale and white-label licences</w:t>
            </w:r>
          </w:p>
        </w:tc>
      </w:tr>
      <w:tr>
        <w:tc>
          <w:tcPr>
            <w:tcW w:type="dxa" w:w="2436"/>
          </w:tcPr>
          <w:p>
            <w:r/>
            <w:r>
              <w:rPr>
                <w:b w:val="0"/>
                <w:sz w:val="19"/>
              </w:rPr>
              <w:t>14</w:t>
            </w:r>
          </w:p>
        </w:tc>
        <w:tc>
          <w:tcPr>
            <w:tcW w:type="dxa" w:w="2436"/>
          </w:tcPr>
          <w:p>
            <w:r/>
            <w:r>
              <w:rPr>
                <w:b w:val="0"/>
                <w:sz w:val="19"/>
              </w:rPr>
              <w:t>Professional bodies and exam providers</w:t>
            </w:r>
          </w:p>
        </w:tc>
        <w:tc>
          <w:tcPr>
            <w:tcW w:type="dxa" w:w="2436"/>
          </w:tcPr>
          <w:p>
            <w:r/>
            <w:r>
              <w:rPr>
                <w:b w:val="0"/>
                <w:sz w:val="19"/>
              </w:rPr>
              <w:t>Certification bodies, awarding bodies</w:t>
            </w:r>
          </w:p>
        </w:tc>
        <w:tc>
          <w:tcPr>
            <w:tcW w:type="dxa" w:w="2436"/>
          </w:tcPr>
          <w:p>
            <w:r/>
            <w:r>
              <w:rPr>
                <w:b w:val="0"/>
                <w:sz w:val="19"/>
              </w:rPr>
              <w:t>Exam practice partnerships</w:t>
            </w:r>
          </w:p>
        </w:tc>
      </w:tr>
      <w:tr>
        <w:tc>
          <w:tcPr>
            <w:tcW w:type="dxa" w:w="2436"/>
          </w:tcPr>
          <w:p>
            <w:r/>
            <w:r>
              <w:rPr>
                <w:b w:val="0"/>
                <w:sz w:val="19"/>
              </w:rPr>
              <w:t>15</w:t>
            </w:r>
          </w:p>
        </w:tc>
        <w:tc>
          <w:tcPr>
            <w:tcW w:type="dxa" w:w="2436"/>
          </w:tcPr>
          <w:p>
            <w:r/>
            <w:r>
              <w:rPr>
                <w:b w:val="0"/>
                <w:sz w:val="19"/>
              </w:rPr>
              <w:t>Talks and public speaking</w:t>
            </w:r>
          </w:p>
        </w:tc>
        <w:tc>
          <w:tcPr>
            <w:tcW w:type="dxa" w:w="2436"/>
          </w:tcPr>
          <w:p>
            <w:r/>
            <w:r>
              <w:rPr>
                <w:b w:val="0"/>
                <w:sz w:val="19"/>
              </w:rPr>
              <w:t>Speakers, clubs, founders pitching</w:t>
            </w:r>
          </w:p>
        </w:tc>
        <w:tc>
          <w:tcPr>
            <w:tcW w:type="dxa" w:w="2436"/>
          </w:tcPr>
          <w:p>
            <w:r/>
            <w:r>
              <w:rPr>
                <w:b w:val="0"/>
                <w:sz w:val="19"/>
              </w:rPr>
              <w:t>Subscription, group licences</w:t>
            </w:r>
          </w:p>
        </w:tc>
      </w:tr>
    </w:tbl>
    <w:p/>
    <w:p>
      <w:pPr>
        <w:spacing w:before="280"/>
      </w:pPr>
      <w:r>
        <w:rPr>
          <w:b/>
          <w:color w:val="047857"/>
          <w:sz w:val="30"/>
        </w:rPr>
        <w:t>The ways in, one by one</w:t>
      </w:r>
    </w:p>
    <w:p>
      <w:pPr>
        <w:keepNext/>
        <w:spacing w:before="200"/>
      </w:pPr>
      <w:r>
        <w:rPr>
          <w:b/>
          <w:sz w:val="25"/>
        </w:rPr>
        <w:t>1. Recruitment consultants</w:t>
      </w:r>
    </w:p>
    <w:p>
      <w:pPr>
        <w:spacing w:after="120"/>
      </w:pPr>
      <w:r>
        <w:rPr>
          <w:b/>
        </w:rPr>
        <w:t>Who they are.</w:t>
      </w:r>
      <w:r>
        <w:rPr>
          <w:b w:val="0"/>
        </w:rPr>
        <w:t xml:space="preserve"> Agency recruiters and in-house talent teams, in the UK and worldwide. Several million people do this job.</w:t>
      </w:r>
    </w:p>
    <w:p>
      <w:pPr>
        <w:spacing w:after="120"/>
      </w:pPr>
      <w:r>
        <w:rPr>
          <w:b/>
        </w:rPr>
        <w:t>Why it fits them.</w:t>
      </w:r>
      <w:r>
        <w:rPr>
          <w:b w:val="0"/>
        </w:rPr>
        <w:t xml:space="preserve"> A recruiter's income depends on one moment: the candidate performing well at the interview. Everything before it, the sourcing, the screening, the submission, is wasted if the candidate fumbles. Yet the support at that moment is usually "good luck on Thursday". Recruiters will see at once that it is best for them and for the candidate if the candidate goes in better prepared, having practised for the exact role, based on the CV the client has already seen and thinks fits the job.</w:t>
      </w:r>
    </w:p>
    <w:p>
      <w:pPr>
        <w:spacing w:after="120"/>
      </w:pPr>
      <w:r>
        <w:rPr>
          <w:b w:val="0"/>
        </w:rPr>
        <w:t>Our interviews are built from the job spec and the candidate's CV together, so the questions go straight to the gaps between what the candidate says on their CV and what the client wants. That gives the candidate the chance to close those gaps and practise thoroughly before the real interview, not during it.</w:t>
      </w:r>
    </w:p>
    <w:p>
      <w:pPr>
        <w:spacing w:after="120"/>
      </w:pPr>
      <w:r>
        <w:rPr>
          <w:b/>
        </w:rPr>
        <w:t>The habit we are selling.</w:t>
      </w:r>
      <w:r>
        <w:rPr>
          <w:b w:val="0"/>
        </w:rPr>
        <w:t xml:space="preserve"> Send a prep link every time you arrange an interview. That is all. It costs the recruiter about a minute and puts a rehearsal in the same message as the time and the address.</w:t>
      </w:r>
    </w:p>
    <w:p>
      <w:pPr>
        <w:spacing w:after="120"/>
      </w:pPr>
      <w:r>
        <w:rPr>
          <w:b/>
        </w:rPr>
        <w:t>How recruiters find out about us.</w:t>
      </w:r>
    </w:p>
    <w:p>
      <w:pPr>
        <w:pStyle w:val="ListBullet"/>
      </w:pPr>
      <w:r>
        <w:rPr>
          <w:b w:val="0"/>
        </w:rPr>
        <w:t>Direct sales: demonstrations to agency owners and recruitment managers, starting with people who already know and trust us.</w:t>
      </w:r>
    </w:p>
    <w:p>
      <w:pPr>
        <w:pStyle w:val="ListBullet"/>
      </w:pPr>
      <w:r>
        <w:rPr>
          <w:b w:val="0"/>
        </w:rPr>
        <w:t>Direct marketing: targeted email and LinkedIn outreach to recruiters and talent teams.</w:t>
      </w:r>
    </w:p>
    <w:p>
      <w:pPr>
        <w:pStyle w:val="ListBullet"/>
      </w:pPr>
      <w:r>
        <w:rPr>
          <w:b w:val="0"/>
        </w:rPr>
        <w:t>Advertising: LinkedIn and search adverts aimed at recruiters, and at candidates asking how to prepare for an interview.</w:t>
      </w:r>
    </w:p>
    <w:p>
      <w:pPr>
        <w:pStyle w:val="ListBullet"/>
      </w:pPr>
      <w:r>
        <w:rPr>
          <w:b w:val="0"/>
        </w:rPr>
        <w:t>Trade presence: recruitment industry bodies, trade press, conferences and webinars.</w:t>
      </w:r>
    </w:p>
    <w:p>
      <w:pPr>
        <w:pStyle w:val="ListBullet"/>
      </w:pPr>
      <w:r>
        <w:rPr>
          <w:b w:val="0"/>
        </w:rPr>
        <w:t>Word of mouth between consultants, and between agency owners.</w:t>
      </w:r>
    </w:p>
    <w:p>
      <w:pPr>
        <w:pStyle w:val="ListBullet"/>
      </w:pPr>
      <w:r>
        <w:rPr>
          <w:b w:val="0"/>
        </w:rPr>
        <w:t>Candidates asking their own recruiter, "can you send me one of these?"</w:t>
      </w:r>
    </w:p>
    <w:p>
      <w:pPr>
        <w:pStyle w:val="ListBullet"/>
      </w:pPr>
      <w:r>
        <w:rPr>
          <w:b w:val="0"/>
        </w:rPr>
        <w:t>The gift route in section 2, where a client's praise travels back to the recruiter.</w:t>
      </w:r>
    </w:p>
    <w:p>
      <w:pPr>
        <w:pStyle w:val="ListBullet"/>
      </w:pPr>
      <w:r>
        <w:rPr>
          <w:b w:val="0"/>
        </w:rPr>
        <w:t>Software partners: plugging into the systems recruiters already use.</w:t>
      </w:r>
    </w:p>
    <w:p>
      <w:pPr>
        <w:spacing w:after="120"/>
      </w:pPr>
      <w:r>
        <w:rPr>
          <w:b/>
        </w:rPr>
        <w:t>What it could be worth.</w:t>
      </w:r>
      <w:r>
        <w:rPr>
          <w:b w:val="0"/>
        </w:rPr>
        <w:t xml:space="preserve"> A seat per consultant each month, plus a small fee for each prep link sent. One saved placement fee covers an enormous number of preps. If every interview a recruiter arranges carries a prep link, the volume is the product.</w:t>
      </w:r>
    </w:p>
    <w:p>
      <w:pPr>
        <w:keepNext/>
        <w:spacing w:before="200"/>
      </w:pPr>
      <w:r>
        <w:rPr>
          <w:b/>
          <w:sz w:val="25"/>
        </w:rPr>
        <w:t>2. Recruiters' clients (the hiring managers)</w:t>
      </w:r>
    </w:p>
    <w:p>
      <w:pPr>
        <w:spacing w:after="120"/>
      </w:pPr>
      <w:r>
        <w:rPr>
          <w:b/>
        </w:rPr>
        <w:t>Who they are.</w:t>
      </w:r>
      <w:r>
        <w:rPr>
          <w:b w:val="0"/>
        </w:rPr>
        <w:t xml:space="preserve"> The company people who receive candidates from a recruiter.</w:t>
      </w:r>
    </w:p>
    <w:p>
      <w:pPr>
        <w:spacing w:after="120"/>
      </w:pPr>
      <w:r>
        <w:rPr>
          <w:b/>
        </w:rPr>
        <w:t>Why it fits them.</w:t>
      </w:r>
      <w:r>
        <w:rPr>
          <w:b w:val="0"/>
        </w:rPr>
        <w:t xml:space="preserve"> A recruiter can give a client a free, branded set of interview questions as a gift. The client gets something useful, the recruiter looks generous and professional, and the client sees the platform in action without being sold to.</w:t>
      </w:r>
    </w:p>
    <w:p>
      <w:pPr>
        <w:spacing w:after="120"/>
      </w:pPr>
      <w:r>
        <w:rPr>
          <w:b/>
        </w:rPr>
        <w:t>How they find us.</w:t>
      </w:r>
      <w:r>
        <w:rPr>
          <w:b w:val="0"/>
        </w:rPr>
        <w:t xml:space="preserve"> Through their recruiter. It is the quietest, most trusted introduction there is.</w:t>
      </w:r>
    </w:p>
    <w:p>
      <w:pPr>
        <w:spacing w:after="120"/>
      </w:pPr>
      <w:r>
        <w:rPr>
          <w:b/>
        </w:rPr>
        <w:t>What it could be worth.</w:t>
      </w:r>
      <w:r>
        <w:rPr>
          <w:b w:val="0"/>
        </w:rPr>
        <w:t xml:space="preserve"> Every client who values it is a future employer account, and a reason for the recruiter to keep their seat.</w:t>
      </w:r>
    </w:p>
    <w:p>
      <w:pPr>
        <w:keepNext/>
        <w:spacing w:before="200"/>
      </w:pPr>
      <w:r>
        <w:rPr>
          <w:b/>
          <w:sz w:val="25"/>
        </w:rPr>
        <w:t>3. Individual job seekers</w:t>
      </w:r>
    </w:p>
    <w:p>
      <w:pPr>
        <w:spacing w:after="120"/>
      </w:pPr>
      <w:r>
        <w:rPr>
          <w:b/>
        </w:rPr>
        <w:t>Who they are.</w:t>
      </w:r>
      <w:r>
        <w:rPr>
          <w:b w:val="0"/>
        </w:rPr>
        <w:t xml:space="preserve"> Anyone with an interview coming up: first jobbers, career changers, returners, people moving up.</w:t>
      </w:r>
    </w:p>
    <w:p>
      <w:pPr>
        <w:spacing w:after="120"/>
      </w:pPr>
      <w:r>
        <w:rPr>
          <w:b/>
        </w:rPr>
        <w:t>Their story.</w:t>
      </w:r>
      <w:r>
        <w:rPr>
          <w:b w:val="0"/>
        </w:rPr>
        <w:t xml:space="preserve"> Interview nerves are not a lack of ability, they are a lack of rehearsal. The platform lets you make your mistakes in private, get an honest score, hear exactly what to fix and go again, until the real interview feels like the fifth time and not the first.</w:t>
      </w:r>
    </w:p>
    <w:p>
      <w:pPr>
        <w:spacing w:after="120"/>
      </w:pPr>
      <w:r>
        <w:rPr>
          <w:b/>
        </w:rPr>
        <w:t>How they find us.</w:t>
      </w:r>
    </w:p>
    <w:p>
      <w:pPr>
        <w:pStyle w:val="ListBullet"/>
      </w:pPr>
      <w:r>
        <w:rPr>
          <w:b w:val="0"/>
        </w:rPr>
        <w:t>The free 3-question demo with no sign-up, reached from our homepage, LinkedIn, TikTok and other social posts.</w:t>
      </w:r>
    </w:p>
    <w:p>
      <w:pPr>
        <w:pStyle w:val="ListBullet"/>
      </w:pPr>
      <w:r>
        <w:rPr>
          <w:b w:val="0"/>
        </w:rPr>
        <w:t>The prep link a recruiter sends (section 1).</w:t>
      </w:r>
    </w:p>
    <w:p>
      <w:pPr>
        <w:pStyle w:val="ListBullet"/>
      </w:pPr>
      <w:r>
        <w:rPr>
          <w:b w:val="0"/>
        </w:rPr>
        <w:t>A gift from someone who cares about them (section 5).</w:t>
      </w:r>
    </w:p>
    <w:p>
      <w:pPr>
        <w:pStyle w:val="ListBullet"/>
      </w:pPr>
      <w:r>
        <w:rPr>
          <w:b w:val="0"/>
        </w:rPr>
        <w:t>A "Practise for this job" button on a job advert (section 4).</w:t>
      </w:r>
    </w:p>
    <w:p>
      <w:pPr>
        <w:pStyle w:val="ListBullet"/>
      </w:pPr>
      <w:r>
        <w:rPr>
          <w:b w:val="0"/>
        </w:rPr>
        <w:t>Search: people looking for "interview questions for [any job]" and "how to prepare for an interview".</w:t>
      </w:r>
    </w:p>
    <w:p>
      <w:pPr>
        <w:pStyle w:val="ListBullet"/>
      </w:pPr>
      <w:r>
        <w:rPr>
          <w:b w:val="0"/>
        </w:rPr>
        <w:t>Shared results and certificates: every candidate who shares a score, a link or a QR code on their CV or LinkedIn brings others in.</w:t>
      </w:r>
    </w:p>
    <w:p>
      <w:pPr>
        <w:pStyle w:val="ListBullet"/>
      </w:pPr>
      <w:r>
        <w:rPr>
          <w:b w:val="0"/>
        </w:rPr>
        <w:t>Printable question packs and the free CV analysis, each a small door into the platform.</w:t>
      </w:r>
    </w:p>
    <w:p>
      <w:pPr>
        <w:pStyle w:val="ListBullet"/>
      </w:pPr>
      <w:r>
        <w:rPr>
          <w:b w:val="0"/>
        </w:rPr>
        <w:t>The recruiter's own candidates asking, and employers pointing applicants to us.</w:t>
      </w:r>
    </w:p>
    <w:p>
      <w:pPr>
        <w:spacing w:after="120"/>
      </w:pPr>
      <w:r>
        <w:rPr>
          <w:b/>
        </w:rPr>
        <w:t>What it could be worth.</w:t>
      </w:r>
      <w:r>
        <w:rPr>
          <w:b w:val="0"/>
        </w:rPr>
        <w:t xml:space="preserve"> A monthly subscription, and the most important thing for the platform: a growing pool of practised, scored candidates that employers and recruiters want to find.</w:t>
      </w:r>
    </w:p>
    <w:p>
      <w:pPr>
        <w:keepNext/>
        <w:spacing w:before="200"/>
      </w:pPr>
      <w:r>
        <w:rPr>
          <w:b/>
          <w:sz w:val="25"/>
        </w:rPr>
        <w:t>4. Job adverts and careers pages</w:t>
      </w:r>
    </w:p>
    <w:p>
      <w:pPr>
        <w:spacing w:after="120"/>
      </w:pPr>
      <w:r>
        <w:rPr>
          <w:b/>
        </w:rPr>
        <w:t>Who they are.</w:t>
      </w:r>
      <w:r>
        <w:rPr>
          <w:b w:val="0"/>
        </w:rPr>
        <w:t xml:space="preserve"> Applicants reading a job advert on a job board, an agency site or an employer careers page.</w:t>
      </w:r>
    </w:p>
    <w:p>
      <w:pPr>
        <w:spacing w:after="120"/>
      </w:pPr>
      <w:r>
        <w:rPr>
          <w:b/>
        </w:rPr>
        <w:t>Why it fits them.</w:t>
      </w:r>
      <w:r>
        <w:rPr>
          <w:b w:val="0"/>
        </w:rPr>
        <w:t xml:space="preserve"> The most natural moment to practise is the moment you decide to apply. One click from the advert puts the applicant into a practice interview for that exact job, with the job spec already loaded.</w:t>
      </w:r>
    </w:p>
    <w:p>
      <w:pPr>
        <w:spacing w:after="120"/>
      </w:pPr>
      <w:r>
        <w:rPr>
          <w:b/>
        </w:rPr>
        <w:t>How we get there.</w:t>
      </w:r>
      <w:r>
        <w:rPr>
          <w:b w:val="0"/>
        </w:rPr>
        <w:t xml:space="preserve"> A "Practise for this job" button, or a simple per-job practice link a recruiter pastes into any advert. Recruiters can add it to every job they post. Job boards and employer careers pages can add it as a feature for their applicants.</w:t>
      </w:r>
    </w:p>
    <w:p>
      <w:pPr>
        <w:spacing w:after="120"/>
      </w:pPr>
      <w:r>
        <w:rPr>
          <w:b/>
        </w:rPr>
        <w:t>What it could be worth.</w:t>
      </w:r>
      <w:r>
        <w:rPr>
          <w:b w:val="0"/>
        </w:rPr>
        <w:t xml:space="preserve"> Per-job links for recruiters, and partnerships with job boards and employers, where every advert becomes a doorway.</w:t>
      </w:r>
    </w:p>
    <w:p>
      <w:pPr>
        <w:keepNext/>
        <w:spacing w:before="200"/>
      </w:pPr>
      <w:r>
        <w:rPr>
          <w:b/>
          <w:sz w:val="25"/>
        </w:rPr>
        <w:t>5. Gifts</w:t>
      </w:r>
    </w:p>
    <w:p>
      <w:pPr>
        <w:spacing w:after="120"/>
      </w:pPr>
      <w:r>
        <w:rPr>
          <w:b/>
        </w:rPr>
        <w:t>Who they are.</w:t>
      </w:r>
      <w:r>
        <w:rPr>
          <w:b w:val="0"/>
        </w:rPr>
        <w:t xml:space="preserve"> A parent whose son has a big interview. A partner. A friend. A manager supporting a team member. A recruiter supporting a candidate.</w:t>
      </w:r>
    </w:p>
    <w:p>
      <w:pPr>
        <w:spacing w:after="120"/>
      </w:pPr>
      <w:r>
        <w:rPr>
          <w:b/>
        </w:rPr>
        <w:t>Why it fits them.</w:t>
      </w:r>
      <w:r>
        <w:rPr>
          <w:b w:val="0"/>
        </w:rPr>
        <w:t xml:space="preserve"> It is an easy, thoughtful and inexpensive present at a moment of real worry. The person receiving it gets a rehearsal without having to ask.</w:t>
      </w:r>
    </w:p>
    <w:p>
      <w:pPr>
        <w:spacing w:after="120"/>
      </w:pPr>
      <w:r>
        <w:rPr>
          <w:b/>
        </w:rPr>
        <w:t>How they find us.</w:t>
      </w:r>
      <w:r>
        <w:rPr>
          <w:b w:val="0"/>
        </w:rPr>
        <w:t xml:space="preserve"> Through our gift page, shared by anyone who has used it, and at the moments people look for help: graduation, redundancy, a new job search.</w:t>
      </w:r>
    </w:p>
    <w:p>
      <w:pPr>
        <w:spacing w:after="120"/>
      </w:pPr>
      <w:r>
        <w:rPr>
          <w:b/>
        </w:rPr>
        <w:t>What it could be worth.</w:t>
      </w:r>
      <w:r>
        <w:rPr>
          <w:b w:val="0"/>
        </w:rPr>
        <w:t xml:space="preserve"> Gift passes from a few pounds each, and every recipient is a new user who may subscribe.</w:t>
      </w:r>
    </w:p>
    <w:p>
      <w:pPr>
        <w:keepNext/>
        <w:spacing w:before="200"/>
      </w:pPr>
      <w:r>
        <w:rPr>
          <w:b/>
          <w:sz w:val="25"/>
        </w:rPr>
        <w:t>6. Learners</w:t>
      </w:r>
    </w:p>
    <w:p>
      <w:pPr>
        <w:spacing w:after="120"/>
      </w:pPr>
      <w:r>
        <w:rPr>
          <w:b/>
        </w:rPr>
        <w:t>Who they are.</w:t>
      </w:r>
      <w:r>
        <w:rPr>
          <w:b w:val="0"/>
        </w:rPr>
        <w:t xml:space="preserve"> Anyone who wants to learn something, or pass something.</w:t>
      </w:r>
    </w:p>
    <w:p>
      <w:pPr>
        <w:spacing w:after="120"/>
      </w:pPr>
      <w:r>
        <w:rPr>
          <w:b/>
        </w:rPr>
        <w:t>What they get.</w:t>
      </w:r>
      <w:r>
        <w:rPr>
          <w:b w:val="0"/>
        </w:rPr>
        <w:t xml:space="preserve"> Type any topic and a complete course is built in front of you, with lectures, read-aloud, multiple-choice tests and spaced-repetition reminders by email. There are mock exams for a very wide range of professional certifications, and a Question Bank to save the answers worth revisiting.</w:t>
      </w:r>
    </w:p>
    <w:p>
      <w:pPr>
        <w:spacing w:after="120"/>
      </w:pPr>
      <w:r>
        <w:rPr>
          <w:b/>
        </w:rPr>
        <w:t>How they find us.</w:t>
      </w:r>
      <w:r>
        <w:rPr>
          <w:b w:val="0"/>
        </w:rPr>
        <w:t xml:space="preserve"> Search, the public Learn page, social posts, professional communities, and as a second step after an interview shows a weak area ("study this next").</w:t>
      </w:r>
    </w:p>
    <w:p>
      <w:pPr>
        <w:spacing w:after="120"/>
      </w:pPr>
      <w:r>
        <w:rPr>
          <w:b/>
        </w:rPr>
        <w:t>What it could be worth.</w:t>
      </w:r>
      <w:r>
        <w:rPr>
          <w:b w:val="0"/>
        </w:rPr>
        <w:t xml:space="preserve"> Subscriptions, and exam-practice partnerships (section 14). Learn also works as a staff benefit for employers, per seat.</w:t>
      </w:r>
    </w:p>
    <w:p>
      <w:pPr>
        <w:keepNext/>
        <w:spacing w:before="200"/>
      </w:pPr>
      <w:r>
        <w:rPr>
          <w:b/>
          <w:sz w:val="25"/>
        </w:rPr>
        <w:t>7. Students and graduates</w:t>
      </w:r>
    </w:p>
    <w:p>
      <w:pPr>
        <w:spacing w:after="120"/>
      </w:pPr>
      <w:r>
        <w:rPr>
          <w:b/>
        </w:rPr>
        <w:t>Who they are.</w:t>
      </w:r>
      <w:r>
        <w:rPr>
          <w:b w:val="0"/>
        </w:rPr>
        <w:t xml:space="preserve"> Undergraduates, postgraduates, and people in their first months after leaving university.</w:t>
      </w:r>
    </w:p>
    <w:p>
      <w:pPr>
        <w:spacing w:after="120"/>
      </w:pPr>
      <w:r>
        <w:rPr>
          <w:b/>
        </w:rPr>
        <w:t>Why it fits them.</w:t>
      </w:r>
      <w:r>
        <w:rPr>
          <w:b w:val="0"/>
        </w:rPr>
        <w:t xml:space="preserve"> Universities teach the subject and rarely the interview. Graduate schemes, assessment centres, placement interviews and first jobs all need the same skill, and Talks lets them rehearse presentations and vivas as well.</w:t>
      </w:r>
    </w:p>
    <w:p>
      <w:pPr>
        <w:spacing w:after="120"/>
      </w:pPr>
      <w:r>
        <w:rPr>
          <w:b/>
        </w:rPr>
        <w:t>How they find us.</w:t>
      </w:r>
      <w:r>
        <w:rPr>
          <w:b w:val="0"/>
        </w:rPr>
        <w:t xml:space="preserve"> University careers services, student societies, graduate-recruitment events, social media, and the recruiters who place graduates.</w:t>
      </w:r>
    </w:p>
    <w:p>
      <w:pPr>
        <w:spacing w:after="120"/>
      </w:pPr>
      <w:r>
        <w:rPr>
          <w:b/>
        </w:rPr>
        <w:t>What it could be worth.</w:t>
      </w:r>
      <w:r>
        <w:rPr>
          <w:b w:val="0"/>
        </w:rPr>
        <w:t xml:space="preserve"> Individual subscriptions, and licences sold to the university itself, for every student from the first year to graduation and the years after.</w:t>
      </w:r>
    </w:p>
    <w:p>
      <w:pPr>
        <w:keepNext/>
        <w:spacing w:before="200"/>
      </w:pPr>
      <w:r>
        <w:rPr>
          <w:b/>
          <w:sz w:val="25"/>
        </w:rPr>
        <w:t>8. Schools and colleges (ages 14 to 18)</w:t>
      </w:r>
    </w:p>
    <w:p>
      <w:pPr>
        <w:spacing w:after="120"/>
      </w:pPr>
      <w:r>
        <w:rPr>
          <w:b/>
        </w:rPr>
        <w:t>Who they are.</w:t>
      </w:r>
      <w:r>
        <w:rPr>
          <w:b w:val="0"/>
        </w:rPr>
        <w:t xml:space="preserve"> Pupils preparing for work experience, apprenticeship and sixth-form interviews, college and university admissions, and their first part-time job. Pupils in the GCSE years are at the point where careers education begins.</w:t>
      </w:r>
    </w:p>
    <w:p>
      <w:pPr>
        <w:spacing w:after="120"/>
      </w:pPr>
      <w:r>
        <w:rPr>
          <w:b/>
        </w:rPr>
        <w:t>Why it fits them.</w:t>
      </w:r>
      <w:r>
        <w:rPr>
          <w:b w:val="0"/>
        </w:rPr>
        <w:t xml:space="preserve"> A confidence skill is much easier to build at 15, with a patient AI that never judges, than at 25 after a string of rejections.</w:t>
      </w:r>
    </w:p>
    <w:p>
      <w:pPr>
        <w:spacing w:after="120"/>
      </w:pPr>
      <w:r>
        <w:rPr>
          <w:b/>
        </w:rPr>
        <w:t>How they find us.</w:t>
      </w:r>
      <w:r>
        <w:rPr>
          <w:b w:val="0"/>
        </w:rPr>
        <w:t xml:space="preserve"> Through schools, trusts, careers leaders and local authority careers services, with the school or parent as the buyer, and consent handled properly.</w:t>
      </w:r>
    </w:p>
    <w:p>
      <w:pPr>
        <w:spacing w:after="120"/>
      </w:pPr>
      <w:r>
        <w:rPr>
          <w:b/>
        </w:rPr>
        <w:t>What it could be worth.</w:t>
      </w:r>
      <w:r>
        <w:rPr>
          <w:b w:val="0"/>
        </w:rPr>
        <w:t xml:space="preserve"> A licence per school or trust. It could be our largest long-term group by sheer numbers.</w:t>
      </w:r>
    </w:p>
    <w:p>
      <w:pPr>
        <w:keepNext/>
        <w:spacing w:before="200"/>
      </w:pPr>
      <w:r>
        <w:rPr>
          <w:b/>
          <w:sz w:val="25"/>
        </w:rPr>
        <w:t>9. Government and the public sector</w:t>
      </w:r>
    </w:p>
    <w:p>
      <w:pPr>
        <w:spacing w:after="120"/>
      </w:pPr>
      <w:r>
        <w:rPr>
          <w:b/>
        </w:rPr>
        <w:t>Who they are.</w:t>
      </w:r>
      <w:r>
        <w:rPr>
          <w:b w:val="0"/>
        </w:rPr>
        <w:t xml:space="preserve"> People who are unemployed, people out of work for a long time, people returning after long-term sickness or caring, young people not in education or work, veterans, care leavers, people leaving prison, refugees.</w:t>
      </w:r>
    </w:p>
    <w:p>
      <w:pPr>
        <w:spacing w:after="120"/>
      </w:pPr>
      <w:r>
        <w:rPr>
          <w:b/>
        </w:rPr>
        <w:t>Why it fits them.</w:t>
      </w:r>
      <w:r>
        <w:rPr>
          <w:b w:val="0"/>
        </w:rPr>
        <w:t xml:space="preserve"> What these groups so often lack is not ability, it is confidence, and the belief that an interview is something they can survive. A private practice room that never judges, in their own language, is exactly the right size of first step. It also suits the people who support them: work coaches, employment advisers, charities and training providers.</w:t>
      </w:r>
    </w:p>
    <w:p>
      <w:pPr>
        <w:spacing w:after="120"/>
      </w:pPr>
      <w:r>
        <w:rPr>
          <w:b/>
        </w:rPr>
        <w:t>How they find us.</w:t>
      </w:r>
      <w:r>
        <w:rPr>
          <w:b w:val="0"/>
        </w:rPr>
        <w:t xml:space="preserve"> Employment programmes and Jobcentre services, local authorities, health-to-work and occupational health services, the voluntary sector, and equivalent bodies in other countries.</w:t>
      </w:r>
    </w:p>
    <w:p>
      <w:pPr>
        <w:spacing w:after="120"/>
      </w:pPr>
      <w:r>
        <w:rPr>
          <w:b/>
        </w:rPr>
        <w:t>What it could be worth.</w:t>
      </w:r>
      <w:r>
        <w:rPr>
          <w:b w:val="0"/>
        </w:rPr>
        <w:t xml:space="preserve"> Programme and contract licences, where the payer is the public purse and the benefit is people getting back into work.</w:t>
      </w:r>
    </w:p>
    <w:p>
      <w:pPr>
        <w:keepNext/>
        <w:spacing w:before="200"/>
      </w:pPr>
      <w:r>
        <w:rPr>
          <w:b/>
          <w:sz w:val="25"/>
        </w:rPr>
        <w:t>10. A global platform in 32 languages</w:t>
      </w:r>
    </w:p>
    <w:p>
      <w:pPr>
        <w:spacing w:after="120"/>
      </w:pPr>
      <w:r>
        <w:rPr>
          <w:b/>
        </w:rPr>
        <w:t>Who they are.</w:t>
      </w:r>
      <w:r>
        <w:rPr>
          <w:b w:val="0"/>
        </w:rPr>
        <w:t xml:space="preserve"> People who are most at a disadvantage when interviewing in their second language, or in a new country: migrants and refugees, international students, graduates in countries with large young populations and few careers services, and anyone who thinks and answers best in their own language.</w:t>
      </w:r>
    </w:p>
    <w:p>
      <w:pPr>
        <w:spacing w:after="120"/>
      </w:pPr>
      <w:r>
        <w:rPr>
          <w:b/>
        </w:rPr>
        <w:t>Why it fits them.</w:t>
      </w:r>
      <w:r>
        <w:rPr>
          <w:b w:val="0"/>
        </w:rPr>
        <w:t xml:space="preserve"> The interviewer speaks their language, so they can rehearse in the language they will actually be interviewed in. It opens a market that is a very large share of the world, not just the English-speaking job market.</w:t>
      </w:r>
    </w:p>
    <w:p>
      <w:pPr>
        <w:spacing w:after="120"/>
      </w:pPr>
      <w:r>
        <w:rPr>
          <w:b/>
        </w:rPr>
        <w:t>How they find us.</w:t>
      </w:r>
      <w:r>
        <w:rPr>
          <w:b w:val="0"/>
        </w:rPr>
        <w:t xml:space="preserve"> Local-language social posts, regional partners and universities, diaspora communities, and the same recruiter and job-board routes in each country.</w:t>
      </w:r>
    </w:p>
    <w:p>
      <w:pPr>
        <w:spacing w:after="120"/>
      </w:pPr>
      <w:r>
        <w:rPr>
          <w:b/>
        </w:rPr>
        <w:t>What it could be worth.</w:t>
      </w:r>
      <w:r>
        <w:rPr>
          <w:b w:val="0"/>
        </w:rPr>
        <w:t xml:space="preserve"> Every other stream in this list, repeated in each new market, with no new product to build.</w:t>
      </w:r>
    </w:p>
    <w:p>
      <w:pPr>
        <w:keepNext/>
        <w:spacing w:before="200"/>
      </w:pPr>
      <w:r>
        <w:rPr>
          <w:b/>
          <w:sz w:val="25"/>
        </w:rPr>
        <w:t>11. Employers</w:t>
      </w:r>
    </w:p>
    <w:p>
      <w:pPr>
        <w:spacing w:after="120"/>
      </w:pPr>
      <w:r>
        <w:rPr>
          <w:b/>
        </w:rPr>
        <w:t>Who they are.</w:t>
      </w:r>
      <w:r>
        <w:rPr>
          <w:b w:val="0"/>
        </w:rPr>
        <w:t xml:space="preserve"> Companies and public bodies with their own hiring teams, large and small.</w:t>
      </w:r>
    </w:p>
    <w:p>
      <w:pPr>
        <w:spacing w:after="120"/>
      </w:pPr>
      <w:r>
        <w:rPr>
          <w:b/>
        </w:rPr>
        <w:t>Why it fits them.</w:t>
      </w:r>
      <w:r>
        <w:rPr>
          <w:b w:val="0"/>
        </w:rPr>
        <w:t xml:space="preserve"> Candidate Search lets them find candidates who have already chosen to be found, and who have been scored on how they actually interview, instead of reading a CV and guessing. Their recruiters can watch a full interview before spending time on a call. Their staff can also use Learn for development.</w:t>
      </w:r>
    </w:p>
    <w:p>
      <w:pPr>
        <w:spacing w:after="120"/>
      </w:pPr>
      <w:r>
        <w:rPr>
          <w:b/>
        </w:rPr>
        <w:t>How they find us.</w:t>
      </w:r>
      <w:r>
        <w:rPr>
          <w:b w:val="0"/>
        </w:rPr>
        <w:t xml:space="preserve"> Direct sales, referral by their recruiters (section 2), and by seeing candidates arrive with our certificate.</w:t>
      </w:r>
    </w:p>
    <w:p>
      <w:pPr>
        <w:spacing w:after="120"/>
      </w:pPr>
      <w:r>
        <w:rPr>
          <w:b/>
        </w:rPr>
        <w:t>What it could be worth.</w:t>
      </w:r>
      <w:r>
        <w:rPr>
          <w:b w:val="0"/>
        </w:rPr>
        <w:t xml:space="preserve"> A monthly platform fee, with Learn seats priced per staff member.</w:t>
      </w:r>
    </w:p>
    <w:p>
      <w:pPr>
        <w:keepNext/>
        <w:spacing w:before="200"/>
      </w:pPr>
      <w:r>
        <w:rPr>
          <w:b/>
          <w:sz w:val="25"/>
        </w:rPr>
        <w:t>12. Closing the ghosting gap</w:t>
      </w:r>
    </w:p>
    <w:p>
      <w:pPr>
        <w:spacing w:after="120"/>
      </w:pPr>
      <w:r>
        <w:rPr>
          <w:b/>
        </w:rPr>
        <w:t>Who they are.</w:t>
      </w:r>
      <w:r>
        <w:rPr>
          <w:b w:val="0"/>
        </w:rPr>
        <w:t xml:space="preserve"> The millions of candidates who apply, interview and never hear back, and the employers who would like to reply but have no time.</w:t>
      </w:r>
    </w:p>
    <w:p>
      <w:pPr>
        <w:spacing w:after="120"/>
      </w:pPr>
      <w:r>
        <w:rPr>
          <w:b/>
        </w:rPr>
        <w:t>Why it fits them.</w:t>
      </w:r>
      <w:r>
        <w:rPr>
          <w:b w:val="0"/>
        </w:rPr>
        <w:t xml:space="preserve"> Being ghosted is one of the most common and most damaging parts of a job search. Because every interview on the platform is scored and written up, employers can give feedback without writing it, and candidates get something they can act on instead of silence.</w:t>
      </w:r>
    </w:p>
    <w:p>
      <w:pPr>
        <w:spacing w:after="120"/>
      </w:pPr>
      <w:r>
        <w:rPr>
          <w:b/>
        </w:rPr>
        <w:t>How we get there.</w:t>
      </w:r>
      <w:r>
        <w:rPr>
          <w:b w:val="0"/>
        </w:rPr>
        <w:t xml:space="preserve"> Feedback tools for employers, offered as part of their platform subscription, and a feedback-first approach that employers can promote as part of their brand.</w:t>
      </w:r>
    </w:p>
    <w:p>
      <w:pPr>
        <w:spacing w:after="120"/>
      </w:pPr>
      <w:r>
        <w:rPr>
          <w:b/>
        </w:rPr>
        <w:t>What it could be worth.</w:t>
      </w:r>
      <w:r>
        <w:rPr>
          <w:b w:val="0"/>
        </w:rPr>
        <w:t xml:space="preserve"> A strong reason for employers to pay, and a reason for candidates to choose employers who use it.</w:t>
      </w:r>
    </w:p>
    <w:p>
      <w:pPr>
        <w:keepNext/>
        <w:spacing w:before="200"/>
      </w:pPr>
      <w:r>
        <w:rPr>
          <w:b/>
          <w:sz w:val="25"/>
        </w:rPr>
        <w:t>13. Training providers, bootcamps and coaches</w:t>
      </w:r>
    </w:p>
    <w:p>
      <w:pPr>
        <w:spacing w:after="120"/>
      </w:pPr>
      <w:r>
        <w:rPr>
          <w:b/>
        </w:rPr>
        <w:t>Who they are.</w:t>
      </w:r>
      <w:r>
        <w:rPr>
          <w:b w:val="0"/>
        </w:rPr>
        <w:t xml:space="preserve"> Colleges, coding bootcamps, apprenticeship providers, career coaches, outplacement and redundancy support firms.</w:t>
      </w:r>
    </w:p>
    <w:p>
      <w:pPr>
        <w:spacing w:after="120"/>
      </w:pPr>
      <w:r>
        <w:rPr>
          <w:b/>
        </w:rPr>
        <w:t>Why it fits them.</w:t>
      </w:r>
      <w:r>
        <w:rPr>
          <w:b w:val="0"/>
        </w:rPr>
        <w:t xml:space="preserve"> Their graduates and clients all need to interview well, and none of them can give every person unlimited, personal rehearsal.</w:t>
      </w:r>
    </w:p>
    <w:p>
      <w:pPr>
        <w:spacing w:after="120"/>
      </w:pPr>
      <w:r>
        <w:rPr>
          <w:b/>
        </w:rPr>
        <w:t>How they find us.</w:t>
      </w:r>
      <w:r>
        <w:rPr>
          <w:b w:val="0"/>
        </w:rPr>
        <w:t xml:space="preserve"> Direct approach, partner programmes, and referral through the recruiters who place their graduates.</w:t>
      </w:r>
    </w:p>
    <w:p>
      <w:pPr>
        <w:spacing w:after="120"/>
      </w:pPr>
      <w:r>
        <w:rPr>
          <w:b/>
        </w:rPr>
        <w:t>What it could be worth.</w:t>
      </w:r>
      <w:r>
        <w:rPr>
          <w:b w:val="0"/>
        </w:rPr>
        <w:t xml:space="preserve"> Resale or white-label licences, branded as the provider's own tool.</w:t>
      </w:r>
    </w:p>
    <w:p>
      <w:pPr>
        <w:keepNext/>
        <w:spacing w:before="200"/>
      </w:pPr>
      <w:r>
        <w:rPr>
          <w:b/>
          <w:sz w:val="25"/>
        </w:rPr>
        <w:t>14. Professional bodies and exam providers</w:t>
      </w:r>
    </w:p>
    <w:p>
      <w:pPr>
        <w:spacing w:after="120"/>
      </w:pPr>
      <w:r>
        <w:rPr>
          <w:b/>
        </w:rPr>
        <w:t>Who they are.</w:t>
      </w:r>
      <w:r>
        <w:rPr>
          <w:b w:val="0"/>
        </w:rPr>
        <w:t xml:space="preserve"> Bodies that set professional exams and certifications.</w:t>
      </w:r>
    </w:p>
    <w:p>
      <w:pPr>
        <w:spacing w:after="120"/>
      </w:pPr>
      <w:r>
        <w:rPr>
          <w:b/>
        </w:rPr>
        <w:t>Why it fits them.</w:t>
      </w:r>
      <w:r>
        <w:rPr>
          <w:b w:val="0"/>
        </w:rPr>
        <w:t xml:space="preserve"> Candidates fail exams partly because they know the material but have never been asked it out loud. Our exam practice can sit beside any syllabus.</w:t>
      </w:r>
    </w:p>
    <w:p>
      <w:pPr>
        <w:spacing w:after="120"/>
      </w:pPr>
      <w:r>
        <w:rPr>
          <w:b/>
        </w:rPr>
        <w:t>How they find us.</w:t>
      </w:r>
      <w:r>
        <w:rPr>
          <w:b w:val="0"/>
        </w:rPr>
        <w:t xml:space="preserve"> Partnership proposals to the bodies themselves, and search from candidates preparing for a specific exam.</w:t>
      </w:r>
    </w:p>
    <w:p>
      <w:pPr>
        <w:spacing w:after="120"/>
      </w:pPr>
      <w:r>
        <w:rPr>
          <w:b/>
        </w:rPr>
        <w:t>What it could be worth.</w:t>
      </w:r>
      <w:r>
        <w:rPr>
          <w:b w:val="0"/>
        </w:rPr>
        <w:t xml:space="preserve"> Partnership and licence fees, and a steady flow of motivated paying users.</w:t>
      </w:r>
    </w:p>
    <w:p>
      <w:pPr>
        <w:keepNext/>
        <w:spacing w:before="200"/>
      </w:pPr>
      <w:r>
        <w:rPr>
          <w:b/>
          <w:sz w:val="25"/>
        </w:rPr>
        <w:t>15. Talks and public speaking</w:t>
      </w:r>
    </w:p>
    <w:p>
      <w:pPr>
        <w:spacing w:after="120"/>
      </w:pPr>
      <w:r>
        <w:rPr>
          <w:b/>
        </w:rPr>
        <w:t>Who they are.</w:t>
      </w:r>
      <w:r>
        <w:rPr>
          <w:b w:val="0"/>
        </w:rPr>
        <w:t xml:space="preserve"> Founders pitching to investors, managers presenting to boards, people giving a best-man speech, students giving a viva, speakers, club members.</w:t>
      </w:r>
    </w:p>
    <w:p>
      <w:pPr>
        <w:spacing w:after="120"/>
      </w:pPr>
      <w:r>
        <w:rPr>
          <w:b/>
        </w:rPr>
        <w:t>Why it fits them.</w:t>
      </w:r>
      <w:r>
        <w:rPr>
          <w:b w:val="0"/>
        </w:rPr>
        <w:t xml:space="preserve"> Presenting is the same fear as interviewing. People rehearse out loud, get a score and a spoken debrief, and keep the talks they are proud of.</w:t>
      </w:r>
    </w:p>
    <w:p>
      <w:pPr>
        <w:spacing w:after="120"/>
      </w:pPr>
      <w:r>
        <w:rPr>
          <w:b/>
        </w:rPr>
        <w:t>How they find us.</w:t>
      </w:r>
      <w:r>
        <w:rPr>
          <w:b w:val="0"/>
        </w:rPr>
        <w:t xml:space="preserve"> From inside the platform, from speaking clubs and communities, and through social posts that show a before and an after.</w:t>
      </w:r>
    </w:p>
    <w:p>
      <w:pPr>
        <w:spacing w:after="120"/>
      </w:pPr>
      <w:r>
        <w:rPr>
          <w:b/>
        </w:rPr>
        <w:t>What it could be worth.</w:t>
      </w:r>
      <w:r>
        <w:rPr>
          <w:b w:val="0"/>
        </w:rPr>
        <w:t xml:space="preserve"> Subscriptions and group licences, and every public talk is a shop window.</w:t>
      </w:r>
    </w:p>
    <w:p>
      <w:pPr>
        <w:spacing w:before="280"/>
      </w:pPr>
      <w:r>
        <w:rPr>
          <w:b/>
          <w:color w:val="047857"/>
          <w:sz w:val="30"/>
        </w:rPr>
        <w:t>How people hear about us</w:t>
      </w:r>
    </w:p>
    <w:tbl>
      <w:tblPr>
        <w:tblStyle w:val="TableGrid"/>
        <w:tblW w:type="auto" w:w="0"/>
        <w:tblLook w:firstColumn="1" w:firstRow="1" w:lastColumn="0" w:lastRow="0" w:noHBand="0" w:noVBand="1" w:val="04A0"/>
      </w:tblPr>
      <w:tblGrid>
        <w:gridCol w:w="4873"/>
        <w:gridCol w:w="4873"/>
      </w:tblGrid>
      <w:tr>
        <w:tc>
          <w:tcPr>
            <w:tcW w:type="dxa" w:w="4873"/>
            <w:shd w:val="clear" w:color="auto" w:fill="D1FAE5"/>
          </w:tcPr>
          <w:p>
            <w:r>
              <w:rPr>
                <w:b/>
              </w:rPr>
            </w:r>
            <w:r>
              <w:rPr>
                <w:b/>
                <w:sz w:val="19"/>
              </w:rPr>
              <w:t>Audience</w:t>
            </w:r>
          </w:p>
        </w:tc>
        <w:tc>
          <w:tcPr>
            <w:tcW w:type="dxa" w:w="4873"/>
            <w:shd w:val="clear" w:color="auto" w:fill="D1FAE5"/>
          </w:tcPr>
          <w:p>
            <w:r>
              <w:rPr>
                <w:b/>
              </w:rPr>
            </w:r>
            <w:r>
              <w:rPr>
                <w:b/>
                <w:sz w:val="19"/>
              </w:rPr>
              <w:t>Main routes</w:t>
            </w:r>
          </w:p>
        </w:tc>
      </w:tr>
      <w:tr>
        <w:tc>
          <w:tcPr>
            <w:tcW w:type="dxa" w:w="4873"/>
          </w:tcPr>
          <w:p>
            <w:r/>
            <w:r>
              <w:rPr>
                <w:b w:val="0"/>
                <w:sz w:val="19"/>
              </w:rPr>
              <w:t>Recruiters</w:t>
            </w:r>
          </w:p>
        </w:tc>
        <w:tc>
          <w:tcPr>
            <w:tcW w:type="dxa" w:w="4873"/>
          </w:tcPr>
          <w:p>
            <w:r/>
            <w:r>
              <w:rPr>
                <w:b w:val="0"/>
                <w:sz w:val="19"/>
              </w:rPr>
              <w:t>Direct sales and demonstrations, LinkedIn and email outreach, advertising, trade bodies and events, word of mouth, candidates asking, software partners</w:t>
            </w:r>
          </w:p>
        </w:tc>
      </w:tr>
      <w:tr>
        <w:tc>
          <w:tcPr>
            <w:tcW w:type="dxa" w:w="4873"/>
          </w:tcPr>
          <w:p>
            <w:r/>
            <w:r>
              <w:rPr>
                <w:b w:val="0"/>
                <w:sz w:val="19"/>
              </w:rPr>
              <w:t>Candidates</w:t>
            </w:r>
          </w:p>
        </w:tc>
        <w:tc>
          <w:tcPr>
            <w:tcW w:type="dxa" w:w="4873"/>
          </w:tcPr>
          <w:p>
            <w:r/>
            <w:r>
              <w:rPr>
                <w:b w:val="0"/>
                <w:sz w:val="19"/>
              </w:rPr>
              <w:t>The free demo, recruiter prep links, gifts, job-advert buttons, search, social posts (LinkedIn, TikTok), shared results and QR codes, printable packs, CV analysis</w:t>
            </w:r>
          </w:p>
        </w:tc>
      </w:tr>
      <w:tr>
        <w:tc>
          <w:tcPr>
            <w:tcW w:type="dxa" w:w="4873"/>
          </w:tcPr>
          <w:p>
            <w:r/>
            <w:r>
              <w:rPr>
                <w:b w:val="0"/>
                <w:sz w:val="19"/>
              </w:rPr>
              <w:t>Students and schools</w:t>
            </w:r>
          </w:p>
        </w:tc>
        <w:tc>
          <w:tcPr>
            <w:tcW w:type="dxa" w:w="4873"/>
          </w:tcPr>
          <w:p>
            <w:r/>
            <w:r>
              <w:rPr>
                <w:b w:val="0"/>
                <w:sz w:val="19"/>
              </w:rPr>
              <w:t>Careers services, student societies, teachers and careers leaders, school trusts, parents</w:t>
            </w:r>
          </w:p>
        </w:tc>
      </w:tr>
      <w:tr>
        <w:tc>
          <w:tcPr>
            <w:tcW w:type="dxa" w:w="4873"/>
          </w:tcPr>
          <w:p>
            <w:r/>
            <w:r>
              <w:rPr>
                <w:b w:val="0"/>
                <w:sz w:val="19"/>
              </w:rPr>
              <w:t>Government and charities</w:t>
            </w:r>
          </w:p>
        </w:tc>
        <w:tc>
          <w:tcPr>
            <w:tcW w:type="dxa" w:w="4873"/>
          </w:tcPr>
          <w:p>
            <w:r/>
            <w:r>
              <w:rPr>
                <w:b w:val="0"/>
                <w:sz w:val="19"/>
              </w:rPr>
              <w:t>Employment programmes, local authorities, health-to-work services, the voluntary sector</w:t>
            </w:r>
          </w:p>
        </w:tc>
      </w:tr>
      <w:tr>
        <w:tc>
          <w:tcPr>
            <w:tcW w:type="dxa" w:w="4873"/>
          </w:tcPr>
          <w:p>
            <w:r/>
            <w:r>
              <w:rPr>
                <w:b w:val="0"/>
                <w:sz w:val="19"/>
              </w:rPr>
              <w:t>Employers</w:t>
            </w:r>
          </w:p>
        </w:tc>
        <w:tc>
          <w:tcPr>
            <w:tcW w:type="dxa" w:w="4873"/>
          </w:tcPr>
          <w:p>
            <w:r/>
            <w:r>
              <w:rPr>
                <w:b w:val="0"/>
                <w:sz w:val="19"/>
              </w:rPr>
              <w:t>Direct sales, their recruiters, candidates arriving with certificates</w:t>
            </w:r>
          </w:p>
        </w:tc>
      </w:tr>
      <w:tr>
        <w:tc>
          <w:tcPr>
            <w:tcW w:type="dxa" w:w="4873"/>
          </w:tcPr>
          <w:p>
            <w:r/>
            <w:r>
              <w:rPr>
                <w:b w:val="0"/>
                <w:sz w:val="19"/>
              </w:rPr>
              <w:t>Global markets</w:t>
            </w:r>
          </w:p>
        </w:tc>
        <w:tc>
          <w:tcPr>
            <w:tcW w:type="dxa" w:w="4873"/>
          </w:tcPr>
          <w:p>
            <w:r/>
            <w:r>
              <w:rPr>
                <w:b w:val="0"/>
                <w:sz w:val="19"/>
              </w:rPr>
              <w:t>Local-language content, regional partners, universities, diaspora communities</w:t>
            </w:r>
          </w:p>
        </w:tc>
      </w:tr>
    </w:tbl>
    <w:p/>
    <w:p>
      <w:pPr>
        <w:spacing w:before="280"/>
      </w:pPr>
      <w:r>
        <w:rPr>
          <w:b/>
          <w:color w:val="047857"/>
          <w:sz w:val="30"/>
        </w:rPr>
        <w:t>Income streams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1FAE5"/>
          </w:tcPr>
          <w:p>
            <w:r>
              <w:rPr>
                <w:b/>
              </w:rPr>
            </w:r>
            <w:r>
              <w:rPr>
                <w:b/>
                <w:sz w:val="19"/>
              </w:rPr>
              <w:t>Stream</w:t>
            </w:r>
          </w:p>
        </w:tc>
        <w:tc>
          <w:tcPr>
            <w:tcW w:type="dxa" w:w="3249"/>
            <w:shd w:val="clear" w:color="auto" w:fill="D1FAE5"/>
          </w:tcPr>
          <w:p>
            <w:r>
              <w:rPr>
                <w:b/>
              </w:rPr>
            </w:r>
            <w:r>
              <w:rPr>
                <w:b/>
                <w:sz w:val="19"/>
              </w:rPr>
              <w:t>Who pays</w:t>
            </w:r>
          </w:p>
        </w:tc>
        <w:tc>
          <w:tcPr>
            <w:tcW w:type="dxa" w:w="3249"/>
            <w:shd w:val="clear" w:color="auto" w:fill="D1FAE5"/>
          </w:tcPr>
          <w:p>
            <w:r>
              <w:rPr>
                <w:b/>
              </w:rPr>
            </w:r>
            <w:r>
              <w:rPr>
                <w:b/>
                <w:sz w:val="19"/>
              </w:rPr>
              <w:t>Price today or model</w:t>
            </w:r>
          </w:p>
        </w:tc>
      </w:tr>
      <w:tr>
        <w:tc>
          <w:tcPr>
            <w:tcW w:type="dxa" w:w="3249"/>
          </w:tcPr>
          <w:p>
            <w:r/>
            <w:r>
              <w:rPr>
                <w:b w:val="0"/>
                <w:sz w:val="19"/>
              </w:rPr>
              <w:t>Candidate subscription</w:t>
            </w:r>
          </w:p>
        </w:tc>
        <w:tc>
          <w:tcPr>
            <w:tcW w:type="dxa" w:w="3249"/>
          </w:tcPr>
          <w:p>
            <w:r/>
            <w:r>
              <w:rPr>
                <w:b w:val="0"/>
                <w:sz w:val="19"/>
              </w:rPr>
              <w:t>Individuals</w:t>
            </w:r>
          </w:p>
        </w:tc>
        <w:tc>
          <w:tcPr>
            <w:tcW w:type="dxa" w:w="3249"/>
          </w:tcPr>
          <w:p>
            <w:r/>
            <w:r>
              <w:rPr>
                <w:b w:val="0"/>
                <w:sz w:val="19"/>
              </w:rPr>
              <w:t>£4.99 a month</w:t>
            </w:r>
          </w:p>
        </w:tc>
      </w:tr>
      <w:tr>
        <w:tc>
          <w:tcPr>
            <w:tcW w:type="dxa" w:w="3249"/>
          </w:tcPr>
          <w:p>
            <w:r/>
            <w:r>
              <w:rPr>
                <w:b w:val="0"/>
                <w:sz w:val="19"/>
              </w:rPr>
              <w:t>Recruiter seat</w:t>
            </w:r>
          </w:p>
        </w:tc>
        <w:tc>
          <w:tcPr>
            <w:tcW w:type="dxa" w:w="3249"/>
          </w:tcPr>
          <w:p>
            <w:r/>
            <w:r>
              <w:rPr>
                <w:b w:val="0"/>
                <w:sz w:val="19"/>
              </w:rPr>
              <w:t>Agencies, per consultant</w:t>
            </w:r>
          </w:p>
        </w:tc>
        <w:tc>
          <w:tcPr>
            <w:tcW w:type="dxa" w:w="3249"/>
          </w:tcPr>
          <w:p>
            <w:r/>
            <w:r>
              <w:rPr>
                <w:b w:val="0"/>
                <w:sz w:val="19"/>
              </w:rPr>
              <w:t>£49 a month</w:t>
            </w:r>
          </w:p>
        </w:tc>
      </w:tr>
      <w:tr>
        <w:tc>
          <w:tcPr>
            <w:tcW w:type="dxa" w:w="3249"/>
          </w:tcPr>
          <w:p>
            <w:r/>
            <w:r>
              <w:rPr>
                <w:b w:val="0"/>
                <w:sz w:val="19"/>
              </w:rPr>
              <w:t>Interview-prep links</w:t>
            </w:r>
          </w:p>
        </w:tc>
        <w:tc>
          <w:tcPr>
            <w:tcW w:type="dxa" w:w="3249"/>
          </w:tcPr>
          <w:p>
            <w:r/>
            <w:r>
              <w:rPr>
                <w:b w:val="0"/>
                <w:sz w:val="19"/>
              </w:rPr>
              <w:t>Recruiters</w:t>
            </w:r>
          </w:p>
        </w:tc>
        <w:tc>
          <w:tcPr>
            <w:tcW w:type="dxa" w:w="3249"/>
          </w:tcPr>
          <w:p>
            <w:r/>
            <w:r>
              <w:rPr>
                <w:b w:val="0"/>
                <w:sz w:val="19"/>
              </w:rPr>
              <w:t>99p each</w:t>
            </w:r>
          </w:p>
        </w:tc>
      </w:tr>
      <w:tr>
        <w:tc>
          <w:tcPr>
            <w:tcW w:type="dxa" w:w="3249"/>
          </w:tcPr>
          <w:p>
            <w:r/>
            <w:r>
              <w:rPr>
                <w:b w:val="0"/>
                <w:sz w:val="19"/>
              </w:rPr>
              <w:t>Employer platform</w:t>
            </w:r>
          </w:p>
        </w:tc>
        <w:tc>
          <w:tcPr>
            <w:tcW w:type="dxa" w:w="3249"/>
          </w:tcPr>
          <w:p>
            <w:r/>
            <w:r>
              <w:rPr>
                <w:b w:val="0"/>
                <w:sz w:val="19"/>
              </w:rPr>
              <w:t>Employers</w:t>
            </w:r>
          </w:p>
        </w:tc>
        <w:tc>
          <w:tcPr>
            <w:tcW w:type="dxa" w:w="3249"/>
          </w:tcPr>
          <w:p>
            <w:r/>
            <w:r>
              <w:rPr>
                <w:b w:val="0"/>
                <w:sz w:val="19"/>
              </w:rPr>
              <w:t>£399 a month</w:t>
            </w:r>
          </w:p>
        </w:tc>
      </w:tr>
      <w:tr>
        <w:tc>
          <w:tcPr>
            <w:tcW w:type="dxa" w:w="3249"/>
          </w:tcPr>
          <w:p>
            <w:r/>
            <w:r>
              <w:rPr>
                <w:b w:val="0"/>
                <w:sz w:val="19"/>
              </w:rPr>
              <w:t>Learn seats for staff</w:t>
            </w:r>
          </w:p>
        </w:tc>
        <w:tc>
          <w:tcPr>
            <w:tcW w:type="dxa" w:w="3249"/>
          </w:tcPr>
          <w:p>
            <w:r/>
            <w:r>
              <w:rPr>
                <w:b w:val="0"/>
                <w:sz w:val="19"/>
              </w:rPr>
              <w:t>Employers</w:t>
            </w:r>
          </w:p>
        </w:tc>
        <w:tc>
          <w:tcPr>
            <w:tcW w:type="dxa" w:w="3249"/>
          </w:tcPr>
          <w:p>
            <w:r/>
            <w:r>
              <w:rPr>
                <w:b w:val="0"/>
                <w:sz w:val="19"/>
              </w:rPr>
              <w:t>£14.99 per staff seat</w:t>
            </w:r>
          </w:p>
        </w:tc>
      </w:tr>
      <w:tr>
        <w:tc>
          <w:tcPr>
            <w:tcW w:type="dxa" w:w="3249"/>
          </w:tcPr>
          <w:p>
            <w:r/>
            <w:r>
              <w:rPr>
                <w:b w:val="0"/>
                <w:sz w:val="19"/>
              </w:rPr>
              <w:t>Interview gifts</w:t>
            </w:r>
          </w:p>
        </w:tc>
        <w:tc>
          <w:tcPr>
            <w:tcW w:type="dxa" w:w="3249"/>
          </w:tcPr>
          <w:p>
            <w:r/>
            <w:r>
              <w:rPr>
                <w:b w:val="0"/>
                <w:sz w:val="19"/>
              </w:rPr>
              <w:t>Gift givers</w:t>
            </w:r>
          </w:p>
        </w:tc>
        <w:tc>
          <w:tcPr>
            <w:tcW w:type="dxa" w:w="3249"/>
          </w:tcPr>
          <w:p>
            <w:r/>
            <w:r>
              <w:rPr>
                <w:b w:val="0"/>
                <w:sz w:val="19"/>
              </w:rPr>
              <w:t>£2.99 (3-day pass) and £3.99 (1-week pass)</w:t>
            </w:r>
          </w:p>
        </w:tc>
      </w:tr>
      <w:tr>
        <w:tc>
          <w:tcPr>
            <w:tcW w:type="dxa" w:w="3249"/>
          </w:tcPr>
          <w:p>
            <w:r/>
            <w:r>
              <w:rPr>
                <w:b w:val="0"/>
                <w:sz w:val="19"/>
              </w:rPr>
              <w:t>Printable question packs</w:t>
            </w:r>
          </w:p>
        </w:tc>
        <w:tc>
          <w:tcPr>
            <w:tcW w:type="dxa" w:w="3249"/>
          </w:tcPr>
          <w:p>
            <w:r/>
            <w:r>
              <w:rPr>
                <w:b w:val="0"/>
                <w:sz w:val="19"/>
              </w:rPr>
              <w:t>Individuals</w:t>
            </w:r>
          </w:p>
        </w:tc>
        <w:tc>
          <w:tcPr>
            <w:tcW w:type="dxa" w:w="3249"/>
          </w:tcPr>
          <w:p>
            <w:r/>
            <w:r>
              <w:rPr>
                <w:b w:val="0"/>
                <w:sz w:val="19"/>
              </w:rPr>
              <w:t>£1.99</w:t>
            </w:r>
          </w:p>
        </w:tc>
      </w:tr>
      <w:tr>
        <w:tc>
          <w:tcPr>
            <w:tcW w:type="dxa" w:w="3249"/>
          </w:tcPr>
          <w:p>
            <w:r/>
            <w:r>
              <w:rPr>
                <w:b w:val="0"/>
                <w:sz w:val="19"/>
              </w:rPr>
              <w:t>Per-job practice links and job-board partnerships</w:t>
            </w:r>
          </w:p>
        </w:tc>
        <w:tc>
          <w:tcPr>
            <w:tcW w:type="dxa" w:w="3249"/>
          </w:tcPr>
          <w:p>
            <w:r/>
            <w:r>
              <w:rPr>
                <w:b w:val="0"/>
                <w:sz w:val="19"/>
              </w:rPr>
              <w:t>Recruiters, job boards, employers</w:t>
            </w:r>
          </w:p>
        </w:tc>
        <w:tc>
          <w:tcPr>
            <w:tcW w:type="dxa" w:w="3249"/>
          </w:tcPr>
          <w:p>
            <w:r/>
            <w:r>
              <w:rPr>
                <w:b w:val="0"/>
                <w:sz w:val="19"/>
              </w:rPr>
              <w:t>Per job or per partnership</w:t>
            </w:r>
          </w:p>
        </w:tc>
      </w:tr>
      <w:tr>
        <w:tc>
          <w:tcPr>
            <w:tcW w:type="dxa" w:w="3249"/>
          </w:tcPr>
          <w:p>
            <w:r/>
            <w:r>
              <w:rPr>
                <w:b w:val="0"/>
                <w:sz w:val="19"/>
              </w:rPr>
              <w:t>School, trust and university licences</w:t>
            </w:r>
          </w:p>
        </w:tc>
        <w:tc>
          <w:tcPr>
            <w:tcW w:type="dxa" w:w="3249"/>
          </w:tcPr>
          <w:p>
            <w:r/>
            <w:r>
              <w:rPr>
                <w:b w:val="0"/>
                <w:sz w:val="19"/>
              </w:rPr>
              <w:t>Institutions</w:t>
            </w:r>
          </w:p>
        </w:tc>
        <w:tc>
          <w:tcPr>
            <w:tcW w:type="dxa" w:w="3249"/>
          </w:tcPr>
          <w:p>
            <w:r/>
            <w:r>
              <w:rPr>
                <w:b w:val="0"/>
                <w:sz w:val="19"/>
              </w:rPr>
              <w:t>Per learner per year</w:t>
            </w:r>
          </w:p>
        </w:tc>
      </w:tr>
      <w:tr>
        <w:tc>
          <w:tcPr>
            <w:tcW w:type="dxa" w:w="3249"/>
          </w:tcPr>
          <w:p>
            <w:r/>
            <w:r>
              <w:rPr>
                <w:b w:val="0"/>
                <w:sz w:val="19"/>
              </w:rPr>
              <w:t>Government and charity programmes</w:t>
            </w:r>
          </w:p>
        </w:tc>
        <w:tc>
          <w:tcPr>
            <w:tcW w:type="dxa" w:w="3249"/>
          </w:tcPr>
          <w:p>
            <w:r/>
            <w:r>
              <w:rPr>
                <w:b w:val="0"/>
                <w:sz w:val="19"/>
              </w:rPr>
              <w:t>Public and voluntary sector</w:t>
            </w:r>
          </w:p>
        </w:tc>
        <w:tc>
          <w:tcPr>
            <w:tcW w:type="dxa" w:w="3249"/>
          </w:tcPr>
          <w:p>
            <w:r/>
            <w:r>
              <w:rPr>
                <w:b w:val="0"/>
                <w:sz w:val="19"/>
              </w:rPr>
              <w:t>Contract or programme licence</w:t>
            </w:r>
          </w:p>
        </w:tc>
      </w:tr>
      <w:tr>
        <w:tc>
          <w:tcPr>
            <w:tcW w:type="dxa" w:w="3249"/>
          </w:tcPr>
          <w:p>
            <w:r/>
            <w:r>
              <w:rPr>
                <w:b w:val="0"/>
                <w:sz w:val="19"/>
              </w:rPr>
              <w:t>Training provider and coach licences</w:t>
            </w:r>
          </w:p>
        </w:tc>
        <w:tc>
          <w:tcPr>
            <w:tcW w:type="dxa" w:w="3249"/>
          </w:tcPr>
          <w:p>
            <w:r/>
            <w:r>
              <w:rPr>
                <w:b w:val="0"/>
                <w:sz w:val="19"/>
              </w:rPr>
              <w:t>Providers</w:t>
            </w:r>
          </w:p>
        </w:tc>
        <w:tc>
          <w:tcPr>
            <w:tcW w:type="dxa" w:w="3249"/>
          </w:tcPr>
          <w:p>
            <w:r/>
            <w:r>
              <w:rPr>
                <w:b w:val="0"/>
                <w:sz w:val="19"/>
              </w:rPr>
              <w:t>White-label or resale licence</w:t>
            </w:r>
          </w:p>
        </w:tc>
      </w:tr>
      <w:tr>
        <w:tc>
          <w:tcPr>
            <w:tcW w:type="dxa" w:w="3249"/>
          </w:tcPr>
          <w:p>
            <w:r/>
            <w:r>
              <w:rPr>
                <w:b w:val="0"/>
                <w:sz w:val="19"/>
              </w:rPr>
              <w:t>Exam-provider partnerships</w:t>
            </w:r>
          </w:p>
        </w:tc>
        <w:tc>
          <w:tcPr>
            <w:tcW w:type="dxa" w:w="3249"/>
          </w:tcPr>
          <w:p>
            <w:r/>
            <w:r>
              <w:rPr>
                <w:b w:val="0"/>
                <w:sz w:val="19"/>
              </w:rPr>
              <w:t>Professional bodies</w:t>
            </w:r>
          </w:p>
        </w:tc>
        <w:tc>
          <w:tcPr>
            <w:tcW w:type="dxa" w:w="3249"/>
          </w:tcPr>
          <w:p>
            <w:r/>
            <w:r>
              <w:rPr>
                <w:b w:val="0"/>
                <w:sz w:val="19"/>
              </w:rPr>
              <w:t>Partnership or licence fee</w:t>
            </w:r>
          </w:p>
        </w:tc>
      </w:tr>
    </w:tbl>
    <w:p/>
    <w:p>
      <w:pPr>
        <w:spacing w:before="280"/>
      </w:pPr>
      <w:r>
        <w:rPr>
          <w:b/>
          <w:color w:val="047857"/>
          <w:sz w:val="30"/>
        </w:rPr>
        <w:t>Other ideas worth adding</w:t>
      </w:r>
    </w:p>
    <w:p>
      <w:pPr>
        <w:pStyle w:val="ListBullet"/>
      </w:pPr>
      <w:r>
        <w:rPr>
          <w:b/>
        </w:rPr>
        <w:t>Career changers and returners.</w:t>
      </w:r>
      <w:r>
        <w:rPr>
          <w:b w:val="0"/>
        </w:rPr>
        <w:t xml:space="preserve"> People coming back after children, caring or illness, who have the most to gain from a safe first practice.</w:t>
      </w:r>
    </w:p>
    <w:p>
      <w:pPr>
        <w:pStyle w:val="ListBullet"/>
      </w:pPr>
      <w:r>
        <w:rPr>
          <w:b/>
        </w:rPr>
        <w:t>Internal promotions.</w:t>
      </w:r>
      <w:r>
        <w:rPr>
          <w:b w:val="0"/>
        </w:rPr>
        <w:t xml:space="preserve"> Staff preparing for a step up, paid for by the employer.</w:t>
      </w:r>
    </w:p>
    <w:p>
      <w:pPr>
        <w:pStyle w:val="ListBullet"/>
      </w:pPr>
      <w:r>
        <w:rPr>
          <w:b/>
        </w:rPr>
        <w:t>Outplacement.</w:t>
      </w:r>
      <w:r>
        <w:rPr>
          <w:b w:val="0"/>
        </w:rPr>
        <w:t xml:space="preserve"> Companies that make redundancies and want to give people something real, fast.</w:t>
      </w:r>
    </w:p>
    <w:p>
      <w:pPr>
        <w:pStyle w:val="ListBullet"/>
      </w:pPr>
      <w:r>
        <w:rPr>
          <w:b/>
        </w:rPr>
        <w:t>Armed forces resettlement.</w:t>
      </w:r>
      <w:r>
        <w:rPr>
          <w:b w:val="0"/>
        </w:rPr>
        <w:t xml:space="preserve"> Leaving service personnel translating a military career into civilian interviews.</w:t>
      </w:r>
    </w:p>
    <w:p>
      <w:pPr>
        <w:pStyle w:val="ListBullet"/>
      </w:pPr>
      <w:r>
        <w:rPr>
          <w:b/>
        </w:rPr>
        <w:t>Neurodiverse candidates.</w:t>
      </w:r>
      <w:r>
        <w:rPr>
          <w:b w:val="0"/>
        </w:rPr>
        <w:t xml:space="preserve"> A calm, repeatable, low-stakes way to learn the shape of an interview.</w:t>
      </w:r>
    </w:p>
    <w:p>
      <w:pPr>
        <w:pStyle w:val="ListBullet"/>
      </w:pPr>
      <w:r>
        <w:rPr>
          <w:b/>
        </w:rPr>
        <w:t>Apprenticeships and graduate schemes.</w:t>
      </w:r>
      <w:r>
        <w:rPr>
          <w:b w:val="0"/>
        </w:rPr>
        <w:t xml:space="preserve"> Large employers preparing thousands of applicants at once.</w:t>
      </w:r>
    </w:p>
    <w:p>
      <w:pPr>
        <w:pStyle w:val="ListBullet"/>
      </w:pPr>
      <w:r>
        <w:rPr>
          <w:b/>
        </w:rPr>
        <w:t>Mobile.</w:t>
      </w:r>
      <w:r>
        <w:rPr>
          <w:b w:val="0"/>
        </w:rPr>
        <w:t xml:space="preserve"> A phone-first app for the generation that does everything on a phone.</w:t>
      </w:r>
    </w:p>
    <w:p>
      <w:pPr>
        <w:pStyle w:val="ListBullet"/>
      </w:pPr>
      <w:r>
        <w:rPr>
          <w:b/>
        </w:rPr>
        <w:t>Sales and pitch practice.</w:t>
      </w:r>
      <w:r>
        <w:rPr>
          <w:b w:val="0"/>
        </w:rPr>
        <w:t xml:space="preserve"> The same engine for a sales call, an investor pitch or a difficult conversation.</w:t>
      </w:r>
    </w:p>
    <w:p>
      <w:pPr>
        <w:spacing w:before="280"/>
      </w:pPr>
      <w:r>
        <w:rPr>
          <w:b/>
          <w:color w:val="047857"/>
          <w:sz w:val="30"/>
        </w:rPr>
        <w:t>The one line</w:t>
      </w:r>
    </w:p>
    <w:p>
      <w:pPr>
        <w:spacing w:after="120"/>
      </w:pPr>
      <w:r>
        <w:rPr>
          <w:b w:val="0"/>
        </w:rPr>
        <w:t>Everyone who has ever sat across a table from a stranger and been judged is a possible user. We reach them through the people who already stand next to them at that moment: their recruiter, their teacher, their coach, their employer, their friend.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