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C98D3" w14:textId="5127E806" w:rsidR="005574B6" w:rsidRPr="005574B6" w:rsidRDefault="005574B6" w:rsidP="005574B6">
      <w:r w:rsidRPr="005574B6">
        <w:rPr>
          <w:b/>
          <w:bCs/>
        </w:rPr>
        <w:t>Literature Review: Blockchain-Based Supply Chain Management</w:t>
      </w:r>
    </w:p>
    <w:p w14:paraId="163F887C" w14:textId="77777777" w:rsidR="005574B6" w:rsidRPr="005574B6" w:rsidRDefault="005574B6" w:rsidP="005574B6">
      <w:r w:rsidRPr="005574B6">
        <w:pict w14:anchorId="2561534E">
          <v:rect id="_x0000_i1067" style="width:0;height:1.5pt" o:hralign="center" o:hrstd="t" o:hr="t" fillcolor="#a0a0a0" stroked="f"/>
        </w:pict>
      </w:r>
    </w:p>
    <w:p w14:paraId="1E63A882" w14:textId="77777777" w:rsidR="005574B6" w:rsidRPr="005574B6" w:rsidRDefault="005574B6" w:rsidP="005574B6">
      <w:r w:rsidRPr="005574B6">
        <w:rPr>
          <w:b/>
          <w:bCs/>
        </w:rPr>
        <w:t>Abstract</w:t>
      </w:r>
    </w:p>
    <w:p w14:paraId="70444430" w14:textId="2FFA6CDB" w:rsidR="005574B6" w:rsidRPr="005574B6" w:rsidRDefault="005574B6" w:rsidP="005574B6">
      <w:r w:rsidRPr="005574B6">
        <w:t xml:space="preserve">This literature review explores how blockchain technology is revolutionizing the supply chain domain by enhancing transparency, traceability, and operational efficiency. Drawing upon insights from </w:t>
      </w:r>
      <w:r>
        <w:t xml:space="preserve">mentioned </w:t>
      </w:r>
      <w:r w:rsidRPr="005574B6">
        <w:t xml:space="preserve">articles </w:t>
      </w:r>
      <w:r>
        <w:t xml:space="preserve">in the Google Form </w:t>
      </w:r>
      <w:r w:rsidRPr="005574B6">
        <w:t>and the real-world implementation of SilkRoad, our solution for the Smart India Hackathon 2024 Finals, the review investigates key challenges in traditional supply chains and demonstrates how blockchain-based systems can address them. The paper concludes by outlining the system architecture, performance features, and potential for scalability.</w:t>
      </w:r>
    </w:p>
    <w:p w14:paraId="05F8D1CA" w14:textId="77777777" w:rsidR="005574B6" w:rsidRPr="005574B6" w:rsidRDefault="005574B6" w:rsidP="005574B6">
      <w:r w:rsidRPr="005574B6">
        <w:pict w14:anchorId="21C5AAF5">
          <v:rect id="_x0000_i1068" style="width:0;height:1.5pt" o:hralign="center" o:hrstd="t" o:hr="t" fillcolor="#a0a0a0" stroked="f"/>
        </w:pict>
      </w:r>
    </w:p>
    <w:p w14:paraId="3594D8AC" w14:textId="77777777" w:rsidR="005574B6" w:rsidRPr="005574B6" w:rsidRDefault="005574B6" w:rsidP="005574B6">
      <w:r w:rsidRPr="005574B6">
        <w:rPr>
          <w:b/>
          <w:bCs/>
        </w:rPr>
        <w:t>1. Introduction</w:t>
      </w:r>
    </w:p>
    <w:p w14:paraId="2A49115B" w14:textId="77777777" w:rsidR="005574B6" w:rsidRPr="005574B6" w:rsidRDefault="005574B6" w:rsidP="005574B6">
      <w:r w:rsidRPr="005574B6">
        <w:t>Traditional supply chains often lack transparency, are prone to inefficiencies, and face risks of fraud or counterfeit. With the growing need for trust, especially in healthcare and pharmaceuticals, blockchain presents an ideal solution due to its decentralized, tamper-proof nature. This paper surveys current research trends and concludes with the development of SilkRoad, a blockchain-based SCM system designed to combat these very issues.</w:t>
      </w:r>
    </w:p>
    <w:p w14:paraId="502BA5DA" w14:textId="77777777" w:rsidR="005574B6" w:rsidRPr="005574B6" w:rsidRDefault="005574B6" w:rsidP="005574B6">
      <w:r w:rsidRPr="005574B6">
        <w:pict w14:anchorId="373C47C1">
          <v:rect id="_x0000_i1069" style="width:0;height:1.5pt" o:hralign="center" o:hrstd="t" o:hr="t" fillcolor="#a0a0a0" stroked="f"/>
        </w:pict>
      </w:r>
    </w:p>
    <w:p w14:paraId="35867536" w14:textId="77777777" w:rsidR="005574B6" w:rsidRPr="005574B6" w:rsidRDefault="005574B6" w:rsidP="005574B6">
      <w:r w:rsidRPr="005574B6">
        <w:rPr>
          <w:b/>
          <w:bCs/>
        </w:rPr>
        <w:t>2. Literature Review</w:t>
      </w:r>
    </w:p>
    <w:p w14:paraId="024B6A5E" w14:textId="77777777" w:rsidR="005574B6" w:rsidRPr="005574B6" w:rsidRDefault="005574B6" w:rsidP="005574B6">
      <w:r w:rsidRPr="005574B6">
        <w:rPr>
          <w:b/>
          <w:bCs/>
        </w:rPr>
        <w:t>2.1 Benefits of Blockchain in SCM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2552"/>
        <w:gridCol w:w="3969"/>
      </w:tblGrid>
      <w:tr w:rsidR="005574B6" w:rsidRPr="005574B6" w14:paraId="13B16FBE" w14:textId="77777777" w:rsidTr="005574B6">
        <w:trPr>
          <w:tblCellSpacing w:w="15" w:type="dxa"/>
        </w:trPr>
        <w:tc>
          <w:tcPr>
            <w:tcW w:w="2365" w:type="dxa"/>
            <w:vAlign w:val="center"/>
            <w:hideMark/>
          </w:tcPr>
          <w:p w14:paraId="223C5225" w14:textId="77777777" w:rsidR="005574B6" w:rsidRPr="005574B6" w:rsidRDefault="005574B6" w:rsidP="005574B6">
            <w:pPr>
              <w:jc w:val="center"/>
              <w:rPr>
                <w:b/>
                <w:bCs/>
              </w:rPr>
            </w:pPr>
            <w:r w:rsidRPr="005574B6">
              <w:rPr>
                <w:b/>
                <w:bCs/>
              </w:rPr>
              <w:t>Feature</w:t>
            </w:r>
          </w:p>
        </w:tc>
        <w:tc>
          <w:tcPr>
            <w:tcW w:w="2522" w:type="dxa"/>
            <w:vAlign w:val="center"/>
            <w:hideMark/>
          </w:tcPr>
          <w:p w14:paraId="7F281F8B" w14:textId="77777777" w:rsidR="005574B6" w:rsidRPr="005574B6" w:rsidRDefault="005574B6" w:rsidP="005574B6">
            <w:pPr>
              <w:jc w:val="center"/>
              <w:rPr>
                <w:b/>
                <w:bCs/>
              </w:rPr>
            </w:pPr>
            <w:r w:rsidRPr="005574B6">
              <w:rPr>
                <w:b/>
                <w:bCs/>
              </w:rPr>
              <w:t>Traditional SCM</w:t>
            </w:r>
          </w:p>
        </w:tc>
        <w:tc>
          <w:tcPr>
            <w:tcW w:w="3924" w:type="dxa"/>
            <w:vAlign w:val="center"/>
            <w:hideMark/>
          </w:tcPr>
          <w:p w14:paraId="414F20FD" w14:textId="77777777" w:rsidR="005574B6" w:rsidRPr="005574B6" w:rsidRDefault="005574B6" w:rsidP="005574B6">
            <w:pPr>
              <w:jc w:val="center"/>
              <w:rPr>
                <w:b/>
                <w:bCs/>
              </w:rPr>
            </w:pPr>
            <w:r w:rsidRPr="005574B6">
              <w:rPr>
                <w:b/>
                <w:bCs/>
              </w:rPr>
              <w:t>Blockchain SCM</w:t>
            </w:r>
          </w:p>
        </w:tc>
      </w:tr>
      <w:tr w:rsidR="005574B6" w:rsidRPr="005574B6" w14:paraId="0FCF997E" w14:textId="77777777" w:rsidTr="005574B6">
        <w:trPr>
          <w:tblCellSpacing w:w="15" w:type="dxa"/>
        </w:trPr>
        <w:tc>
          <w:tcPr>
            <w:tcW w:w="2365" w:type="dxa"/>
            <w:vAlign w:val="center"/>
            <w:hideMark/>
          </w:tcPr>
          <w:p w14:paraId="191879BB" w14:textId="77777777" w:rsidR="005574B6" w:rsidRPr="005574B6" w:rsidRDefault="005574B6" w:rsidP="005574B6">
            <w:pPr>
              <w:jc w:val="center"/>
            </w:pPr>
            <w:r w:rsidRPr="005574B6">
              <w:t>Data Integrity</w:t>
            </w:r>
          </w:p>
        </w:tc>
        <w:tc>
          <w:tcPr>
            <w:tcW w:w="2522" w:type="dxa"/>
            <w:vAlign w:val="center"/>
            <w:hideMark/>
          </w:tcPr>
          <w:p w14:paraId="5B02CD21" w14:textId="77777777" w:rsidR="005574B6" w:rsidRPr="005574B6" w:rsidRDefault="005574B6" w:rsidP="005574B6">
            <w:pPr>
              <w:jc w:val="center"/>
            </w:pPr>
            <w:r w:rsidRPr="005574B6">
              <w:t>Prone to manipulation</w:t>
            </w:r>
          </w:p>
        </w:tc>
        <w:tc>
          <w:tcPr>
            <w:tcW w:w="3924" w:type="dxa"/>
            <w:vAlign w:val="center"/>
            <w:hideMark/>
          </w:tcPr>
          <w:p w14:paraId="15844ECC" w14:textId="77777777" w:rsidR="005574B6" w:rsidRPr="005574B6" w:rsidRDefault="005574B6" w:rsidP="005574B6">
            <w:pPr>
              <w:jc w:val="center"/>
            </w:pPr>
            <w:r w:rsidRPr="005574B6">
              <w:t>Immutable</w:t>
            </w:r>
          </w:p>
        </w:tc>
      </w:tr>
      <w:tr w:rsidR="005574B6" w:rsidRPr="005574B6" w14:paraId="24941FD4" w14:textId="77777777" w:rsidTr="005574B6">
        <w:trPr>
          <w:tblCellSpacing w:w="15" w:type="dxa"/>
        </w:trPr>
        <w:tc>
          <w:tcPr>
            <w:tcW w:w="2365" w:type="dxa"/>
            <w:vAlign w:val="center"/>
            <w:hideMark/>
          </w:tcPr>
          <w:p w14:paraId="2A401EC9" w14:textId="77777777" w:rsidR="005574B6" w:rsidRPr="005574B6" w:rsidRDefault="005574B6" w:rsidP="005574B6">
            <w:pPr>
              <w:jc w:val="center"/>
            </w:pPr>
            <w:r w:rsidRPr="005574B6">
              <w:t>Transparency</w:t>
            </w:r>
          </w:p>
        </w:tc>
        <w:tc>
          <w:tcPr>
            <w:tcW w:w="2522" w:type="dxa"/>
            <w:vAlign w:val="center"/>
            <w:hideMark/>
          </w:tcPr>
          <w:p w14:paraId="78E9DEB5" w14:textId="77777777" w:rsidR="005574B6" w:rsidRPr="005574B6" w:rsidRDefault="005574B6" w:rsidP="005574B6">
            <w:pPr>
              <w:jc w:val="center"/>
            </w:pPr>
            <w:r w:rsidRPr="005574B6">
              <w:t>Limited visibility</w:t>
            </w:r>
          </w:p>
        </w:tc>
        <w:tc>
          <w:tcPr>
            <w:tcW w:w="3924" w:type="dxa"/>
            <w:vAlign w:val="center"/>
            <w:hideMark/>
          </w:tcPr>
          <w:p w14:paraId="3F11AFDA" w14:textId="77777777" w:rsidR="005574B6" w:rsidRPr="005574B6" w:rsidRDefault="005574B6" w:rsidP="005574B6">
            <w:pPr>
              <w:jc w:val="center"/>
            </w:pPr>
            <w:r w:rsidRPr="005574B6">
              <w:t>Real-time shared ledger</w:t>
            </w:r>
          </w:p>
        </w:tc>
      </w:tr>
      <w:tr w:rsidR="005574B6" w:rsidRPr="005574B6" w14:paraId="21DF0B6C" w14:textId="77777777" w:rsidTr="005574B6">
        <w:trPr>
          <w:tblCellSpacing w:w="15" w:type="dxa"/>
        </w:trPr>
        <w:tc>
          <w:tcPr>
            <w:tcW w:w="2365" w:type="dxa"/>
            <w:vAlign w:val="center"/>
            <w:hideMark/>
          </w:tcPr>
          <w:p w14:paraId="6195D57D" w14:textId="77777777" w:rsidR="005574B6" w:rsidRPr="005574B6" w:rsidRDefault="005574B6" w:rsidP="005574B6">
            <w:pPr>
              <w:jc w:val="center"/>
            </w:pPr>
            <w:r w:rsidRPr="005574B6">
              <w:t>Traceability</w:t>
            </w:r>
          </w:p>
        </w:tc>
        <w:tc>
          <w:tcPr>
            <w:tcW w:w="2522" w:type="dxa"/>
            <w:vAlign w:val="center"/>
            <w:hideMark/>
          </w:tcPr>
          <w:p w14:paraId="4C2C1592" w14:textId="77777777" w:rsidR="005574B6" w:rsidRPr="005574B6" w:rsidRDefault="005574B6" w:rsidP="005574B6">
            <w:pPr>
              <w:jc w:val="center"/>
            </w:pPr>
            <w:r w:rsidRPr="005574B6">
              <w:t>Paper/manual tracking</w:t>
            </w:r>
          </w:p>
        </w:tc>
        <w:tc>
          <w:tcPr>
            <w:tcW w:w="3924" w:type="dxa"/>
            <w:vAlign w:val="center"/>
            <w:hideMark/>
          </w:tcPr>
          <w:p w14:paraId="524450DD" w14:textId="77777777" w:rsidR="005574B6" w:rsidRPr="005574B6" w:rsidRDefault="005574B6" w:rsidP="005574B6">
            <w:pPr>
              <w:jc w:val="center"/>
            </w:pPr>
            <w:r w:rsidRPr="005574B6">
              <w:t>End-to-end traceability</w:t>
            </w:r>
          </w:p>
        </w:tc>
      </w:tr>
      <w:tr w:rsidR="005574B6" w:rsidRPr="005574B6" w14:paraId="3B53D50F" w14:textId="77777777" w:rsidTr="005574B6">
        <w:trPr>
          <w:tblCellSpacing w:w="15" w:type="dxa"/>
        </w:trPr>
        <w:tc>
          <w:tcPr>
            <w:tcW w:w="2365" w:type="dxa"/>
            <w:vAlign w:val="center"/>
            <w:hideMark/>
          </w:tcPr>
          <w:p w14:paraId="04C5FF9C" w14:textId="77777777" w:rsidR="005574B6" w:rsidRPr="005574B6" w:rsidRDefault="005574B6" w:rsidP="005574B6">
            <w:pPr>
              <w:jc w:val="center"/>
            </w:pPr>
            <w:r w:rsidRPr="005574B6">
              <w:t>Operational Efficiency</w:t>
            </w:r>
          </w:p>
        </w:tc>
        <w:tc>
          <w:tcPr>
            <w:tcW w:w="2522" w:type="dxa"/>
            <w:vAlign w:val="center"/>
            <w:hideMark/>
          </w:tcPr>
          <w:p w14:paraId="3AEBC130" w14:textId="77777777" w:rsidR="005574B6" w:rsidRPr="005574B6" w:rsidRDefault="005574B6" w:rsidP="005574B6">
            <w:pPr>
              <w:jc w:val="center"/>
            </w:pPr>
            <w:r w:rsidRPr="005574B6">
              <w:t>Manual verification</w:t>
            </w:r>
          </w:p>
        </w:tc>
        <w:tc>
          <w:tcPr>
            <w:tcW w:w="3924" w:type="dxa"/>
            <w:vAlign w:val="center"/>
            <w:hideMark/>
          </w:tcPr>
          <w:p w14:paraId="015F2D27" w14:textId="77777777" w:rsidR="005574B6" w:rsidRPr="005574B6" w:rsidRDefault="005574B6" w:rsidP="005574B6">
            <w:pPr>
              <w:jc w:val="center"/>
            </w:pPr>
            <w:r w:rsidRPr="005574B6">
              <w:t>Automated via smart contracts</w:t>
            </w:r>
          </w:p>
        </w:tc>
      </w:tr>
      <w:tr w:rsidR="005574B6" w:rsidRPr="005574B6" w14:paraId="3556A8ED" w14:textId="77777777" w:rsidTr="005574B6">
        <w:trPr>
          <w:tblCellSpacing w:w="15" w:type="dxa"/>
        </w:trPr>
        <w:tc>
          <w:tcPr>
            <w:tcW w:w="2365" w:type="dxa"/>
            <w:vAlign w:val="center"/>
            <w:hideMark/>
          </w:tcPr>
          <w:p w14:paraId="1A217A84" w14:textId="77777777" w:rsidR="005574B6" w:rsidRPr="005574B6" w:rsidRDefault="005574B6" w:rsidP="005574B6">
            <w:pPr>
              <w:jc w:val="center"/>
            </w:pPr>
            <w:r w:rsidRPr="005574B6">
              <w:t>Fraud Risk</w:t>
            </w:r>
          </w:p>
        </w:tc>
        <w:tc>
          <w:tcPr>
            <w:tcW w:w="2522" w:type="dxa"/>
            <w:vAlign w:val="center"/>
            <w:hideMark/>
          </w:tcPr>
          <w:p w14:paraId="1165E5A2" w14:textId="77777777" w:rsidR="005574B6" w:rsidRPr="005574B6" w:rsidRDefault="005574B6" w:rsidP="005574B6">
            <w:pPr>
              <w:jc w:val="center"/>
            </w:pPr>
            <w:r w:rsidRPr="005574B6">
              <w:t>High</w:t>
            </w:r>
          </w:p>
        </w:tc>
        <w:tc>
          <w:tcPr>
            <w:tcW w:w="3924" w:type="dxa"/>
            <w:vAlign w:val="center"/>
            <w:hideMark/>
          </w:tcPr>
          <w:p w14:paraId="0D273CDD" w14:textId="77777777" w:rsidR="005574B6" w:rsidRPr="005574B6" w:rsidRDefault="005574B6" w:rsidP="005574B6">
            <w:pPr>
              <w:jc w:val="center"/>
            </w:pPr>
            <w:r w:rsidRPr="005574B6">
              <w:t>Significantly reduced</w:t>
            </w:r>
          </w:p>
        </w:tc>
      </w:tr>
    </w:tbl>
    <w:p w14:paraId="76A601C4" w14:textId="77777777" w:rsidR="005574B6" w:rsidRDefault="005574B6" w:rsidP="005574B6">
      <w:pPr>
        <w:rPr>
          <w:b/>
          <w:bCs/>
        </w:rPr>
      </w:pPr>
    </w:p>
    <w:p w14:paraId="589B603E" w14:textId="21C7521E" w:rsidR="005574B6" w:rsidRPr="005574B6" w:rsidRDefault="005574B6" w:rsidP="005574B6">
      <w:r w:rsidRPr="005574B6">
        <w:rPr>
          <w:b/>
          <w:bCs/>
        </w:rPr>
        <w:t>2.2 Major Supply Chain Challenges &amp; Blockchain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6"/>
        <w:gridCol w:w="2484"/>
        <w:gridCol w:w="3676"/>
      </w:tblGrid>
      <w:tr w:rsidR="005574B6" w:rsidRPr="005574B6" w14:paraId="3B762798" w14:textId="77777777" w:rsidTr="005574B6">
        <w:trPr>
          <w:tblCellSpacing w:w="15" w:type="dxa"/>
        </w:trPr>
        <w:tc>
          <w:tcPr>
            <w:tcW w:w="0" w:type="auto"/>
            <w:vAlign w:val="center"/>
            <w:hideMark/>
          </w:tcPr>
          <w:p w14:paraId="5BC803B0" w14:textId="77777777" w:rsidR="005574B6" w:rsidRPr="005574B6" w:rsidRDefault="005574B6" w:rsidP="005574B6">
            <w:pPr>
              <w:jc w:val="center"/>
            </w:pPr>
            <w:r w:rsidRPr="005574B6">
              <w:t>Challenge</w:t>
            </w:r>
          </w:p>
        </w:tc>
        <w:tc>
          <w:tcPr>
            <w:tcW w:w="0" w:type="auto"/>
            <w:vAlign w:val="center"/>
            <w:hideMark/>
          </w:tcPr>
          <w:p w14:paraId="2342569F" w14:textId="77777777" w:rsidR="005574B6" w:rsidRPr="005574B6" w:rsidRDefault="005574B6" w:rsidP="005574B6">
            <w:pPr>
              <w:jc w:val="center"/>
            </w:pPr>
            <w:r w:rsidRPr="005574B6">
              <w:t>Impact</w:t>
            </w:r>
          </w:p>
        </w:tc>
        <w:tc>
          <w:tcPr>
            <w:tcW w:w="0" w:type="auto"/>
            <w:vAlign w:val="center"/>
            <w:hideMark/>
          </w:tcPr>
          <w:p w14:paraId="4301E9E1" w14:textId="77777777" w:rsidR="005574B6" w:rsidRPr="005574B6" w:rsidRDefault="005574B6" w:rsidP="005574B6">
            <w:pPr>
              <w:jc w:val="center"/>
            </w:pPr>
            <w:r w:rsidRPr="005574B6">
              <w:t>Blockchain-Based Solution</w:t>
            </w:r>
          </w:p>
        </w:tc>
      </w:tr>
      <w:tr w:rsidR="005574B6" w:rsidRPr="005574B6" w14:paraId="0AA427BB" w14:textId="77777777" w:rsidTr="005574B6">
        <w:trPr>
          <w:tblCellSpacing w:w="15" w:type="dxa"/>
        </w:trPr>
        <w:tc>
          <w:tcPr>
            <w:tcW w:w="0" w:type="auto"/>
            <w:vAlign w:val="center"/>
            <w:hideMark/>
          </w:tcPr>
          <w:p w14:paraId="3ED9B74E" w14:textId="77777777" w:rsidR="005574B6" w:rsidRPr="005574B6" w:rsidRDefault="005574B6" w:rsidP="005574B6">
            <w:pPr>
              <w:jc w:val="center"/>
            </w:pPr>
            <w:r w:rsidRPr="005574B6">
              <w:t>Counterfeit Drugs</w:t>
            </w:r>
          </w:p>
        </w:tc>
        <w:tc>
          <w:tcPr>
            <w:tcW w:w="0" w:type="auto"/>
            <w:vAlign w:val="center"/>
            <w:hideMark/>
          </w:tcPr>
          <w:p w14:paraId="4159F0F2" w14:textId="77777777" w:rsidR="005574B6" w:rsidRPr="005574B6" w:rsidRDefault="005574B6" w:rsidP="005574B6">
            <w:pPr>
              <w:jc w:val="center"/>
            </w:pPr>
            <w:r w:rsidRPr="005574B6">
              <w:t>Patient safety risk</w:t>
            </w:r>
          </w:p>
        </w:tc>
        <w:tc>
          <w:tcPr>
            <w:tcW w:w="0" w:type="auto"/>
            <w:vAlign w:val="center"/>
            <w:hideMark/>
          </w:tcPr>
          <w:p w14:paraId="327D43F0" w14:textId="77777777" w:rsidR="005574B6" w:rsidRPr="005574B6" w:rsidRDefault="005574B6" w:rsidP="005574B6">
            <w:pPr>
              <w:jc w:val="center"/>
            </w:pPr>
            <w:r w:rsidRPr="005574B6">
              <w:t>Unique hashes &amp; immutable recordkeeping</w:t>
            </w:r>
          </w:p>
        </w:tc>
      </w:tr>
      <w:tr w:rsidR="005574B6" w:rsidRPr="005574B6" w14:paraId="6E506FEF" w14:textId="77777777" w:rsidTr="005574B6">
        <w:trPr>
          <w:tblCellSpacing w:w="15" w:type="dxa"/>
        </w:trPr>
        <w:tc>
          <w:tcPr>
            <w:tcW w:w="0" w:type="auto"/>
            <w:vAlign w:val="center"/>
            <w:hideMark/>
          </w:tcPr>
          <w:p w14:paraId="5694E6BB" w14:textId="77777777" w:rsidR="005574B6" w:rsidRPr="005574B6" w:rsidRDefault="005574B6" w:rsidP="005574B6">
            <w:pPr>
              <w:jc w:val="center"/>
            </w:pPr>
            <w:r w:rsidRPr="005574B6">
              <w:t>Fragmented Stakeholder Data</w:t>
            </w:r>
          </w:p>
        </w:tc>
        <w:tc>
          <w:tcPr>
            <w:tcW w:w="0" w:type="auto"/>
            <w:vAlign w:val="center"/>
            <w:hideMark/>
          </w:tcPr>
          <w:p w14:paraId="29647DCF" w14:textId="77777777" w:rsidR="005574B6" w:rsidRPr="005574B6" w:rsidRDefault="005574B6" w:rsidP="005574B6">
            <w:pPr>
              <w:jc w:val="center"/>
            </w:pPr>
            <w:r w:rsidRPr="005574B6">
              <w:t>Inefficiencies in coordination</w:t>
            </w:r>
          </w:p>
        </w:tc>
        <w:tc>
          <w:tcPr>
            <w:tcW w:w="0" w:type="auto"/>
            <w:vAlign w:val="center"/>
            <w:hideMark/>
          </w:tcPr>
          <w:p w14:paraId="0F3B3AEE" w14:textId="77777777" w:rsidR="005574B6" w:rsidRPr="005574B6" w:rsidRDefault="005574B6" w:rsidP="005574B6">
            <w:pPr>
              <w:jc w:val="center"/>
            </w:pPr>
            <w:r w:rsidRPr="005574B6">
              <w:t>Shared distributed ledger</w:t>
            </w:r>
          </w:p>
        </w:tc>
      </w:tr>
      <w:tr w:rsidR="005574B6" w:rsidRPr="005574B6" w14:paraId="5F96156A" w14:textId="77777777" w:rsidTr="005574B6">
        <w:trPr>
          <w:tblCellSpacing w:w="15" w:type="dxa"/>
        </w:trPr>
        <w:tc>
          <w:tcPr>
            <w:tcW w:w="0" w:type="auto"/>
            <w:vAlign w:val="center"/>
            <w:hideMark/>
          </w:tcPr>
          <w:p w14:paraId="1EE31BDD" w14:textId="77777777" w:rsidR="005574B6" w:rsidRPr="005574B6" w:rsidRDefault="005574B6" w:rsidP="005574B6">
            <w:pPr>
              <w:jc w:val="center"/>
            </w:pPr>
            <w:r w:rsidRPr="005574B6">
              <w:lastRenderedPageBreak/>
              <w:t>Manual Verification of Shipments</w:t>
            </w:r>
          </w:p>
        </w:tc>
        <w:tc>
          <w:tcPr>
            <w:tcW w:w="0" w:type="auto"/>
            <w:vAlign w:val="center"/>
            <w:hideMark/>
          </w:tcPr>
          <w:p w14:paraId="09B0A077" w14:textId="77777777" w:rsidR="005574B6" w:rsidRPr="005574B6" w:rsidRDefault="005574B6" w:rsidP="005574B6">
            <w:pPr>
              <w:jc w:val="center"/>
            </w:pPr>
            <w:r w:rsidRPr="005574B6">
              <w:t xml:space="preserve">Time and </w:t>
            </w:r>
            <w:proofErr w:type="spellStart"/>
            <w:r w:rsidRPr="005574B6">
              <w:t>labor-intensive</w:t>
            </w:r>
            <w:proofErr w:type="spellEnd"/>
          </w:p>
        </w:tc>
        <w:tc>
          <w:tcPr>
            <w:tcW w:w="0" w:type="auto"/>
            <w:vAlign w:val="center"/>
            <w:hideMark/>
          </w:tcPr>
          <w:p w14:paraId="5808AB07" w14:textId="77777777" w:rsidR="005574B6" w:rsidRPr="005574B6" w:rsidRDefault="005574B6" w:rsidP="005574B6">
            <w:pPr>
              <w:jc w:val="center"/>
            </w:pPr>
            <w:r w:rsidRPr="005574B6">
              <w:t>Smart contract automation</w:t>
            </w:r>
          </w:p>
        </w:tc>
      </w:tr>
      <w:tr w:rsidR="005574B6" w:rsidRPr="005574B6" w14:paraId="1DAD2AAC" w14:textId="77777777" w:rsidTr="005574B6">
        <w:trPr>
          <w:tblCellSpacing w:w="15" w:type="dxa"/>
        </w:trPr>
        <w:tc>
          <w:tcPr>
            <w:tcW w:w="0" w:type="auto"/>
            <w:vAlign w:val="center"/>
            <w:hideMark/>
          </w:tcPr>
          <w:p w14:paraId="1BC0769A" w14:textId="77777777" w:rsidR="005574B6" w:rsidRPr="005574B6" w:rsidRDefault="005574B6" w:rsidP="005574B6">
            <w:pPr>
              <w:jc w:val="center"/>
            </w:pPr>
            <w:r w:rsidRPr="005574B6">
              <w:t>Limited Forecasting Capabilities</w:t>
            </w:r>
          </w:p>
        </w:tc>
        <w:tc>
          <w:tcPr>
            <w:tcW w:w="0" w:type="auto"/>
            <w:vAlign w:val="center"/>
            <w:hideMark/>
          </w:tcPr>
          <w:p w14:paraId="4192A56C" w14:textId="77777777" w:rsidR="005574B6" w:rsidRPr="005574B6" w:rsidRDefault="005574B6" w:rsidP="005574B6">
            <w:pPr>
              <w:jc w:val="center"/>
            </w:pPr>
            <w:r w:rsidRPr="005574B6">
              <w:t>Overstock or understock</w:t>
            </w:r>
          </w:p>
        </w:tc>
        <w:tc>
          <w:tcPr>
            <w:tcW w:w="0" w:type="auto"/>
            <w:vAlign w:val="center"/>
            <w:hideMark/>
          </w:tcPr>
          <w:p w14:paraId="31E0F1E8" w14:textId="77777777" w:rsidR="005574B6" w:rsidRPr="005574B6" w:rsidRDefault="005574B6" w:rsidP="005574B6">
            <w:pPr>
              <w:jc w:val="center"/>
            </w:pPr>
            <w:r w:rsidRPr="005574B6">
              <w:t>On-chain data analytics</w:t>
            </w:r>
          </w:p>
        </w:tc>
      </w:tr>
      <w:tr w:rsidR="005574B6" w:rsidRPr="005574B6" w14:paraId="3AA8EFCB" w14:textId="77777777" w:rsidTr="005574B6">
        <w:trPr>
          <w:tblCellSpacing w:w="15" w:type="dxa"/>
        </w:trPr>
        <w:tc>
          <w:tcPr>
            <w:tcW w:w="0" w:type="auto"/>
            <w:vAlign w:val="center"/>
            <w:hideMark/>
          </w:tcPr>
          <w:p w14:paraId="174AD6B6" w14:textId="77777777" w:rsidR="005574B6" w:rsidRPr="005574B6" w:rsidRDefault="005574B6" w:rsidP="005574B6">
            <w:pPr>
              <w:jc w:val="center"/>
            </w:pPr>
            <w:r w:rsidRPr="005574B6">
              <w:t>Recall Management</w:t>
            </w:r>
          </w:p>
        </w:tc>
        <w:tc>
          <w:tcPr>
            <w:tcW w:w="0" w:type="auto"/>
            <w:vAlign w:val="center"/>
            <w:hideMark/>
          </w:tcPr>
          <w:p w14:paraId="2D1BCFDF" w14:textId="77777777" w:rsidR="005574B6" w:rsidRPr="005574B6" w:rsidRDefault="005574B6" w:rsidP="005574B6">
            <w:pPr>
              <w:jc w:val="center"/>
            </w:pPr>
            <w:r w:rsidRPr="005574B6">
              <w:t>Delays, imprecision</w:t>
            </w:r>
          </w:p>
        </w:tc>
        <w:tc>
          <w:tcPr>
            <w:tcW w:w="0" w:type="auto"/>
            <w:vAlign w:val="center"/>
            <w:hideMark/>
          </w:tcPr>
          <w:p w14:paraId="1F0269FE" w14:textId="77777777" w:rsidR="005574B6" w:rsidRPr="005574B6" w:rsidRDefault="005574B6" w:rsidP="005574B6">
            <w:pPr>
              <w:jc w:val="center"/>
            </w:pPr>
            <w:r w:rsidRPr="005574B6">
              <w:t>Real-time tracking of batches</w:t>
            </w:r>
          </w:p>
        </w:tc>
      </w:tr>
    </w:tbl>
    <w:p w14:paraId="7E041343" w14:textId="77777777" w:rsidR="005574B6" w:rsidRPr="005574B6" w:rsidRDefault="005574B6" w:rsidP="005574B6">
      <w:r w:rsidRPr="005574B6">
        <w:pict w14:anchorId="1E998D48">
          <v:rect id="_x0000_i1070" style="width:0;height:1.5pt" o:hralign="center" o:hrstd="t" o:hr="t" fillcolor="#a0a0a0" stroked="f"/>
        </w:pict>
      </w:r>
    </w:p>
    <w:p w14:paraId="7D63ED58" w14:textId="77777777" w:rsidR="005574B6" w:rsidRPr="005574B6" w:rsidRDefault="005574B6" w:rsidP="005574B6">
      <w:r w:rsidRPr="005574B6">
        <w:rPr>
          <w:b/>
          <w:bCs/>
        </w:rPr>
        <w:t>3. Our SIH 2024 Project: SilkRoad</w:t>
      </w:r>
    </w:p>
    <w:p w14:paraId="7D953A7B" w14:textId="77777777" w:rsidR="005574B6" w:rsidRPr="005574B6" w:rsidRDefault="005574B6" w:rsidP="005574B6">
      <w:r w:rsidRPr="005574B6">
        <w:t>SilkRoad is a blockchain-based decentralized platform developed to address pharmaceutical supply chain problems by leveraging Ethereum smart contracts, role-based access controls, and advanced analytics.</w:t>
      </w:r>
    </w:p>
    <w:p w14:paraId="60F18814" w14:textId="77777777" w:rsidR="005574B6" w:rsidRPr="005574B6" w:rsidRDefault="005574B6" w:rsidP="005574B6">
      <w:r w:rsidRPr="005574B6">
        <w:rPr>
          <w:b/>
          <w:bCs/>
        </w:rPr>
        <w:t>3.1 Role-Based Access Control (RBAC)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5528"/>
      </w:tblGrid>
      <w:tr w:rsidR="005574B6" w:rsidRPr="005574B6" w14:paraId="71939563" w14:textId="77777777" w:rsidTr="005574B6">
        <w:trPr>
          <w:tblCellSpacing w:w="15" w:type="dxa"/>
        </w:trPr>
        <w:tc>
          <w:tcPr>
            <w:tcW w:w="2365" w:type="dxa"/>
            <w:vAlign w:val="center"/>
            <w:hideMark/>
          </w:tcPr>
          <w:p w14:paraId="2CFE49CC" w14:textId="77777777" w:rsidR="005574B6" w:rsidRPr="005574B6" w:rsidRDefault="005574B6" w:rsidP="005574B6">
            <w:pPr>
              <w:jc w:val="center"/>
            </w:pPr>
            <w:r w:rsidRPr="005574B6">
              <w:t>Role</w:t>
            </w:r>
          </w:p>
        </w:tc>
        <w:tc>
          <w:tcPr>
            <w:tcW w:w="5483" w:type="dxa"/>
            <w:vAlign w:val="center"/>
            <w:hideMark/>
          </w:tcPr>
          <w:p w14:paraId="3261EB7B" w14:textId="77777777" w:rsidR="005574B6" w:rsidRPr="005574B6" w:rsidRDefault="005574B6" w:rsidP="005574B6">
            <w:pPr>
              <w:jc w:val="center"/>
            </w:pPr>
            <w:r w:rsidRPr="005574B6">
              <w:t>Privileges</w:t>
            </w:r>
          </w:p>
        </w:tc>
      </w:tr>
      <w:tr w:rsidR="005574B6" w:rsidRPr="005574B6" w14:paraId="263E6026" w14:textId="77777777" w:rsidTr="005574B6">
        <w:trPr>
          <w:tblCellSpacing w:w="15" w:type="dxa"/>
        </w:trPr>
        <w:tc>
          <w:tcPr>
            <w:tcW w:w="2365" w:type="dxa"/>
            <w:vAlign w:val="center"/>
            <w:hideMark/>
          </w:tcPr>
          <w:p w14:paraId="45D6F0A6" w14:textId="77777777" w:rsidR="005574B6" w:rsidRPr="005574B6" w:rsidRDefault="005574B6" w:rsidP="005574B6">
            <w:pPr>
              <w:jc w:val="center"/>
            </w:pPr>
            <w:r w:rsidRPr="005574B6">
              <w:t>Contract Owner</w:t>
            </w:r>
          </w:p>
        </w:tc>
        <w:tc>
          <w:tcPr>
            <w:tcW w:w="5483" w:type="dxa"/>
            <w:vAlign w:val="center"/>
            <w:hideMark/>
          </w:tcPr>
          <w:p w14:paraId="61DAE98B" w14:textId="77777777" w:rsidR="005574B6" w:rsidRPr="005574B6" w:rsidRDefault="005574B6" w:rsidP="005574B6">
            <w:pPr>
              <w:jc w:val="center"/>
            </w:pPr>
            <w:r w:rsidRPr="005574B6">
              <w:t>Add new medicines, manage access</w:t>
            </w:r>
          </w:p>
        </w:tc>
      </w:tr>
      <w:tr w:rsidR="005574B6" w:rsidRPr="005574B6" w14:paraId="325B9EF4" w14:textId="77777777" w:rsidTr="005574B6">
        <w:trPr>
          <w:tblCellSpacing w:w="15" w:type="dxa"/>
        </w:trPr>
        <w:tc>
          <w:tcPr>
            <w:tcW w:w="2365" w:type="dxa"/>
            <w:vAlign w:val="center"/>
            <w:hideMark/>
          </w:tcPr>
          <w:p w14:paraId="41FB65CD" w14:textId="77777777" w:rsidR="005574B6" w:rsidRPr="005574B6" w:rsidRDefault="005574B6" w:rsidP="005574B6">
            <w:pPr>
              <w:jc w:val="center"/>
            </w:pPr>
            <w:r w:rsidRPr="005574B6">
              <w:t>Raw Material Supplier</w:t>
            </w:r>
          </w:p>
        </w:tc>
        <w:tc>
          <w:tcPr>
            <w:tcW w:w="5483" w:type="dxa"/>
            <w:vAlign w:val="center"/>
            <w:hideMark/>
          </w:tcPr>
          <w:p w14:paraId="647D34B3" w14:textId="77777777" w:rsidR="005574B6" w:rsidRPr="005574B6" w:rsidRDefault="005574B6" w:rsidP="005574B6">
            <w:pPr>
              <w:jc w:val="center"/>
            </w:pPr>
            <w:r w:rsidRPr="005574B6">
              <w:t>Upload raw material info</w:t>
            </w:r>
          </w:p>
        </w:tc>
      </w:tr>
      <w:tr w:rsidR="005574B6" w:rsidRPr="005574B6" w14:paraId="16296622" w14:textId="77777777" w:rsidTr="005574B6">
        <w:trPr>
          <w:tblCellSpacing w:w="15" w:type="dxa"/>
        </w:trPr>
        <w:tc>
          <w:tcPr>
            <w:tcW w:w="2365" w:type="dxa"/>
            <w:vAlign w:val="center"/>
            <w:hideMark/>
          </w:tcPr>
          <w:p w14:paraId="7FEDCE01" w14:textId="77777777" w:rsidR="005574B6" w:rsidRPr="005574B6" w:rsidRDefault="005574B6" w:rsidP="005574B6">
            <w:pPr>
              <w:jc w:val="center"/>
            </w:pPr>
            <w:r w:rsidRPr="005574B6">
              <w:t>Manufacturer</w:t>
            </w:r>
          </w:p>
        </w:tc>
        <w:tc>
          <w:tcPr>
            <w:tcW w:w="5483" w:type="dxa"/>
            <w:vAlign w:val="center"/>
            <w:hideMark/>
          </w:tcPr>
          <w:p w14:paraId="6104F49F" w14:textId="77777777" w:rsidR="005574B6" w:rsidRPr="005574B6" w:rsidRDefault="005574B6" w:rsidP="005574B6">
            <w:pPr>
              <w:jc w:val="center"/>
            </w:pPr>
            <w:r w:rsidRPr="005574B6">
              <w:t>Update batch production details</w:t>
            </w:r>
          </w:p>
        </w:tc>
      </w:tr>
      <w:tr w:rsidR="005574B6" w:rsidRPr="005574B6" w14:paraId="0E57FB2B" w14:textId="77777777" w:rsidTr="005574B6">
        <w:trPr>
          <w:tblCellSpacing w:w="15" w:type="dxa"/>
        </w:trPr>
        <w:tc>
          <w:tcPr>
            <w:tcW w:w="2365" w:type="dxa"/>
            <w:vAlign w:val="center"/>
            <w:hideMark/>
          </w:tcPr>
          <w:p w14:paraId="4D3FEF2E" w14:textId="77777777" w:rsidR="005574B6" w:rsidRPr="005574B6" w:rsidRDefault="005574B6" w:rsidP="005574B6">
            <w:pPr>
              <w:jc w:val="center"/>
            </w:pPr>
            <w:r w:rsidRPr="005574B6">
              <w:t>Distributor</w:t>
            </w:r>
          </w:p>
        </w:tc>
        <w:tc>
          <w:tcPr>
            <w:tcW w:w="5483" w:type="dxa"/>
            <w:vAlign w:val="center"/>
            <w:hideMark/>
          </w:tcPr>
          <w:p w14:paraId="28C7A6D5" w14:textId="77777777" w:rsidR="005574B6" w:rsidRPr="005574B6" w:rsidRDefault="005574B6" w:rsidP="005574B6">
            <w:pPr>
              <w:jc w:val="center"/>
            </w:pPr>
            <w:r w:rsidRPr="005574B6">
              <w:t>Enter distribution and shipment updates</w:t>
            </w:r>
          </w:p>
        </w:tc>
      </w:tr>
      <w:tr w:rsidR="005574B6" w:rsidRPr="005574B6" w14:paraId="4160CA9B" w14:textId="77777777" w:rsidTr="005574B6">
        <w:trPr>
          <w:tblCellSpacing w:w="15" w:type="dxa"/>
        </w:trPr>
        <w:tc>
          <w:tcPr>
            <w:tcW w:w="2365" w:type="dxa"/>
            <w:vAlign w:val="center"/>
            <w:hideMark/>
          </w:tcPr>
          <w:p w14:paraId="604B6687" w14:textId="77777777" w:rsidR="005574B6" w:rsidRPr="005574B6" w:rsidRDefault="005574B6" w:rsidP="005574B6">
            <w:pPr>
              <w:jc w:val="center"/>
            </w:pPr>
            <w:r w:rsidRPr="005574B6">
              <w:t>Retailer</w:t>
            </w:r>
          </w:p>
        </w:tc>
        <w:tc>
          <w:tcPr>
            <w:tcW w:w="5483" w:type="dxa"/>
            <w:vAlign w:val="center"/>
            <w:hideMark/>
          </w:tcPr>
          <w:p w14:paraId="47A934F1" w14:textId="77777777" w:rsidR="005574B6" w:rsidRPr="005574B6" w:rsidRDefault="005574B6" w:rsidP="005574B6">
            <w:pPr>
              <w:jc w:val="center"/>
            </w:pPr>
            <w:r w:rsidRPr="005574B6">
              <w:t>Confirm product receipt, display status</w:t>
            </w:r>
          </w:p>
        </w:tc>
      </w:tr>
      <w:tr w:rsidR="005574B6" w:rsidRPr="005574B6" w14:paraId="691D7722" w14:textId="77777777" w:rsidTr="005574B6">
        <w:trPr>
          <w:tblCellSpacing w:w="15" w:type="dxa"/>
        </w:trPr>
        <w:tc>
          <w:tcPr>
            <w:tcW w:w="2365" w:type="dxa"/>
            <w:vAlign w:val="center"/>
            <w:hideMark/>
          </w:tcPr>
          <w:p w14:paraId="394979F8" w14:textId="77777777" w:rsidR="005574B6" w:rsidRPr="005574B6" w:rsidRDefault="005574B6" w:rsidP="005574B6">
            <w:pPr>
              <w:jc w:val="center"/>
            </w:pPr>
            <w:r w:rsidRPr="005574B6">
              <w:t>Hospital</w:t>
            </w:r>
          </w:p>
        </w:tc>
        <w:tc>
          <w:tcPr>
            <w:tcW w:w="5483" w:type="dxa"/>
            <w:vAlign w:val="center"/>
            <w:hideMark/>
          </w:tcPr>
          <w:p w14:paraId="52D8FAE1" w14:textId="77777777" w:rsidR="005574B6" w:rsidRPr="005574B6" w:rsidRDefault="005574B6" w:rsidP="005574B6">
            <w:pPr>
              <w:jc w:val="center"/>
            </w:pPr>
            <w:r w:rsidRPr="005574B6">
              <w:t>Register, request medicines, return expired drugs</w:t>
            </w:r>
          </w:p>
        </w:tc>
      </w:tr>
    </w:tbl>
    <w:p w14:paraId="2A7034AF" w14:textId="77777777" w:rsidR="005574B6" w:rsidRPr="005574B6" w:rsidRDefault="005574B6" w:rsidP="005574B6">
      <w:r w:rsidRPr="005574B6">
        <w:rPr>
          <w:b/>
          <w:bCs/>
        </w:rPr>
        <w:t>3.2 Features Overview</w:t>
      </w:r>
    </w:p>
    <w:p w14:paraId="2DA1F58B" w14:textId="77777777" w:rsidR="005574B6" w:rsidRPr="005574B6" w:rsidRDefault="005574B6" w:rsidP="005574B6">
      <w:pPr>
        <w:numPr>
          <w:ilvl w:val="0"/>
          <w:numId w:val="1"/>
        </w:numPr>
      </w:pPr>
      <w:r w:rsidRPr="005574B6">
        <w:rPr>
          <w:b/>
          <w:bCs/>
        </w:rPr>
        <w:t>Add Medicine</w:t>
      </w:r>
      <w:r w:rsidRPr="005574B6">
        <w:t>: Only contract owner can add verified medicines.</w:t>
      </w:r>
    </w:p>
    <w:p w14:paraId="3955926A" w14:textId="77777777" w:rsidR="005574B6" w:rsidRPr="005574B6" w:rsidRDefault="005574B6" w:rsidP="005574B6">
      <w:pPr>
        <w:numPr>
          <w:ilvl w:val="0"/>
          <w:numId w:val="1"/>
        </w:numPr>
      </w:pPr>
      <w:r w:rsidRPr="005574B6">
        <w:rPr>
          <w:b/>
          <w:bCs/>
        </w:rPr>
        <w:t>Control Supply Chain</w:t>
      </w:r>
      <w:r w:rsidRPr="005574B6">
        <w:t>: Movement through roles using RBAC verified transitions.</w:t>
      </w:r>
    </w:p>
    <w:p w14:paraId="22DEB9D6" w14:textId="77777777" w:rsidR="005574B6" w:rsidRPr="005574B6" w:rsidRDefault="005574B6" w:rsidP="005574B6">
      <w:pPr>
        <w:numPr>
          <w:ilvl w:val="0"/>
          <w:numId w:val="1"/>
        </w:numPr>
      </w:pPr>
      <w:r w:rsidRPr="005574B6">
        <w:rPr>
          <w:b/>
          <w:bCs/>
        </w:rPr>
        <w:t>Track Medicines</w:t>
      </w:r>
      <w:r w:rsidRPr="005574B6">
        <w:t>: Enter med ID to view real-time supply chain status.</w:t>
      </w:r>
    </w:p>
    <w:p w14:paraId="558C0B9A" w14:textId="77777777" w:rsidR="005574B6" w:rsidRPr="005574B6" w:rsidRDefault="005574B6" w:rsidP="005574B6">
      <w:pPr>
        <w:numPr>
          <w:ilvl w:val="0"/>
          <w:numId w:val="1"/>
        </w:numPr>
      </w:pPr>
      <w:r w:rsidRPr="005574B6">
        <w:rPr>
          <w:b/>
          <w:bCs/>
        </w:rPr>
        <w:t>Demand Forecasting</w:t>
      </w:r>
      <w:r w:rsidRPr="005574B6">
        <w:t>: Uses historical data and analytics to predict demand.</w:t>
      </w:r>
    </w:p>
    <w:p w14:paraId="78A5EA02" w14:textId="77777777" w:rsidR="005574B6" w:rsidRPr="005574B6" w:rsidRDefault="005574B6" w:rsidP="005574B6">
      <w:pPr>
        <w:numPr>
          <w:ilvl w:val="0"/>
          <w:numId w:val="1"/>
        </w:numPr>
      </w:pPr>
      <w:r w:rsidRPr="005574B6">
        <w:rPr>
          <w:b/>
          <w:bCs/>
        </w:rPr>
        <w:t>Hospital Management</w:t>
      </w:r>
      <w:r w:rsidRPr="005574B6">
        <w:t>: Hospitals request medicines directly on-chain.</w:t>
      </w:r>
    </w:p>
    <w:p w14:paraId="100F517B" w14:textId="77777777" w:rsidR="005574B6" w:rsidRPr="005574B6" w:rsidRDefault="005574B6" w:rsidP="005574B6">
      <w:pPr>
        <w:numPr>
          <w:ilvl w:val="0"/>
          <w:numId w:val="1"/>
        </w:numPr>
      </w:pPr>
      <w:r w:rsidRPr="005574B6">
        <w:rPr>
          <w:b/>
          <w:bCs/>
        </w:rPr>
        <w:t>Reverse Supply Chain</w:t>
      </w:r>
      <w:r w:rsidRPr="005574B6">
        <w:t>: Expired drugs are returned for destruction.</w:t>
      </w:r>
    </w:p>
    <w:p w14:paraId="36B58DD0" w14:textId="77777777" w:rsidR="005574B6" w:rsidRPr="005574B6" w:rsidRDefault="005574B6" w:rsidP="005574B6">
      <w:pPr>
        <w:numPr>
          <w:ilvl w:val="0"/>
          <w:numId w:val="1"/>
        </w:numPr>
      </w:pPr>
      <w:r w:rsidRPr="005574B6">
        <w:rPr>
          <w:b/>
          <w:bCs/>
        </w:rPr>
        <w:t>Smart Alerts</w:t>
      </w:r>
      <w:r w:rsidRPr="005574B6">
        <w:t>: Notifications for expiry, under/overstock, disruptions.</w:t>
      </w:r>
    </w:p>
    <w:p w14:paraId="6E0E2BE4" w14:textId="77777777" w:rsidR="005574B6" w:rsidRPr="005574B6" w:rsidRDefault="005574B6" w:rsidP="005574B6">
      <w:r w:rsidRPr="005574B6">
        <w:rPr>
          <w:b/>
          <w:bCs/>
        </w:rPr>
        <w:t>3.3 Dashboard 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4831"/>
      </w:tblGrid>
      <w:tr w:rsidR="005574B6" w:rsidRPr="005574B6" w14:paraId="317B6967" w14:textId="77777777" w:rsidTr="005574B6">
        <w:trPr>
          <w:tblCellSpacing w:w="15" w:type="dxa"/>
        </w:trPr>
        <w:tc>
          <w:tcPr>
            <w:tcW w:w="3216" w:type="dxa"/>
            <w:vAlign w:val="center"/>
            <w:hideMark/>
          </w:tcPr>
          <w:p w14:paraId="30B6C709" w14:textId="77777777" w:rsidR="005574B6" w:rsidRPr="005574B6" w:rsidRDefault="005574B6" w:rsidP="005574B6">
            <w:pPr>
              <w:jc w:val="center"/>
            </w:pPr>
            <w:r w:rsidRPr="005574B6">
              <w:t>Metric</w:t>
            </w:r>
          </w:p>
        </w:tc>
        <w:tc>
          <w:tcPr>
            <w:tcW w:w="4786" w:type="dxa"/>
            <w:vAlign w:val="center"/>
            <w:hideMark/>
          </w:tcPr>
          <w:p w14:paraId="6EFE6BD3" w14:textId="77777777" w:rsidR="005574B6" w:rsidRPr="005574B6" w:rsidRDefault="005574B6" w:rsidP="005574B6">
            <w:pPr>
              <w:jc w:val="center"/>
            </w:pPr>
            <w:r w:rsidRPr="005574B6">
              <w:t>Description</w:t>
            </w:r>
          </w:p>
        </w:tc>
      </w:tr>
      <w:tr w:rsidR="005574B6" w:rsidRPr="005574B6" w14:paraId="1F96154E" w14:textId="77777777" w:rsidTr="005574B6">
        <w:trPr>
          <w:tblCellSpacing w:w="15" w:type="dxa"/>
        </w:trPr>
        <w:tc>
          <w:tcPr>
            <w:tcW w:w="3216" w:type="dxa"/>
            <w:vAlign w:val="center"/>
            <w:hideMark/>
          </w:tcPr>
          <w:p w14:paraId="66874FAF" w14:textId="77777777" w:rsidR="005574B6" w:rsidRPr="005574B6" w:rsidRDefault="005574B6" w:rsidP="005574B6">
            <w:pPr>
              <w:jc w:val="center"/>
            </w:pPr>
            <w:r w:rsidRPr="005574B6">
              <w:t>Total Medicines</w:t>
            </w:r>
          </w:p>
        </w:tc>
        <w:tc>
          <w:tcPr>
            <w:tcW w:w="4786" w:type="dxa"/>
            <w:vAlign w:val="center"/>
            <w:hideMark/>
          </w:tcPr>
          <w:p w14:paraId="7008E069" w14:textId="77777777" w:rsidR="005574B6" w:rsidRPr="005574B6" w:rsidRDefault="005574B6" w:rsidP="005574B6">
            <w:pPr>
              <w:jc w:val="center"/>
            </w:pPr>
            <w:r w:rsidRPr="005574B6">
              <w:t>All active and expired medicines</w:t>
            </w:r>
          </w:p>
        </w:tc>
      </w:tr>
      <w:tr w:rsidR="005574B6" w:rsidRPr="005574B6" w14:paraId="7BDD482A" w14:textId="77777777" w:rsidTr="005574B6">
        <w:trPr>
          <w:tblCellSpacing w:w="15" w:type="dxa"/>
        </w:trPr>
        <w:tc>
          <w:tcPr>
            <w:tcW w:w="3216" w:type="dxa"/>
            <w:vAlign w:val="center"/>
            <w:hideMark/>
          </w:tcPr>
          <w:p w14:paraId="5BBC203C" w14:textId="77777777" w:rsidR="005574B6" w:rsidRPr="005574B6" w:rsidRDefault="005574B6" w:rsidP="005574B6">
            <w:pPr>
              <w:jc w:val="center"/>
            </w:pPr>
            <w:r w:rsidRPr="005574B6">
              <w:t>Understocked / Overstocked</w:t>
            </w:r>
          </w:p>
        </w:tc>
        <w:tc>
          <w:tcPr>
            <w:tcW w:w="4786" w:type="dxa"/>
            <w:vAlign w:val="center"/>
            <w:hideMark/>
          </w:tcPr>
          <w:p w14:paraId="5B2D81E6" w14:textId="77777777" w:rsidR="005574B6" w:rsidRPr="005574B6" w:rsidRDefault="005574B6" w:rsidP="005574B6">
            <w:pPr>
              <w:jc w:val="center"/>
            </w:pPr>
            <w:r w:rsidRPr="005574B6">
              <w:t>Inventory health at different nodes</w:t>
            </w:r>
          </w:p>
        </w:tc>
      </w:tr>
      <w:tr w:rsidR="005574B6" w:rsidRPr="005574B6" w14:paraId="758E9123" w14:textId="77777777" w:rsidTr="005574B6">
        <w:trPr>
          <w:tblCellSpacing w:w="15" w:type="dxa"/>
        </w:trPr>
        <w:tc>
          <w:tcPr>
            <w:tcW w:w="3216" w:type="dxa"/>
            <w:vAlign w:val="center"/>
            <w:hideMark/>
          </w:tcPr>
          <w:p w14:paraId="73267DDF" w14:textId="77777777" w:rsidR="005574B6" w:rsidRPr="005574B6" w:rsidRDefault="005574B6" w:rsidP="005574B6">
            <w:pPr>
              <w:jc w:val="center"/>
            </w:pPr>
            <w:r w:rsidRPr="005574B6">
              <w:lastRenderedPageBreak/>
              <w:t>Expiring Soon</w:t>
            </w:r>
          </w:p>
        </w:tc>
        <w:tc>
          <w:tcPr>
            <w:tcW w:w="4786" w:type="dxa"/>
            <w:vAlign w:val="center"/>
            <w:hideMark/>
          </w:tcPr>
          <w:p w14:paraId="26B7D5B7" w14:textId="77777777" w:rsidR="005574B6" w:rsidRPr="005574B6" w:rsidRDefault="005574B6" w:rsidP="005574B6">
            <w:pPr>
              <w:jc w:val="center"/>
            </w:pPr>
            <w:r w:rsidRPr="005574B6">
              <w:t>Medicines nearing expiration</w:t>
            </w:r>
          </w:p>
        </w:tc>
      </w:tr>
      <w:tr w:rsidR="005574B6" w:rsidRPr="005574B6" w14:paraId="050D9401" w14:textId="77777777" w:rsidTr="005574B6">
        <w:trPr>
          <w:tblCellSpacing w:w="15" w:type="dxa"/>
        </w:trPr>
        <w:tc>
          <w:tcPr>
            <w:tcW w:w="3216" w:type="dxa"/>
            <w:vAlign w:val="center"/>
            <w:hideMark/>
          </w:tcPr>
          <w:p w14:paraId="7962ECBD" w14:textId="77777777" w:rsidR="005574B6" w:rsidRPr="005574B6" w:rsidRDefault="005574B6" w:rsidP="005574B6">
            <w:pPr>
              <w:jc w:val="center"/>
            </w:pPr>
            <w:r w:rsidRPr="005574B6">
              <w:t>Registered Entities by Location</w:t>
            </w:r>
          </w:p>
        </w:tc>
        <w:tc>
          <w:tcPr>
            <w:tcW w:w="4786" w:type="dxa"/>
            <w:vAlign w:val="center"/>
            <w:hideMark/>
          </w:tcPr>
          <w:p w14:paraId="632106C5" w14:textId="77777777" w:rsidR="005574B6" w:rsidRPr="005574B6" w:rsidRDefault="005574B6" w:rsidP="005574B6">
            <w:pPr>
              <w:jc w:val="center"/>
            </w:pPr>
            <w:r w:rsidRPr="005574B6">
              <w:t>Visual map of participant distribution</w:t>
            </w:r>
          </w:p>
        </w:tc>
      </w:tr>
      <w:tr w:rsidR="005574B6" w:rsidRPr="005574B6" w14:paraId="14DDD08D" w14:textId="77777777" w:rsidTr="005574B6">
        <w:trPr>
          <w:tblCellSpacing w:w="15" w:type="dxa"/>
        </w:trPr>
        <w:tc>
          <w:tcPr>
            <w:tcW w:w="3216" w:type="dxa"/>
            <w:vAlign w:val="center"/>
            <w:hideMark/>
          </w:tcPr>
          <w:p w14:paraId="74F39512" w14:textId="77777777" w:rsidR="005574B6" w:rsidRPr="005574B6" w:rsidRDefault="005574B6" w:rsidP="005574B6">
            <w:pPr>
              <w:jc w:val="center"/>
            </w:pPr>
            <w:r w:rsidRPr="005574B6">
              <w:t>Medicine Stage Distribution</w:t>
            </w:r>
          </w:p>
        </w:tc>
        <w:tc>
          <w:tcPr>
            <w:tcW w:w="4786" w:type="dxa"/>
            <w:vAlign w:val="center"/>
            <w:hideMark/>
          </w:tcPr>
          <w:p w14:paraId="3FAAC1E9" w14:textId="77777777" w:rsidR="005574B6" w:rsidRPr="005574B6" w:rsidRDefault="005574B6" w:rsidP="005574B6">
            <w:pPr>
              <w:jc w:val="center"/>
            </w:pPr>
            <w:r w:rsidRPr="005574B6">
              <w:t>How many medicines are at each supply chain stage</w:t>
            </w:r>
          </w:p>
        </w:tc>
      </w:tr>
      <w:tr w:rsidR="005574B6" w:rsidRPr="005574B6" w14:paraId="5680B532" w14:textId="77777777" w:rsidTr="005574B6">
        <w:trPr>
          <w:tblCellSpacing w:w="15" w:type="dxa"/>
        </w:trPr>
        <w:tc>
          <w:tcPr>
            <w:tcW w:w="3216" w:type="dxa"/>
            <w:vAlign w:val="center"/>
            <w:hideMark/>
          </w:tcPr>
          <w:p w14:paraId="1C9680F3" w14:textId="77777777" w:rsidR="005574B6" w:rsidRPr="005574B6" w:rsidRDefault="005574B6" w:rsidP="005574B6">
            <w:pPr>
              <w:jc w:val="center"/>
            </w:pPr>
            <w:r w:rsidRPr="005574B6">
              <w:t>Supplier/Manufacturer/Retailer Stats</w:t>
            </w:r>
          </w:p>
        </w:tc>
        <w:tc>
          <w:tcPr>
            <w:tcW w:w="4786" w:type="dxa"/>
            <w:vAlign w:val="center"/>
            <w:hideMark/>
          </w:tcPr>
          <w:p w14:paraId="54DDA7F1" w14:textId="77777777" w:rsidR="005574B6" w:rsidRPr="005574B6" w:rsidRDefault="005574B6" w:rsidP="005574B6">
            <w:pPr>
              <w:jc w:val="center"/>
            </w:pPr>
            <w:r w:rsidRPr="005574B6">
              <w:t>Stakeholder contribution breakdown</w:t>
            </w:r>
          </w:p>
        </w:tc>
      </w:tr>
      <w:tr w:rsidR="005574B6" w:rsidRPr="005574B6" w14:paraId="49CD2A73" w14:textId="77777777" w:rsidTr="005574B6">
        <w:trPr>
          <w:tblCellSpacing w:w="15" w:type="dxa"/>
        </w:trPr>
        <w:tc>
          <w:tcPr>
            <w:tcW w:w="3216" w:type="dxa"/>
            <w:vAlign w:val="center"/>
            <w:hideMark/>
          </w:tcPr>
          <w:p w14:paraId="22B4278B" w14:textId="77777777" w:rsidR="005574B6" w:rsidRPr="005574B6" w:rsidRDefault="005574B6" w:rsidP="005574B6">
            <w:pPr>
              <w:jc w:val="center"/>
            </w:pPr>
            <w:r w:rsidRPr="005574B6">
              <w:t>Expiry Distribution</w:t>
            </w:r>
          </w:p>
        </w:tc>
        <w:tc>
          <w:tcPr>
            <w:tcW w:w="4786" w:type="dxa"/>
            <w:vAlign w:val="center"/>
            <w:hideMark/>
          </w:tcPr>
          <w:p w14:paraId="745DB3F1" w14:textId="77777777" w:rsidR="005574B6" w:rsidRPr="005574B6" w:rsidRDefault="005574B6" w:rsidP="005574B6">
            <w:pPr>
              <w:jc w:val="center"/>
            </w:pPr>
            <w:r w:rsidRPr="005574B6">
              <w:t>Medicines nearing expiry by batch</w:t>
            </w:r>
          </w:p>
        </w:tc>
      </w:tr>
      <w:tr w:rsidR="005574B6" w:rsidRPr="005574B6" w14:paraId="4BE6F4AC" w14:textId="77777777" w:rsidTr="005574B6">
        <w:trPr>
          <w:tblCellSpacing w:w="15" w:type="dxa"/>
        </w:trPr>
        <w:tc>
          <w:tcPr>
            <w:tcW w:w="3216" w:type="dxa"/>
            <w:vAlign w:val="center"/>
            <w:hideMark/>
          </w:tcPr>
          <w:p w14:paraId="5EE24808" w14:textId="77777777" w:rsidR="005574B6" w:rsidRPr="005574B6" w:rsidRDefault="005574B6" w:rsidP="005574B6">
            <w:pPr>
              <w:jc w:val="center"/>
            </w:pPr>
            <w:r w:rsidRPr="005574B6">
              <w:t>Detailed Medicine Info</w:t>
            </w:r>
          </w:p>
        </w:tc>
        <w:tc>
          <w:tcPr>
            <w:tcW w:w="4786" w:type="dxa"/>
            <w:vAlign w:val="center"/>
            <w:hideMark/>
          </w:tcPr>
          <w:p w14:paraId="29F234F9" w14:textId="77777777" w:rsidR="005574B6" w:rsidRPr="005574B6" w:rsidRDefault="005574B6" w:rsidP="005574B6">
            <w:pPr>
              <w:jc w:val="center"/>
            </w:pPr>
            <w:r w:rsidRPr="005574B6">
              <w:t>Batch, timestamp, participant history</w:t>
            </w:r>
          </w:p>
        </w:tc>
      </w:tr>
    </w:tbl>
    <w:p w14:paraId="76453782" w14:textId="77777777" w:rsidR="005574B6" w:rsidRPr="005574B6" w:rsidRDefault="005574B6" w:rsidP="005574B6">
      <w:r w:rsidRPr="005574B6">
        <w:rPr>
          <w:b/>
          <w:bCs/>
        </w:rPr>
        <w:t>Sample Visualizations to Include</w:t>
      </w:r>
      <w:r w:rsidRPr="005574B6">
        <w:t>:</w:t>
      </w:r>
    </w:p>
    <w:p w14:paraId="586F6BF0" w14:textId="77777777" w:rsidR="005574B6" w:rsidRPr="005574B6" w:rsidRDefault="005574B6" w:rsidP="005574B6">
      <w:pPr>
        <w:numPr>
          <w:ilvl w:val="0"/>
          <w:numId w:val="2"/>
        </w:numPr>
      </w:pPr>
      <w:r w:rsidRPr="005574B6">
        <w:t>Pie Chart: Medicine Stage Distribution</w:t>
      </w:r>
    </w:p>
    <w:p w14:paraId="458CBDD0" w14:textId="77777777" w:rsidR="005574B6" w:rsidRPr="005574B6" w:rsidRDefault="005574B6" w:rsidP="005574B6">
      <w:pPr>
        <w:numPr>
          <w:ilvl w:val="0"/>
          <w:numId w:val="2"/>
        </w:numPr>
      </w:pPr>
      <w:r w:rsidRPr="005574B6">
        <w:t>Bar Chart: Entities by Region</w:t>
      </w:r>
    </w:p>
    <w:p w14:paraId="435AB66B" w14:textId="77777777" w:rsidR="005574B6" w:rsidRPr="005574B6" w:rsidRDefault="005574B6" w:rsidP="005574B6">
      <w:pPr>
        <w:numPr>
          <w:ilvl w:val="0"/>
          <w:numId w:val="2"/>
        </w:numPr>
      </w:pPr>
      <w:r w:rsidRPr="005574B6">
        <w:t>Line Graph: Expiry Forecasting Trend</w:t>
      </w:r>
    </w:p>
    <w:p w14:paraId="0A150941" w14:textId="77777777" w:rsidR="005574B6" w:rsidRPr="005574B6" w:rsidRDefault="005574B6" w:rsidP="005574B6">
      <w:r w:rsidRPr="005574B6">
        <w:rPr>
          <w:b/>
          <w:bCs/>
        </w:rPr>
        <w:t>3.4 Platform Architecture</w:t>
      </w:r>
    </w:p>
    <w:p w14:paraId="6410C90B" w14:textId="77777777" w:rsidR="005574B6" w:rsidRPr="005574B6" w:rsidRDefault="005574B6" w:rsidP="005574B6">
      <w:pPr>
        <w:numPr>
          <w:ilvl w:val="0"/>
          <w:numId w:val="3"/>
        </w:numPr>
      </w:pPr>
      <w:r w:rsidRPr="005574B6">
        <w:rPr>
          <w:b/>
          <w:bCs/>
        </w:rPr>
        <w:t>Frontend</w:t>
      </w:r>
      <w:r w:rsidRPr="005574B6">
        <w:t>: React + Tailwind CSS</w:t>
      </w:r>
    </w:p>
    <w:p w14:paraId="72FDA14E" w14:textId="77777777" w:rsidR="005574B6" w:rsidRPr="005574B6" w:rsidRDefault="005574B6" w:rsidP="005574B6">
      <w:pPr>
        <w:numPr>
          <w:ilvl w:val="0"/>
          <w:numId w:val="3"/>
        </w:numPr>
      </w:pPr>
      <w:r w:rsidRPr="005574B6">
        <w:rPr>
          <w:b/>
          <w:bCs/>
        </w:rPr>
        <w:t>Backend</w:t>
      </w:r>
      <w:r w:rsidRPr="005574B6">
        <w:t xml:space="preserve">: Solidity Smart Contracts + Ethereum </w:t>
      </w:r>
      <w:proofErr w:type="spellStart"/>
      <w:r w:rsidRPr="005574B6">
        <w:t>Sepolia</w:t>
      </w:r>
      <w:proofErr w:type="spellEnd"/>
      <w:r w:rsidRPr="005574B6">
        <w:t xml:space="preserve"> </w:t>
      </w:r>
      <w:proofErr w:type="spellStart"/>
      <w:r w:rsidRPr="005574B6">
        <w:t>Testnet</w:t>
      </w:r>
      <w:proofErr w:type="spellEnd"/>
    </w:p>
    <w:p w14:paraId="07222646" w14:textId="77777777" w:rsidR="005574B6" w:rsidRPr="005574B6" w:rsidRDefault="005574B6" w:rsidP="005574B6">
      <w:pPr>
        <w:numPr>
          <w:ilvl w:val="0"/>
          <w:numId w:val="3"/>
        </w:numPr>
      </w:pPr>
      <w:r w:rsidRPr="005574B6">
        <w:rPr>
          <w:b/>
          <w:bCs/>
        </w:rPr>
        <w:t>Database</w:t>
      </w:r>
      <w:r w:rsidRPr="005574B6">
        <w:t>: Off-chain storage for sensitive data (IPFS/MongoDB), hashed on-chain</w:t>
      </w:r>
    </w:p>
    <w:p w14:paraId="44230580" w14:textId="77777777" w:rsidR="005574B6" w:rsidRPr="005574B6" w:rsidRDefault="005574B6" w:rsidP="005574B6">
      <w:r w:rsidRPr="005574B6">
        <w:pict w14:anchorId="03CDD8A7">
          <v:rect id="_x0000_i1071" style="width:0;height:1.5pt" o:hralign="center" o:hrstd="t" o:hr="t" fillcolor="#a0a0a0" stroked="f"/>
        </w:pict>
      </w:r>
    </w:p>
    <w:p w14:paraId="0E96D093" w14:textId="77777777" w:rsidR="005574B6" w:rsidRPr="005574B6" w:rsidRDefault="005574B6" w:rsidP="005574B6">
      <w:r w:rsidRPr="005574B6">
        <w:rPr>
          <w:b/>
          <w:bCs/>
        </w:rPr>
        <w:t>4. Scalability and Future Enhancements</w:t>
      </w:r>
    </w:p>
    <w:p w14:paraId="4ACC5F68" w14:textId="77777777" w:rsidR="005574B6" w:rsidRPr="005574B6" w:rsidRDefault="005574B6" w:rsidP="005574B6">
      <w:r w:rsidRPr="005574B6">
        <w:t>While Ethereum provides secure decentralized infrastructure, its transaction throughput and gas costs can be bottlenecks.</w:t>
      </w:r>
    </w:p>
    <w:p w14:paraId="1D7507FA" w14:textId="77777777" w:rsidR="005574B6" w:rsidRPr="005574B6" w:rsidRDefault="005574B6" w:rsidP="005574B6">
      <w:r w:rsidRPr="005574B6">
        <w:rPr>
          <w:b/>
          <w:bCs/>
        </w:rPr>
        <w:t>Proposed Solutions:</w:t>
      </w:r>
    </w:p>
    <w:p w14:paraId="2DBFCA94" w14:textId="77777777" w:rsidR="005574B6" w:rsidRPr="005574B6" w:rsidRDefault="005574B6" w:rsidP="005574B6">
      <w:pPr>
        <w:numPr>
          <w:ilvl w:val="0"/>
          <w:numId w:val="4"/>
        </w:numPr>
      </w:pPr>
      <w:r w:rsidRPr="005574B6">
        <w:t xml:space="preserve">Use of Layer 2 technologies like </w:t>
      </w:r>
      <w:r w:rsidRPr="005574B6">
        <w:rPr>
          <w:b/>
          <w:bCs/>
        </w:rPr>
        <w:t>Optimism</w:t>
      </w:r>
      <w:r w:rsidRPr="005574B6">
        <w:t xml:space="preserve">, </w:t>
      </w:r>
      <w:proofErr w:type="spellStart"/>
      <w:r w:rsidRPr="005574B6">
        <w:rPr>
          <w:b/>
          <w:bCs/>
        </w:rPr>
        <w:t>Arbitrum</w:t>
      </w:r>
      <w:proofErr w:type="spellEnd"/>
      <w:r w:rsidRPr="005574B6">
        <w:t xml:space="preserve">, or </w:t>
      </w:r>
      <w:r w:rsidRPr="005574B6">
        <w:rPr>
          <w:b/>
          <w:bCs/>
        </w:rPr>
        <w:t xml:space="preserve">Polygon </w:t>
      </w:r>
      <w:proofErr w:type="spellStart"/>
      <w:r w:rsidRPr="005574B6">
        <w:rPr>
          <w:b/>
          <w:bCs/>
        </w:rPr>
        <w:t>zkEVM</w:t>
      </w:r>
      <w:proofErr w:type="spellEnd"/>
    </w:p>
    <w:p w14:paraId="31CB518E" w14:textId="77777777" w:rsidR="005574B6" w:rsidRPr="005574B6" w:rsidRDefault="005574B6" w:rsidP="005574B6">
      <w:pPr>
        <w:numPr>
          <w:ilvl w:val="0"/>
          <w:numId w:val="4"/>
        </w:numPr>
      </w:pPr>
      <w:r w:rsidRPr="005574B6">
        <w:t>Batch-processing of transactions</w:t>
      </w:r>
    </w:p>
    <w:p w14:paraId="60047A7E" w14:textId="77777777" w:rsidR="005574B6" w:rsidRPr="005574B6" w:rsidRDefault="005574B6" w:rsidP="005574B6">
      <w:pPr>
        <w:numPr>
          <w:ilvl w:val="0"/>
          <w:numId w:val="4"/>
        </w:numPr>
      </w:pPr>
      <w:r w:rsidRPr="005574B6">
        <w:t>Off-chain storage of large datasets, with on-chain verification</w:t>
      </w:r>
    </w:p>
    <w:p w14:paraId="26DC1FAC" w14:textId="77777777" w:rsidR="005574B6" w:rsidRPr="005574B6" w:rsidRDefault="005574B6" w:rsidP="005574B6">
      <w:r w:rsidRPr="005574B6">
        <w:pict w14:anchorId="0AFD3BD0">
          <v:rect id="_x0000_i1072" style="width:0;height:1.5pt" o:hralign="center" o:hrstd="t" o:hr="t" fillcolor="#a0a0a0" stroked="f"/>
        </w:pict>
      </w:r>
    </w:p>
    <w:p w14:paraId="65B7D28A" w14:textId="77777777" w:rsidR="005574B6" w:rsidRPr="005574B6" w:rsidRDefault="005574B6" w:rsidP="005574B6">
      <w:r w:rsidRPr="005574B6">
        <w:rPr>
          <w:b/>
          <w:bCs/>
        </w:rPr>
        <w:t>5. Comparative Impact</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3261"/>
        <w:gridCol w:w="1954"/>
        <w:gridCol w:w="3007"/>
      </w:tblGrid>
      <w:tr w:rsidR="005574B6" w:rsidRPr="005574B6" w14:paraId="370ED7CE" w14:textId="77777777" w:rsidTr="005574B6">
        <w:trPr>
          <w:tblCellSpacing w:w="15" w:type="dxa"/>
        </w:trPr>
        <w:tc>
          <w:tcPr>
            <w:tcW w:w="3216" w:type="dxa"/>
            <w:vAlign w:val="center"/>
            <w:hideMark/>
          </w:tcPr>
          <w:p w14:paraId="5814D5CB" w14:textId="77777777" w:rsidR="005574B6" w:rsidRPr="005574B6" w:rsidRDefault="005574B6" w:rsidP="005574B6">
            <w:pPr>
              <w:jc w:val="center"/>
            </w:pPr>
            <w:r w:rsidRPr="005574B6">
              <w:t>KPI</w:t>
            </w:r>
          </w:p>
        </w:tc>
        <w:tc>
          <w:tcPr>
            <w:tcW w:w="1924" w:type="dxa"/>
            <w:vAlign w:val="center"/>
            <w:hideMark/>
          </w:tcPr>
          <w:p w14:paraId="325AA889" w14:textId="77777777" w:rsidR="005574B6" w:rsidRPr="005574B6" w:rsidRDefault="005574B6" w:rsidP="005574B6">
            <w:pPr>
              <w:jc w:val="center"/>
            </w:pPr>
            <w:r w:rsidRPr="005574B6">
              <w:t>Traditional SCM</w:t>
            </w:r>
          </w:p>
        </w:tc>
        <w:tc>
          <w:tcPr>
            <w:tcW w:w="2962" w:type="dxa"/>
            <w:vAlign w:val="center"/>
            <w:hideMark/>
          </w:tcPr>
          <w:p w14:paraId="5B0056CD" w14:textId="77777777" w:rsidR="005574B6" w:rsidRPr="005574B6" w:rsidRDefault="005574B6" w:rsidP="005574B6">
            <w:pPr>
              <w:jc w:val="center"/>
            </w:pPr>
            <w:r w:rsidRPr="005574B6">
              <w:t>SilkRoad SCM</w:t>
            </w:r>
          </w:p>
        </w:tc>
      </w:tr>
      <w:tr w:rsidR="005574B6" w:rsidRPr="005574B6" w14:paraId="5210B0E9" w14:textId="77777777" w:rsidTr="005574B6">
        <w:trPr>
          <w:tblCellSpacing w:w="15" w:type="dxa"/>
        </w:trPr>
        <w:tc>
          <w:tcPr>
            <w:tcW w:w="3216" w:type="dxa"/>
            <w:vAlign w:val="center"/>
            <w:hideMark/>
          </w:tcPr>
          <w:p w14:paraId="4F79D1CD" w14:textId="77777777" w:rsidR="005574B6" w:rsidRPr="005574B6" w:rsidRDefault="005574B6" w:rsidP="005574B6">
            <w:pPr>
              <w:jc w:val="center"/>
            </w:pPr>
            <w:r w:rsidRPr="005574B6">
              <w:t>Medicine Authentication Time</w:t>
            </w:r>
          </w:p>
        </w:tc>
        <w:tc>
          <w:tcPr>
            <w:tcW w:w="1924" w:type="dxa"/>
            <w:vAlign w:val="center"/>
            <w:hideMark/>
          </w:tcPr>
          <w:p w14:paraId="0F7288C2" w14:textId="77777777" w:rsidR="005574B6" w:rsidRPr="005574B6" w:rsidRDefault="005574B6" w:rsidP="005574B6">
            <w:pPr>
              <w:jc w:val="center"/>
            </w:pPr>
            <w:r w:rsidRPr="005574B6">
              <w:t>Days</w:t>
            </w:r>
          </w:p>
        </w:tc>
        <w:tc>
          <w:tcPr>
            <w:tcW w:w="2962" w:type="dxa"/>
            <w:vAlign w:val="center"/>
            <w:hideMark/>
          </w:tcPr>
          <w:p w14:paraId="37F52171" w14:textId="77777777" w:rsidR="005574B6" w:rsidRPr="005574B6" w:rsidRDefault="005574B6" w:rsidP="005574B6">
            <w:pPr>
              <w:jc w:val="center"/>
            </w:pPr>
            <w:r w:rsidRPr="005574B6">
              <w:t>Seconds (on-chain)</w:t>
            </w:r>
          </w:p>
        </w:tc>
      </w:tr>
      <w:tr w:rsidR="005574B6" w:rsidRPr="005574B6" w14:paraId="2E390A85" w14:textId="77777777" w:rsidTr="005574B6">
        <w:trPr>
          <w:tblCellSpacing w:w="15" w:type="dxa"/>
        </w:trPr>
        <w:tc>
          <w:tcPr>
            <w:tcW w:w="3216" w:type="dxa"/>
            <w:vAlign w:val="center"/>
            <w:hideMark/>
          </w:tcPr>
          <w:p w14:paraId="655FB1B6" w14:textId="77777777" w:rsidR="005574B6" w:rsidRPr="005574B6" w:rsidRDefault="005574B6" w:rsidP="005574B6">
            <w:pPr>
              <w:jc w:val="center"/>
            </w:pPr>
            <w:r w:rsidRPr="005574B6">
              <w:t>Manual Errors</w:t>
            </w:r>
          </w:p>
        </w:tc>
        <w:tc>
          <w:tcPr>
            <w:tcW w:w="1924" w:type="dxa"/>
            <w:vAlign w:val="center"/>
            <w:hideMark/>
          </w:tcPr>
          <w:p w14:paraId="23316F81" w14:textId="77777777" w:rsidR="005574B6" w:rsidRPr="005574B6" w:rsidRDefault="005574B6" w:rsidP="005574B6">
            <w:pPr>
              <w:jc w:val="center"/>
            </w:pPr>
            <w:r w:rsidRPr="005574B6">
              <w:t>High</w:t>
            </w:r>
          </w:p>
        </w:tc>
        <w:tc>
          <w:tcPr>
            <w:tcW w:w="2962" w:type="dxa"/>
            <w:vAlign w:val="center"/>
            <w:hideMark/>
          </w:tcPr>
          <w:p w14:paraId="3A8F8048" w14:textId="77777777" w:rsidR="005574B6" w:rsidRPr="005574B6" w:rsidRDefault="005574B6" w:rsidP="005574B6">
            <w:pPr>
              <w:jc w:val="center"/>
            </w:pPr>
            <w:r w:rsidRPr="005574B6">
              <w:t>Minimized</w:t>
            </w:r>
          </w:p>
        </w:tc>
      </w:tr>
      <w:tr w:rsidR="005574B6" w:rsidRPr="005574B6" w14:paraId="7438416C" w14:textId="77777777" w:rsidTr="005574B6">
        <w:trPr>
          <w:tblCellSpacing w:w="15" w:type="dxa"/>
        </w:trPr>
        <w:tc>
          <w:tcPr>
            <w:tcW w:w="3216" w:type="dxa"/>
            <w:vAlign w:val="center"/>
            <w:hideMark/>
          </w:tcPr>
          <w:p w14:paraId="5D556B47" w14:textId="77777777" w:rsidR="005574B6" w:rsidRPr="005574B6" w:rsidRDefault="005574B6" w:rsidP="005574B6">
            <w:pPr>
              <w:jc w:val="center"/>
            </w:pPr>
            <w:r w:rsidRPr="005574B6">
              <w:t>Counterfeit Detection</w:t>
            </w:r>
          </w:p>
        </w:tc>
        <w:tc>
          <w:tcPr>
            <w:tcW w:w="1924" w:type="dxa"/>
            <w:vAlign w:val="center"/>
            <w:hideMark/>
          </w:tcPr>
          <w:p w14:paraId="31017044" w14:textId="77777777" w:rsidR="005574B6" w:rsidRPr="005574B6" w:rsidRDefault="005574B6" w:rsidP="005574B6">
            <w:pPr>
              <w:jc w:val="center"/>
            </w:pPr>
            <w:r w:rsidRPr="005574B6">
              <w:t>Low</w:t>
            </w:r>
          </w:p>
        </w:tc>
        <w:tc>
          <w:tcPr>
            <w:tcW w:w="2962" w:type="dxa"/>
            <w:vAlign w:val="center"/>
            <w:hideMark/>
          </w:tcPr>
          <w:p w14:paraId="1F3CA2A4" w14:textId="77777777" w:rsidR="005574B6" w:rsidRPr="005574B6" w:rsidRDefault="005574B6" w:rsidP="005574B6">
            <w:pPr>
              <w:jc w:val="center"/>
            </w:pPr>
            <w:r w:rsidRPr="005574B6">
              <w:t>Instant</w:t>
            </w:r>
          </w:p>
        </w:tc>
      </w:tr>
      <w:tr w:rsidR="005574B6" w:rsidRPr="005574B6" w14:paraId="1C2C3051" w14:textId="77777777" w:rsidTr="005574B6">
        <w:trPr>
          <w:tblCellSpacing w:w="15" w:type="dxa"/>
        </w:trPr>
        <w:tc>
          <w:tcPr>
            <w:tcW w:w="3216" w:type="dxa"/>
            <w:vAlign w:val="center"/>
            <w:hideMark/>
          </w:tcPr>
          <w:p w14:paraId="2D32AFE4" w14:textId="77777777" w:rsidR="005574B6" w:rsidRPr="005574B6" w:rsidRDefault="005574B6" w:rsidP="005574B6">
            <w:pPr>
              <w:jc w:val="center"/>
            </w:pPr>
            <w:r w:rsidRPr="005574B6">
              <w:t>Inventory Optimization Accuracy</w:t>
            </w:r>
          </w:p>
        </w:tc>
        <w:tc>
          <w:tcPr>
            <w:tcW w:w="1924" w:type="dxa"/>
            <w:vAlign w:val="center"/>
            <w:hideMark/>
          </w:tcPr>
          <w:p w14:paraId="0C9287C9" w14:textId="77777777" w:rsidR="005574B6" w:rsidRPr="005574B6" w:rsidRDefault="005574B6" w:rsidP="005574B6">
            <w:pPr>
              <w:jc w:val="center"/>
            </w:pPr>
            <w:r w:rsidRPr="005574B6">
              <w:t>Poor</w:t>
            </w:r>
          </w:p>
        </w:tc>
        <w:tc>
          <w:tcPr>
            <w:tcW w:w="2962" w:type="dxa"/>
            <w:vAlign w:val="center"/>
            <w:hideMark/>
          </w:tcPr>
          <w:p w14:paraId="6C6FE835" w14:textId="77777777" w:rsidR="005574B6" w:rsidRPr="005574B6" w:rsidRDefault="005574B6" w:rsidP="005574B6">
            <w:pPr>
              <w:jc w:val="center"/>
            </w:pPr>
            <w:r w:rsidRPr="005574B6">
              <w:t>High (via analytics)</w:t>
            </w:r>
          </w:p>
        </w:tc>
      </w:tr>
      <w:tr w:rsidR="005574B6" w:rsidRPr="005574B6" w14:paraId="2752F768" w14:textId="77777777" w:rsidTr="005574B6">
        <w:trPr>
          <w:tblCellSpacing w:w="15" w:type="dxa"/>
        </w:trPr>
        <w:tc>
          <w:tcPr>
            <w:tcW w:w="3216" w:type="dxa"/>
            <w:vAlign w:val="center"/>
            <w:hideMark/>
          </w:tcPr>
          <w:p w14:paraId="66465F07" w14:textId="77777777" w:rsidR="005574B6" w:rsidRPr="005574B6" w:rsidRDefault="005574B6" w:rsidP="005574B6">
            <w:pPr>
              <w:jc w:val="center"/>
            </w:pPr>
            <w:r w:rsidRPr="005574B6">
              <w:lastRenderedPageBreak/>
              <w:t>Recalls Traceability</w:t>
            </w:r>
          </w:p>
        </w:tc>
        <w:tc>
          <w:tcPr>
            <w:tcW w:w="1924" w:type="dxa"/>
            <w:vAlign w:val="center"/>
            <w:hideMark/>
          </w:tcPr>
          <w:p w14:paraId="34B873F3" w14:textId="77777777" w:rsidR="005574B6" w:rsidRPr="005574B6" w:rsidRDefault="005574B6" w:rsidP="005574B6">
            <w:pPr>
              <w:jc w:val="center"/>
            </w:pPr>
            <w:r w:rsidRPr="005574B6">
              <w:t>Limited</w:t>
            </w:r>
          </w:p>
        </w:tc>
        <w:tc>
          <w:tcPr>
            <w:tcW w:w="2962" w:type="dxa"/>
            <w:vAlign w:val="center"/>
            <w:hideMark/>
          </w:tcPr>
          <w:p w14:paraId="2344F40A" w14:textId="77777777" w:rsidR="005574B6" w:rsidRPr="005574B6" w:rsidRDefault="005574B6" w:rsidP="005574B6">
            <w:pPr>
              <w:jc w:val="center"/>
            </w:pPr>
            <w:r w:rsidRPr="005574B6">
              <w:t>Full batch history</w:t>
            </w:r>
          </w:p>
        </w:tc>
      </w:tr>
    </w:tbl>
    <w:p w14:paraId="34EA071B" w14:textId="77777777" w:rsidR="005574B6" w:rsidRPr="005574B6" w:rsidRDefault="005574B6" w:rsidP="005574B6">
      <w:r w:rsidRPr="005574B6">
        <w:pict w14:anchorId="2FEC566E">
          <v:rect id="_x0000_i1073" style="width:0;height:1.5pt" o:hralign="center" o:hrstd="t" o:hr="t" fillcolor="#a0a0a0" stroked="f"/>
        </w:pict>
      </w:r>
    </w:p>
    <w:p w14:paraId="78B00939" w14:textId="77777777" w:rsidR="005574B6" w:rsidRPr="005574B6" w:rsidRDefault="005574B6" w:rsidP="005574B6">
      <w:pPr>
        <w:rPr>
          <w:b/>
          <w:bCs/>
        </w:rPr>
      </w:pPr>
      <w:r w:rsidRPr="005574B6">
        <w:rPr>
          <w:b/>
          <w:bCs/>
        </w:rPr>
        <w:t>6. Conclusion</w:t>
      </w:r>
    </w:p>
    <w:p w14:paraId="145EBB3B" w14:textId="77777777" w:rsidR="005574B6" w:rsidRPr="005574B6" w:rsidRDefault="005574B6" w:rsidP="005574B6">
      <w:r w:rsidRPr="005574B6">
        <w:t>The integration of blockchain in supply chain management holds transformative potential, especially in domains where transparency and security are paramount. SilkRoad, with its decentralized, role-governed, analytics-powered approach, demonstrates a viable and scalable solution to longstanding issues in pharmaceutical logistics. Our presentation of SilkRoad at the SIH 2024 Finals highlights not only its feasibility but its real-world applicability and impact.</w:t>
      </w:r>
    </w:p>
    <w:p w14:paraId="11419317" w14:textId="77777777" w:rsidR="005574B6" w:rsidRPr="005574B6" w:rsidRDefault="005574B6" w:rsidP="005574B6">
      <w:r w:rsidRPr="005574B6">
        <w:t>Moving forward, enhancements via Layer 2 and machine learning-based forecasting will further elevate the system. Blockchain SCM platforms like SilkRoad have the capacity to redefine trust, automation, and coordination in global supply chains.</w:t>
      </w:r>
    </w:p>
    <w:p w14:paraId="1BB485DE" w14:textId="77777777" w:rsidR="005574B6" w:rsidRPr="005574B6" w:rsidRDefault="005574B6" w:rsidP="005574B6">
      <w:pPr>
        <w:rPr>
          <w:b/>
          <w:bCs/>
        </w:rPr>
      </w:pPr>
      <w:r w:rsidRPr="005574B6">
        <w:pict w14:anchorId="4BBBA4D9">
          <v:rect id="_x0000_i1097" style="width:0;height:1.5pt" o:hralign="center" o:hrstd="t" o:hr="t" fillcolor="#a0a0a0" stroked="f"/>
        </w:pict>
      </w:r>
    </w:p>
    <w:p w14:paraId="77804513" w14:textId="77777777" w:rsidR="005574B6" w:rsidRPr="005574B6" w:rsidRDefault="005574B6" w:rsidP="005574B6">
      <w:pPr>
        <w:rPr>
          <w:b/>
          <w:bCs/>
        </w:rPr>
      </w:pPr>
      <w:r w:rsidRPr="005574B6">
        <w:rPr>
          <w:b/>
          <w:bCs/>
        </w:rPr>
        <w:t>References</w:t>
      </w:r>
    </w:p>
    <w:p w14:paraId="0EE6E949" w14:textId="77777777" w:rsidR="005574B6" w:rsidRPr="005574B6" w:rsidRDefault="005574B6" w:rsidP="005574B6">
      <w:pPr>
        <w:rPr>
          <w:b/>
          <w:bCs/>
        </w:rPr>
      </w:pPr>
      <w:r w:rsidRPr="005574B6">
        <w:rPr>
          <w:b/>
          <w:bCs/>
        </w:rPr>
        <w:t>SilkRoad Platform</w:t>
      </w:r>
    </w:p>
    <w:p w14:paraId="4B9040E7" w14:textId="77777777" w:rsidR="005574B6" w:rsidRPr="005574B6" w:rsidRDefault="005574B6" w:rsidP="005574B6">
      <w:pPr>
        <w:numPr>
          <w:ilvl w:val="0"/>
          <w:numId w:val="7"/>
        </w:numPr>
      </w:pPr>
      <w:r w:rsidRPr="005574B6">
        <w:t xml:space="preserve">SilkRoad Official Site: </w:t>
      </w:r>
      <w:hyperlink r:id="rId5" w:history="1">
        <w:r w:rsidRPr="005574B6">
          <w:rPr>
            <w:rStyle w:val="Hyperlink"/>
          </w:rPr>
          <w:t>https://silkroad-snzu.vercel.app/</w:t>
        </w:r>
      </w:hyperlink>
    </w:p>
    <w:p w14:paraId="7816BE46" w14:textId="77777777" w:rsidR="005574B6" w:rsidRPr="005574B6" w:rsidRDefault="005574B6" w:rsidP="005574B6">
      <w:pPr>
        <w:numPr>
          <w:ilvl w:val="0"/>
          <w:numId w:val="7"/>
        </w:numPr>
      </w:pPr>
      <w:r w:rsidRPr="005574B6">
        <w:t xml:space="preserve">SIH 2024 Finalist Announcement: </w:t>
      </w:r>
      <w:hyperlink r:id="rId6" w:history="1">
        <w:r w:rsidRPr="005574B6">
          <w:rPr>
            <w:rStyle w:val="Hyperlink"/>
          </w:rPr>
          <w:t>https://kjsce.somaiya.edu/en/view-announcement/672/</w:t>
        </w:r>
      </w:hyperlink>
    </w:p>
    <w:p w14:paraId="1B8E73E6" w14:textId="77777777" w:rsidR="005574B6" w:rsidRPr="005574B6" w:rsidRDefault="005574B6" w:rsidP="005574B6">
      <w:pPr>
        <w:rPr>
          <w:b/>
          <w:bCs/>
        </w:rPr>
      </w:pPr>
      <w:r w:rsidRPr="005574B6">
        <w:rPr>
          <w:b/>
          <w:bCs/>
        </w:rPr>
        <w:t>Research Articles</w:t>
      </w:r>
    </w:p>
    <w:p w14:paraId="43010AC2" w14:textId="77777777" w:rsidR="005574B6" w:rsidRPr="005574B6" w:rsidRDefault="005574B6" w:rsidP="005574B6">
      <w:pPr>
        <w:numPr>
          <w:ilvl w:val="0"/>
          <w:numId w:val="8"/>
        </w:numPr>
      </w:pPr>
      <w:r w:rsidRPr="005574B6">
        <w:t xml:space="preserve">Wang, Y., Han, J.H., &amp; Beynon-Davies, P. (2023). </w:t>
      </w:r>
      <w:r w:rsidRPr="005574B6">
        <w:rPr>
          <w:i/>
          <w:iCs/>
        </w:rPr>
        <w:t>Understanding blockchain technology in supply chain management: A review of the literature</w:t>
      </w:r>
      <w:r w:rsidRPr="005574B6">
        <w:t xml:space="preserve">. Computers &amp; Industrial Engineering. </w:t>
      </w:r>
      <w:hyperlink r:id="rId7" w:history="1">
        <w:r w:rsidRPr="005574B6">
          <w:rPr>
            <w:rStyle w:val="Hyperlink"/>
          </w:rPr>
          <w:t>https://www.sciencedirect.com/science/article/pii/S0360835223000219</w:t>
        </w:r>
      </w:hyperlink>
    </w:p>
    <w:p w14:paraId="1A0683E7" w14:textId="77777777" w:rsidR="005574B6" w:rsidRPr="005574B6" w:rsidRDefault="005574B6" w:rsidP="005574B6">
      <w:pPr>
        <w:numPr>
          <w:ilvl w:val="0"/>
          <w:numId w:val="8"/>
        </w:numPr>
      </w:pPr>
      <w:r w:rsidRPr="005574B6">
        <w:t xml:space="preserve">Reyna, A., Martín, C., Chen, J., Soler, E., &amp; Díaz, M. (2020). </w:t>
      </w:r>
      <w:r w:rsidRPr="005574B6">
        <w:rPr>
          <w:i/>
          <w:iCs/>
        </w:rPr>
        <w:t>On blockchain and its integration with IoT. Challenges and opportunities</w:t>
      </w:r>
      <w:r w:rsidRPr="005574B6">
        <w:t xml:space="preserve">. Future Generation Computer Systems. </w:t>
      </w:r>
      <w:hyperlink r:id="rId8" w:history="1">
        <w:r w:rsidRPr="005574B6">
          <w:rPr>
            <w:rStyle w:val="Hyperlink"/>
          </w:rPr>
          <w:t>https://ieeexplore.ieee.org/abstract/document/9316803</w:t>
        </w:r>
      </w:hyperlink>
    </w:p>
    <w:p w14:paraId="06FEFD14" w14:textId="77777777" w:rsidR="005574B6" w:rsidRPr="005574B6" w:rsidRDefault="005574B6" w:rsidP="005574B6">
      <w:pPr>
        <w:numPr>
          <w:ilvl w:val="0"/>
          <w:numId w:val="8"/>
        </w:numPr>
      </w:pPr>
      <w:r w:rsidRPr="005574B6">
        <w:t xml:space="preserve">Hassani, H., Huang, X., &amp; Silva, E. (2021). </w:t>
      </w:r>
      <w:r w:rsidRPr="005574B6">
        <w:rPr>
          <w:i/>
          <w:iCs/>
        </w:rPr>
        <w:t>Digital transformation and blockchain: A review</w:t>
      </w:r>
      <w:r w:rsidRPr="005574B6">
        <w:t xml:space="preserve">. Computers in Biology and Medicine. </w:t>
      </w:r>
      <w:hyperlink r:id="rId9" w:history="1">
        <w:r w:rsidRPr="005574B6">
          <w:rPr>
            <w:rStyle w:val="Hyperlink"/>
          </w:rPr>
          <w:t>https://www.sciencedirect.com/science/article/pii/S0010482521008945</w:t>
        </w:r>
      </w:hyperlink>
    </w:p>
    <w:p w14:paraId="5EA1BD14" w14:textId="77777777" w:rsidR="005574B6" w:rsidRDefault="005574B6"/>
    <w:sectPr w:rsidR="005574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C717A"/>
    <w:multiLevelType w:val="multilevel"/>
    <w:tmpl w:val="6AC0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5632F"/>
    <w:multiLevelType w:val="multilevel"/>
    <w:tmpl w:val="B75A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6B0572"/>
    <w:multiLevelType w:val="multilevel"/>
    <w:tmpl w:val="1C58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6D36AC"/>
    <w:multiLevelType w:val="multilevel"/>
    <w:tmpl w:val="66A2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DC785B"/>
    <w:multiLevelType w:val="multilevel"/>
    <w:tmpl w:val="FC282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5D17E2"/>
    <w:multiLevelType w:val="multilevel"/>
    <w:tmpl w:val="0144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43111"/>
    <w:multiLevelType w:val="multilevel"/>
    <w:tmpl w:val="16F03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5E0500"/>
    <w:multiLevelType w:val="multilevel"/>
    <w:tmpl w:val="1DE8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651275">
    <w:abstractNumId w:val="1"/>
  </w:num>
  <w:num w:numId="2" w16cid:durableId="223495294">
    <w:abstractNumId w:val="7"/>
  </w:num>
  <w:num w:numId="3" w16cid:durableId="1836064171">
    <w:abstractNumId w:val="5"/>
  </w:num>
  <w:num w:numId="4" w16cid:durableId="1384938067">
    <w:abstractNumId w:val="0"/>
  </w:num>
  <w:num w:numId="5" w16cid:durableId="1694264426">
    <w:abstractNumId w:val="3"/>
  </w:num>
  <w:num w:numId="6" w16cid:durableId="965546255">
    <w:abstractNumId w:val="6"/>
  </w:num>
  <w:num w:numId="7" w16cid:durableId="1236819708">
    <w:abstractNumId w:val="2"/>
  </w:num>
  <w:num w:numId="8" w16cid:durableId="13755414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4B6"/>
    <w:rsid w:val="005574B6"/>
    <w:rsid w:val="00AB0D26"/>
    <w:rsid w:val="00AD331D"/>
    <w:rsid w:val="00D351DD"/>
    <w:rsid w:val="00EF3B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84D51"/>
  <w15:chartTrackingRefBased/>
  <w15:docId w15:val="{360205D7-24F9-441E-8661-F30F5D27A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4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74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74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74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74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7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4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74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74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74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74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7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4B6"/>
    <w:rPr>
      <w:rFonts w:eastAsiaTheme="majorEastAsia" w:cstheme="majorBidi"/>
      <w:color w:val="272727" w:themeColor="text1" w:themeTint="D8"/>
    </w:rPr>
  </w:style>
  <w:style w:type="paragraph" w:styleId="Title">
    <w:name w:val="Title"/>
    <w:basedOn w:val="Normal"/>
    <w:next w:val="Normal"/>
    <w:link w:val="TitleChar"/>
    <w:uiPriority w:val="10"/>
    <w:qFormat/>
    <w:rsid w:val="00557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4B6"/>
    <w:pPr>
      <w:spacing w:before="160"/>
      <w:jc w:val="center"/>
    </w:pPr>
    <w:rPr>
      <w:i/>
      <w:iCs/>
      <w:color w:val="404040" w:themeColor="text1" w:themeTint="BF"/>
    </w:rPr>
  </w:style>
  <w:style w:type="character" w:customStyle="1" w:styleId="QuoteChar">
    <w:name w:val="Quote Char"/>
    <w:basedOn w:val="DefaultParagraphFont"/>
    <w:link w:val="Quote"/>
    <w:uiPriority w:val="29"/>
    <w:rsid w:val="005574B6"/>
    <w:rPr>
      <w:i/>
      <w:iCs/>
      <w:color w:val="404040" w:themeColor="text1" w:themeTint="BF"/>
    </w:rPr>
  </w:style>
  <w:style w:type="paragraph" w:styleId="ListParagraph">
    <w:name w:val="List Paragraph"/>
    <w:basedOn w:val="Normal"/>
    <w:uiPriority w:val="34"/>
    <w:qFormat/>
    <w:rsid w:val="005574B6"/>
    <w:pPr>
      <w:ind w:left="720"/>
      <w:contextualSpacing/>
    </w:pPr>
  </w:style>
  <w:style w:type="character" w:styleId="IntenseEmphasis">
    <w:name w:val="Intense Emphasis"/>
    <w:basedOn w:val="DefaultParagraphFont"/>
    <w:uiPriority w:val="21"/>
    <w:qFormat/>
    <w:rsid w:val="005574B6"/>
    <w:rPr>
      <w:i/>
      <w:iCs/>
      <w:color w:val="2F5496" w:themeColor="accent1" w:themeShade="BF"/>
    </w:rPr>
  </w:style>
  <w:style w:type="paragraph" w:styleId="IntenseQuote">
    <w:name w:val="Intense Quote"/>
    <w:basedOn w:val="Normal"/>
    <w:next w:val="Normal"/>
    <w:link w:val="IntenseQuoteChar"/>
    <w:uiPriority w:val="30"/>
    <w:qFormat/>
    <w:rsid w:val="005574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74B6"/>
    <w:rPr>
      <w:i/>
      <w:iCs/>
      <w:color w:val="2F5496" w:themeColor="accent1" w:themeShade="BF"/>
    </w:rPr>
  </w:style>
  <w:style w:type="character" w:styleId="IntenseReference">
    <w:name w:val="Intense Reference"/>
    <w:basedOn w:val="DefaultParagraphFont"/>
    <w:uiPriority w:val="32"/>
    <w:qFormat/>
    <w:rsid w:val="005574B6"/>
    <w:rPr>
      <w:b/>
      <w:bCs/>
      <w:smallCaps/>
      <w:color w:val="2F5496" w:themeColor="accent1" w:themeShade="BF"/>
      <w:spacing w:val="5"/>
    </w:rPr>
  </w:style>
  <w:style w:type="character" w:styleId="Hyperlink">
    <w:name w:val="Hyperlink"/>
    <w:basedOn w:val="DefaultParagraphFont"/>
    <w:uiPriority w:val="99"/>
    <w:unhideWhenUsed/>
    <w:rsid w:val="005574B6"/>
    <w:rPr>
      <w:color w:val="0563C1" w:themeColor="hyperlink"/>
      <w:u w:val="single"/>
    </w:rPr>
  </w:style>
  <w:style w:type="character" w:styleId="UnresolvedMention">
    <w:name w:val="Unresolved Mention"/>
    <w:basedOn w:val="DefaultParagraphFont"/>
    <w:uiPriority w:val="99"/>
    <w:semiHidden/>
    <w:unhideWhenUsed/>
    <w:rsid w:val="005574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89527">
      <w:bodyDiv w:val="1"/>
      <w:marLeft w:val="0"/>
      <w:marRight w:val="0"/>
      <w:marTop w:val="0"/>
      <w:marBottom w:val="0"/>
      <w:divBdr>
        <w:top w:val="none" w:sz="0" w:space="0" w:color="auto"/>
        <w:left w:val="none" w:sz="0" w:space="0" w:color="auto"/>
        <w:bottom w:val="none" w:sz="0" w:space="0" w:color="auto"/>
        <w:right w:val="none" w:sz="0" w:space="0" w:color="auto"/>
      </w:divBdr>
      <w:divsChild>
        <w:div w:id="747118906">
          <w:marLeft w:val="0"/>
          <w:marRight w:val="0"/>
          <w:marTop w:val="0"/>
          <w:marBottom w:val="0"/>
          <w:divBdr>
            <w:top w:val="none" w:sz="0" w:space="0" w:color="auto"/>
            <w:left w:val="none" w:sz="0" w:space="0" w:color="auto"/>
            <w:bottom w:val="none" w:sz="0" w:space="0" w:color="auto"/>
            <w:right w:val="none" w:sz="0" w:space="0" w:color="auto"/>
          </w:divBdr>
        </w:div>
      </w:divsChild>
    </w:div>
    <w:div w:id="673150760">
      <w:bodyDiv w:val="1"/>
      <w:marLeft w:val="0"/>
      <w:marRight w:val="0"/>
      <w:marTop w:val="0"/>
      <w:marBottom w:val="0"/>
      <w:divBdr>
        <w:top w:val="none" w:sz="0" w:space="0" w:color="auto"/>
        <w:left w:val="none" w:sz="0" w:space="0" w:color="auto"/>
        <w:bottom w:val="none" w:sz="0" w:space="0" w:color="auto"/>
        <w:right w:val="none" w:sz="0" w:space="0" w:color="auto"/>
      </w:divBdr>
    </w:div>
    <w:div w:id="855734451">
      <w:bodyDiv w:val="1"/>
      <w:marLeft w:val="0"/>
      <w:marRight w:val="0"/>
      <w:marTop w:val="0"/>
      <w:marBottom w:val="0"/>
      <w:divBdr>
        <w:top w:val="none" w:sz="0" w:space="0" w:color="auto"/>
        <w:left w:val="none" w:sz="0" w:space="0" w:color="auto"/>
        <w:bottom w:val="none" w:sz="0" w:space="0" w:color="auto"/>
        <w:right w:val="none" w:sz="0" w:space="0" w:color="auto"/>
      </w:divBdr>
    </w:div>
    <w:div w:id="1161581646">
      <w:bodyDiv w:val="1"/>
      <w:marLeft w:val="0"/>
      <w:marRight w:val="0"/>
      <w:marTop w:val="0"/>
      <w:marBottom w:val="0"/>
      <w:divBdr>
        <w:top w:val="none" w:sz="0" w:space="0" w:color="auto"/>
        <w:left w:val="none" w:sz="0" w:space="0" w:color="auto"/>
        <w:bottom w:val="none" w:sz="0" w:space="0" w:color="auto"/>
        <w:right w:val="none" w:sz="0" w:space="0" w:color="auto"/>
      </w:divBdr>
      <w:divsChild>
        <w:div w:id="296495346">
          <w:marLeft w:val="0"/>
          <w:marRight w:val="0"/>
          <w:marTop w:val="0"/>
          <w:marBottom w:val="0"/>
          <w:divBdr>
            <w:top w:val="none" w:sz="0" w:space="0" w:color="auto"/>
            <w:left w:val="none" w:sz="0" w:space="0" w:color="auto"/>
            <w:bottom w:val="none" w:sz="0" w:space="0" w:color="auto"/>
            <w:right w:val="none" w:sz="0" w:space="0" w:color="auto"/>
          </w:divBdr>
        </w:div>
        <w:div w:id="1607730138">
          <w:marLeft w:val="0"/>
          <w:marRight w:val="0"/>
          <w:marTop w:val="0"/>
          <w:marBottom w:val="0"/>
          <w:divBdr>
            <w:top w:val="none" w:sz="0" w:space="0" w:color="auto"/>
            <w:left w:val="none" w:sz="0" w:space="0" w:color="auto"/>
            <w:bottom w:val="none" w:sz="0" w:space="0" w:color="auto"/>
            <w:right w:val="none" w:sz="0" w:space="0" w:color="auto"/>
          </w:divBdr>
        </w:div>
        <w:div w:id="940993133">
          <w:marLeft w:val="0"/>
          <w:marRight w:val="0"/>
          <w:marTop w:val="0"/>
          <w:marBottom w:val="0"/>
          <w:divBdr>
            <w:top w:val="none" w:sz="0" w:space="0" w:color="auto"/>
            <w:left w:val="none" w:sz="0" w:space="0" w:color="auto"/>
            <w:bottom w:val="none" w:sz="0" w:space="0" w:color="auto"/>
            <w:right w:val="none" w:sz="0" w:space="0" w:color="auto"/>
          </w:divBdr>
        </w:div>
        <w:div w:id="1932666901">
          <w:marLeft w:val="0"/>
          <w:marRight w:val="0"/>
          <w:marTop w:val="0"/>
          <w:marBottom w:val="0"/>
          <w:divBdr>
            <w:top w:val="none" w:sz="0" w:space="0" w:color="auto"/>
            <w:left w:val="none" w:sz="0" w:space="0" w:color="auto"/>
            <w:bottom w:val="none" w:sz="0" w:space="0" w:color="auto"/>
            <w:right w:val="none" w:sz="0" w:space="0" w:color="auto"/>
          </w:divBdr>
        </w:div>
        <w:div w:id="1902516116">
          <w:marLeft w:val="0"/>
          <w:marRight w:val="0"/>
          <w:marTop w:val="0"/>
          <w:marBottom w:val="0"/>
          <w:divBdr>
            <w:top w:val="none" w:sz="0" w:space="0" w:color="auto"/>
            <w:left w:val="none" w:sz="0" w:space="0" w:color="auto"/>
            <w:bottom w:val="none" w:sz="0" w:space="0" w:color="auto"/>
            <w:right w:val="none" w:sz="0" w:space="0" w:color="auto"/>
          </w:divBdr>
        </w:div>
        <w:div w:id="2044667890">
          <w:marLeft w:val="0"/>
          <w:marRight w:val="0"/>
          <w:marTop w:val="0"/>
          <w:marBottom w:val="0"/>
          <w:divBdr>
            <w:top w:val="none" w:sz="0" w:space="0" w:color="auto"/>
            <w:left w:val="none" w:sz="0" w:space="0" w:color="auto"/>
            <w:bottom w:val="none" w:sz="0" w:space="0" w:color="auto"/>
            <w:right w:val="none" w:sz="0" w:space="0" w:color="auto"/>
          </w:divBdr>
        </w:div>
        <w:div w:id="3015772">
          <w:marLeft w:val="0"/>
          <w:marRight w:val="0"/>
          <w:marTop w:val="0"/>
          <w:marBottom w:val="0"/>
          <w:divBdr>
            <w:top w:val="none" w:sz="0" w:space="0" w:color="auto"/>
            <w:left w:val="none" w:sz="0" w:space="0" w:color="auto"/>
            <w:bottom w:val="none" w:sz="0" w:space="0" w:color="auto"/>
            <w:right w:val="none" w:sz="0" w:space="0" w:color="auto"/>
          </w:divBdr>
        </w:div>
      </w:divsChild>
    </w:div>
    <w:div w:id="1200631467">
      <w:bodyDiv w:val="1"/>
      <w:marLeft w:val="0"/>
      <w:marRight w:val="0"/>
      <w:marTop w:val="0"/>
      <w:marBottom w:val="0"/>
      <w:divBdr>
        <w:top w:val="none" w:sz="0" w:space="0" w:color="auto"/>
        <w:left w:val="none" w:sz="0" w:space="0" w:color="auto"/>
        <w:bottom w:val="none" w:sz="0" w:space="0" w:color="auto"/>
        <w:right w:val="none" w:sz="0" w:space="0" w:color="auto"/>
      </w:divBdr>
      <w:divsChild>
        <w:div w:id="1342971432">
          <w:marLeft w:val="0"/>
          <w:marRight w:val="0"/>
          <w:marTop w:val="0"/>
          <w:marBottom w:val="0"/>
          <w:divBdr>
            <w:top w:val="none" w:sz="0" w:space="0" w:color="auto"/>
            <w:left w:val="none" w:sz="0" w:space="0" w:color="auto"/>
            <w:bottom w:val="none" w:sz="0" w:space="0" w:color="auto"/>
            <w:right w:val="none" w:sz="0" w:space="0" w:color="auto"/>
          </w:divBdr>
        </w:div>
      </w:divsChild>
    </w:div>
    <w:div w:id="1901818082">
      <w:bodyDiv w:val="1"/>
      <w:marLeft w:val="0"/>
      <w:marRight w:val="0"/>
      <w:marTop w:val="0"/>
      <w:marBottom w:val="0"/>
      <w:divBdr>
        <w:top w:val="none" w:sz="0" w:space="0" w:color="auto"/>
        <w:left w:val="none" w:sz="0" w:space="0" w:color="auto"/>
        <w:bottom w:val="none" w:sz="0" w:space="0" w:color="auto"/>
        <w:right w:val="none" w:sz="0" w:space="0" w:color="auto"/>
      </w:divBdr>
      <w:divsChild>
        <w:div w:id="1203438667">
          <w:marLeft w:val="0"/>
          <w:marRight w:val="0"/>
          <w:marTop w:val="0"/>
          <w:marBottom w:val="0"/>
          <w:divBdr>
            <w:top w:val="none" w:sz="0" w:space="0" w:color="auto"/>
            <w:left w:val="none" w:sz="0" w:space="0" w:color="auto"/>
            <w:bottom w:val="none" w:sz="0" w:space="0" w:color="auto"/>
            <w:right w:val="none" w:sz="0" w:space="0" w:color="auto"/>
          </w:divBdr>
        </w:div>
        <w:div w:id="1087964824">
          <w:marLeft w:val="0"/>
          <w:marRight w:val="0"/>
          <w:marTop w:val="0"/>
          <w:marBottom w:val="0"/>
          <w:divBdr>
            <w:top w:val="none" w:sz="0" w:space="0" w:color="auto"/>
            <w:left w:val="none" w:sz="0" w:space="0" w:color="auto"/>
            <w:bottom w:val="none" w:sz="0" w:space="0" w:color="auto"/>
            <w:right w:val="none" w:sz="0" w:space="0" w:color="auto"/>
          </w:divBdr>
        </w:div>
        <w:div w:id="1866014357">
          <w:marLeft w:val="0"/>
          <w:marRight w:val="0"/>
          <w:marTop w:val="0"/>
          <w:marBottom w:val="0"/>
          <w:divBdr>
            <w:top w:val="none" w:sz="0" w:space="0" w:color="auto"/>
            <w:left w:val="none" w:sz="0" w:space="0" w:color="auto"/>
            <w:bottom w:val="none" w:sz="0" w:space="0" w:color="auto"/>
            <w:right w:val="none" w:sz="0" w:space="0" w:color="auto"/>
          </w:divBdr>
        </w:div>
        <w:div w:id="596253920">
          <w:marLeft w:val="0"/>
          <w:marRight w:val="0"/>
          <w:marTop w:val="0"/>
          <w:marBottom w:val="0"/>
          <w:divBdr>
            <w:top w:val="none" w:sz="0" w:space="0" w:color="auto"/>
            <w:left w:val="none" w:sz="0" w:space="0" w:color="auto"/>
            <w:bottom w:val="none" w:sz="0" w:space="0" w:color="auto"/>
            <w:right w:val="none" w:sz="0" w:space="0" w:color="auto"/>
          </w:divBdr>
        </w:div>
        <w:div w:id="1933314623">
          <w:marLeft w:val="0"/>
          <w:marRight w:val="0"/>
          <w:marTop w:val="0"/>
          <w:marBottom w:val="0"/>
          <w:divBdr>
            <w:top w:val="none" w:sz="0" w:space="0" w:color="auto"/>
            <w:left w:val="none" w:sz="0" w:space="0" w:color="auto"/>
            <w:bottom w:val="none" w:sz="0" w:space="0" w:color="auto"/>
            <w:right w:val="none" w:sz="0" w:space="0" w:color="auto"/>
          </w:divBdr>
        </w:div>
        <w:div w:id="166556742">
          <w:marLeft w:val="0"/>
          <w:marRight w:val="0"/>
          <w:marTop w:val="0"/>
          <w:marBottom w:val="0"/>
          <w:divBdr>
            <w:top w:val="none" w:sz="0" w:space="0" w:color="auto"/>
            <w:left w:val="none" w:sz="0" w:space="0" w:color="auto"/>
            <w:bottom w:val="none" w:sz="0" w:space="0" w:color="auto"/>
            <w:right w:val="none" w:sz="0" w:space="0" w:color="auto"/>
          </w:divBdr>
        </w:div>
        <w:div w:id="3686503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abstract/document/9316803" TargetMode="External"/><Relationship Id="rId3" Type="http://schemas.openxmlformats.org/officeDocument/2006/relationships/settings" Target="settings.xml"/><Relationship Id="rId7" Type="http://schemas.openxmlformats.org/officeDocument/2006/relationships/hyperlink" Target="https://www.sciencedirect.com/science/article/pii/S036083522300021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jsce.somaiya.edu/en/view-announcement/672/" TargetMode="External"/><Relationship Id="rId11" Type="http://schemas.openxmlformats.org/officeDocument/2006/relationships/theme" Target="theme/theme1.xml"/><Relationship Id="rId5" Type="http://schemas.openxmlformats.org/officeDocument/2006/relationships/hyperlink" Target="https://silkroad-snzu.vercel.ap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iencedirect.com/science/article/pii/S00104825210089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977</Words>
  <Characters>5572</Characters>
  <Application>Microsoft Office Word</Application>
  <DocSecurity>0</DocSecurity>
  <Lines>46</Lines>
  <Paragraphs>13</Paragraphs>
  <ScaleCrop>false</ScaleCrop>
  <Company/>
  <LinksUpToDate>false</LinksUpToDate>
  <CharactersWithSpaces>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Shreyans T</dc:creator>
  <cp:keywords/>
  <dc:description/>
  <cp:lastModifiedBy>Shreyans T</cp:lastModifiedBy>
  <cp:revision>1</cp:revision>
  <dcterms:created xsi:type="dcterms:W3CDTF">2025-04-13T11:16:00Z</dcterms:created>
  <dcterms:modified xsi:type="dcterms:W3CDTF">2025-04-13T11:24:00Z</dcterms:modified>
</cp:coreProperties>
</file>