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//include this at the beginning of the program to have the service variables included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"lab7/update_count.h"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//include this in the main to create the service handler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ros::ServiceServer count_service = n.advertiseService("update_count", update_count);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//function for the update count service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//the service requests a new count for the 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//the service responds with the old LED count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bool update_count(lab7::update_count::Request  &amp;req, lab7::update_count::Response &amp;res)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//creates a new Node handler to publish the data inside this service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ros::NodeHandle m;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//creates the publisher for the LED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ros::Publisher LED_pub = m.advertise&lt;std_msgs::Int32&gt;("LED_data", 1);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//creates the message variable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std_msgs::Int32 LED_update;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//sets the response to the old number of places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res.old_count = places;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//updates the places with the request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places = req.new_count;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//updates the message variable with the new number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LED_update.data=places;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//publishes the new LED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LED_pub.publish(LED_update);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