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906" w:rsidRDefault="00B12914">
      <w:pPr>
        <w:pStyle w:val="Heading1"/>
      </w:pPr>
      <w:r>
        <w:t>APPENDIX A</w:t>
      </w:r>
      <w:r w:rsidR="00E52F23">
        <w:t>: SELECTED SOURCE CODE</w:t>
      </w:r>
    </w:p>
    <w:p w:rsidR="00EC6906" w:rsidRDefault="00E52F23">
      <w:pPr>
        <w:spacing w:after="427" w:line="305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sz w:val="24"/>
        </w:rPr>
        <w:t>Only the sections directly referenced in the discussion of design and implementation (Chapters Three and Four) are reproduced here; the full source is organised as described in Section 3.7.</w:t>
      </w:r>
    </w:p>
    <w:p w:rsidR="00EC6906" w:rsidRDefault="00B12914">
      <w:pPr>
        <w:spacing w:after="259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>A</w:t>
      </w:r>
      <w:r w:rsidR="00E52F23">
        <w:rPr>
          <w:rFonts w:ascii="Times New Roman" w:eastAsia="Times New Roman" w:hAnsi="Times New Roman" w:cs="Times New Roman"/>
          <w:b/>
          <w:sz w:val="24"/>
        </w:rPr>
        <w:t xml:space="preserve">.1: Role-based access middleware — </w:t>
      </w:r>
      <w:r w:rsidR="00E52F23">
        <w:rPr>
          <w:rFonts w:ascii="Courier New" w:eastAsia="Courier New" w:hAnsi="Courier New" w:cs="Courier New"/>
          <w:b/>
          <w:sz w:val="20"/>
        </w:rPr>
        <w:t>middleware/auth.js</w:t>
      </w:r>
    </w:p>
    <w:tbl>
      <w:tblPr>
        <w:tblStyle w:val="TableGrid"/>
        <w:tblW w:w="9017" w:type="dxa"/>
        <w:tblInd w:w="6" w:type="dxa"/>
        <w:tblCellMar>
          <w:top w:w="59" w:type="dxa"/>
          <w:left w:w="169" w:type="dxa"/>
          <w:bottom w:w="59" w:type="dxa"/>
          <w:right w:w="47" w:type="dxa"/>
        </w:tblCellMar>
        <w:tblLook w:val="04A0" w:firstRow="1" w:lastRow="0" w:firstColumn="1" w:lastColumn="0" w:noHBand="0" w:noVBand="1"/>
      </w:tblPr>
      <w:tblGrid>
        <w:gridCol w:w="7835"/>
        <w:gridCol w:w="1182"/>
      </w:tblGrid>
      <w:tr w:rsidR="00EC6906">
        <w:trPr>
          <w:trHeight w:val="1373"/>
        </w:trPr>
        <w:tc>
          <w:tcPr>
            <w:tcW w:w="7835" w:type="dxa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2F2F2"/>
            <w:vAlign w:val="bottom"/>
          </w:tcPr>
          <w:p w:rsidR="00EC6906" w:rsidRDefault="00E52F23">
            <w:pPr>
              <w:ind w:right="2219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(...roles) {   return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res, next) =&gt; {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user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req.session.user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    if (!user) return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res.redirect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('/login');</w:t>
            </w:r>
          </w:p>
        </w:tc>
        <w:tc>
          <w:tcPr>
            <w:tcW w:w="1182" w:type="dxa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2F2F2"/>
          </w:tcPr>
          <w:p w:rsidR="00EC6906" w:rsidRDefault="00EC6906"/>
        </w:tc>
      </w:tr>
      <w:tr w:rsidR="00EC6906">
        <w:trPr>
          <w:trHeight w:val="1661"/>
        </w:trPr>
        <w:tc>
          <w:tcPr>
            <w:tcW w:w="7835" w:type="dxa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</w:tcPr>
          <w:p w:rsidR="00EC6906" w:rsidRDefault="00E52F23">
            <w:pPr>
              <w:spacing w:after="102" w:line="305" w:lineRule="auto"/>
              <w:ind w:right="26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roles.includes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user.role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))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(403).send('Forbidden');     next();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};</w:t>
            </w:r>
          </w:p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2F2F2"/>
          </w:tcPr>
          <w:p w:rsidR="00EC6906" w:rsidRDefault="00E52F23">
            <w:pPr>
              <w:jc w:val="righ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return </w:t>
            </w:r>
          </w:p>
        </w:tc>
      </w:tr>
    </w:tbl>
    <w:p w:rsidR="00EC6906" w:rsidRDefault="00E52F23">
      <w:pPr>
        <w:spacing w:after="408" w:line="312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i/>
          <w:sz w:val="21"/>
        </w:rPr>
        <w:t>Enforces NFR3 (Security) server-side, as referenced in Section 3.6.2 — access is decided by this middleware, not merely hidden in the interface.</w:t>
      </w:r>
    </w:p>
    <w:p w:rsidR="00EC6906" w:rsidRDefault="00B12914">
      <w:pPr>
        <w:spacing w:after="259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>A</w:t>
      </w:r>
      <w:r w:rsidR="00E52F23">
        <w:rPr>
          <w:rFonts w:ascii="Times New Roman" w:eastAsia="Times New Roman" w:hAnsi="Times New Roman" w:cs="Times New Roman"/>
          <w:b/>
          <w:sz w:val="24"/>
        </w:rPr>
        <w:t xml:space="preserve">.2: Persistence transaction helper — </w:t>
      </w:r>
      <w:r w:rsidR="00E52F23">
        <w:rPr>
          <w:rFonts w:ascii="Courier New" w:eastAsia="Courier New" w:hAnsi="Courier New" w:cs="Courier New"/>
          <w:b/>
          <w:sz w:val="20"/>
        </w:rPr>
        <w:t>data/store.js</w:t>
      </w:r>
    </w:p>
    <w:tbl>
      <w:tblPr>
        <w:tblStyle w:val="TableGrid"/>
        <w:tblW w:w="9017" w:type="dxa"/>
        <w:tblInd w:w="6" w:type="dxa"/>
        <w:tblCellMar>
          <w:top w:w="0" w:type="dxa"/>
          <w:left w:w="1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7"/>
      </w:tblGrid>
      <w:tr w:rsidR="00EC6906">
        <w:tc>
          <w:tcPr>
            <w:tcW w:w="9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EC6906" w:rsidRDefault="00E52F23">
            <w:pPr>
              <w:spacing w:after="102" w:line="305" w:lineRule="auto"/>
              <w:ind w:right="585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{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load();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resu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lt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);   save(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);   return result;</w:t>
            </w:r>
          </w:p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:rsidR="00EC6906" w:rsidRDefault="00E52F23">
      <w:pPr>
        <w:spacing w:after="408" w:line="312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i/>
          <w:sz w:val="21"/>
        </w:rPr>
        <w:t>The single synchronous read-mutate-write helper through which every route handler accesses the JSON document store described in Section 3.8 and Section 4.4.</w:t>
      </w: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B12914" w:rsidRDefault="00B12914">
      <w:pPr>
        <w:ind w:left="-5" w:right="-15" w:hanging="10"/>
        <w:rPr>
          <w:rFonts w:ascii="Times New Roman" w:eastAsia="Times New Roman" w:hAnsi="Times New Roman" w:cs="Times New Roman"/>
          <w:b/>
          <w:sz w:val="24"/>
        </w:rPr>
      </w:pPr>
    </w:p>
    <w:p w:rsidR="00EC6906" w:rsidRDefault="00B12914">
      <w:pPr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>A</w:t>
      </w:r>
      <w:r w:rsidR="00E52F23">
        <w:rPr>
          <w:rFonts w:ascii="Times New Roman" w:eastAsia="Times New Roman" w:hAnsi="Times New Roman" w:cs="Times New Roman"/>
          <w:b/>
          <w:sz w:val="24"/>
        </w:rPr>
        <w:t xml:space="preserve">.3: Order placement with price snapshot — </w:t>
      </w:r>
      <w:r w:rsidR="00E52F23">
        <w:rPr>
          <w:rFonts w:ascii="Courier New" w:eastAsia="Courier New" w:hAnsi="Courier New" w:cs="Courier New"/>
          <w:b/>
          <w:sz w:val="20"/>
        </w:rPr>
        <w:t>routes/student.js</w:t>
      </w:r>
      <w:r w:rsidR="00E52F23">
        <w:rPr>
          <w:rFonts w:ascii="Times New Roman" w:eastAsia="Times New Roman" w:hAnsi="Times New Roman" w:cs="Times New Roman"/>
          <w:b/>
          <w:sz w:val="24"/>
        </w:rPr>
        <w:t xml:space="preserve"> (excerpt)</w:t>
      </w:r>
    </w:p>
    <w:tbl>
      <w:tblPr>
        <w:tblStyle w:val="TableGrid"/>
        <w:tblW w:w="9017" w:type="dxa"/>
        <w:tblInd w:w="6" w:type="dxa"/>
        <w:tblCellMar>
          <w:top w:w="51" w:type="dxa"/>
          <w:left w:w="0" w:type="dxa"/>
          <w:bottom w:w="51" w:type="dxa"/>
          <w:right w:w="47" w:type="dxa"/>
        </w:tblCellMar>
        <w:tblLook w:val="04A0" w:firstRow="1" w:lastRow="0" w:firstColumn="1" w:lastColumn="0" w:noHBand="0" w:noVBand="1"/>
      </w:tblPr>
      <w:tblGrid>
        <w:gridCol w:w="3430"/>
        <w:gridCol w:w="3490"/>
        <w:gridCol w:w="665"/>
        <w:gridCol w:w="905"/>
        <w:gridCol w:w="527"/>
      </w:tblGrid>
      <w:tr w:rsidR="00EC6906">
        <w:trPr>
          <w:trHeight w:val="3481"/>
        </w:trPr>
        <w:tc>
          <w:tcPr>
            <w:tcW w:w="6920" w:type="dxa"/>
            <w:gridSpan w:val="2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2F2F2"/>
            <w:vAlign w:val="bottom"/>
          </w:tcPr>
          <w:p w:rsidR="00EC6906" w:rsidRDefault="00E52F23">
            <w:pPr>
              <w:spacing w:after="102" w:line="305" w:lineRule="auto"/>
              <w:ind w:left="169" w:right="2264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db.counters.orders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+= 1;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newOrder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{   id: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db.counters.orders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req.session.user.id,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vendorId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  status: 'pending',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 new Date().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()</w:t>
            </w:r>
          </w:p>
          <w:p w:rsidR="00EC6906" w:rsidRDefault="00E52F23">
            <w:pPr>
              <w:spacing w:after="402" w:line="305" w:lineRule="auto"/>
              <w:ind w:left="169" w:right="346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};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db.orders.push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newOrder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);</w:t>
            </w:r>
          </w:p>
          <w:p w:rsidR="00EC6906" w:rsidRDefault="00E52F23">
            <w:pPr>
              <w:ind w:left="169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items.forEach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((it) =&gt; {</w:t>
            </w:r>
          </w:p>
        </w:tc>
        <w:tc>
          <w:tcPr>
            <w:tcW w:w="665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2F2F2"/>
          </w:tcPr>
          <w:p w:rsidR="00EC6906" w:rsidRDefault="00EC6906"/>
        </w:tc>
        <w:tc>
          <w:tcPr>
            <w:tcW w:w="905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2F2F2"/>
          </w:tcPr>
          <w:p w:rsidR="00EC6906" w:rsidRDefault="00EC6906"/>
        </w:tc>
        <w:tc>
          <w:tcPr>
            <w:tcW w:w="527" w:type="dxa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2F2F2"/>
          </w:tcPr>
          <w:p w:rsidR="00EC6906" w:rsidRDefault="00EC6906"/>
        </w:tc>
      </w:tr>
      <w:tr w:rsidR="00EC6906">
        <w:trPr>
          <w:trHeight w:val="893"/>
        </w:trPr>
        <w:tc>
          <w:tcPr>
            <w:tcW w:w="3430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2F2F2"/>
          </w:tcPr>
          <w:p w:rsidR="00EC6906" w:rsidRDefault="00E52F23">
            <w:pPr>
              <w:spacing w:after="105" w:line="240" w:lineRule="auto"/>
              <w:ind w:left="169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EC6906" w:rsidRDefault="00E52F23">
            <w:pPr>
              <w:ind w:left="169" w:right="213"/>
            </w:pPr>
            <w:r>
              <w:rPr>
                <w:rFonts w:ascii="Courier New" w:eastAsia="Courier New" w:hAnsi="Courier New" w:cs="Courier New"/>
                <w:sz w:val="20"/>
              </w:rPr>
              <w:t>Number(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it.menuItemId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));   if (!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 return;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db.menuItems.find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((m) 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 xml:space="preserve">=&gt; 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 xml:space="preserve">m.id 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2F2F2"/>
          </w:tcPr>
          <w:p w:rsidR="00EC6906" w:rsidRDefault="00E52F23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=== </w:t>
            </w:r>
          </w:p>
        </w:tc>
      </w:tr>
      <w:tr w:rsidR="00EC6906">
        <w:trPr>
          <w:trHeight w:val="2861"/>
        </w:trPr>
        <w:tc>
          <w:tcPr>
            <w:tcW w:w="6920" w:type="dxa"/>
            <w:gridSpan w:val="2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</w:tcPr>
          <w:p w:rsidR="00EC6906" w:rsidRDefault="00E52F23">
            <w:pPr>
              <w:spacing w:after="102" w:line="305" w:lineRule="auto"/>
              <w:ind w:left="169" w:right="202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db.counters.orderItems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+= 1;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db.orderItems.push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({     id: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db.counters.orderItems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newOrder.id,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menuItemId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 menuItem.id,     quantity: Number(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it.quantity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|| 1,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priceAtOrder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menuItem.price</w:t>
            </w:r>
            <w:proofErr w:type="spellEnd"/>
          </w:p>
          <w:p w:rsidR="00EC6906" w:rsidRDefault="00E52F23">
            <w:pPr>
              <w:spacing w:after="105" w:line="240" w:lineRule="auto"/>
              <w:ind w:left="169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});</w:t>
            </w:r>
          </w:p>
          <w:p w:rsidR="00EC6906" w:rsidRDefault="00E52F23">
            <w:pPr>
              <w:ind w:left="169"/>
            </w:pPr>
            <w:r>
              <w:rPr>
                <w:rFonts w:ascii="Courier New" w:eastAsia="Courier New" w:hAnsi="Courier New" w:cs="Courier New"/>
                <w:sz w:val="20"/>
              </w:rPr>
              <w:t>});</w:t>
            </w:r>
          </w:p>
        </w:tc>
        <w:tc>
          <w:tcPr>
            <w:tcW w:w="665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2F2F2"/>
          </w:tcPr>
          <w:p w:rsidR="00EC6906" w:rsidRDefault="00EC6906"/>
        </w:tc>
        <w:tc>
          <w:tcPr>
            <w:tcW w:w="905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2F2F2"/>
          </w:tcPr>
          <w:p w:rsidR="00EC6906" w:rsidRDefault="00EC6906"/>
        </w:tc>
        <w:tc>
          <w:tcPr>
            <w:tcW w:w="52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2F2F2"/>
          </w:tcPr>
          <w:p w:rsidR="00EC6906" w:rsidRDefault="00EC6906"/>
        </w:tc>
      </w:tr>
    </w:tbl>
    <w:p w:rsidR="00EC6906" w:rsidRDefault="00E52F23">
      <w:pPr>
        <w:spacing w:after="408" w:line="312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i/>
          <w:sz w:val="21"/>
        </w:rPr>
        <w:t xml:space="preserve">Implements NFR4 (Data integrity, Section 3.6.2): </w:t>
      </w:r>
      <w:proofErr w:type="spellStart"/>
      <w:r>
        <w:rPr>
          <w:rFonts w:ascii="Courier New" w:eastAsia="Courier New" w:hAnsi="Courier New" w:cs="Courier New"/>
          <w:i/>
          <w:sz w:val="20"/>
        </w:rPr>
        <w:t>priceAtOrder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copies the menu item's price at the moment of ordering, discussed in Section 4.5.</w:t>
      </w:r>
    </w:p>
    <w:p w:rsidR="00EC6906" w:rsidRDefault="00E52F23">
      <w:pPr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Listing B.4: Vendor order-status advancement — </w:t>
      </w:r>
      <w:r>
        <w:rPr>
          <w:rFonts w:ascii="Courier New" w:eastAsia="Courier New" w:hAnsi="Courier New" w:cs="Courier New"/>
          <w:b/>
          <w:sz w:val="20"/>
        </w:rPr>
        <w:t>routes/vendor.js</w:t>
      </w:r>
      <w:r>
        <w:rPr>
          <w:rFonts w:ascii="Times New Roman" w:eastAsia="Times New Roman" w:hAnsi="Times New Roman" w:cs="Times New Roman"/>
          <w:b/>
          <w:sz w:val="24"/>
        </w:rPr>
        <w:t xml:space="preserve"> (excerpt)</w:t>
      </w:r>
    </w:p>
    <w:tbl>
      <w:tblPr>
        <w:tblStyle w:val="TableGrid"/>
        <w:tblW w:w="9017" w:type="dxa"/>
        <w:tblInd w:w="6" w:type="dxa"/>
        <w:tblCellMar>
          <w:top w:w="0" w:type="dxa"/>
          <w:left w:w="169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9017"/>
      </w:tblGrid>
      <w:tr w:rsidR="00EC6906">
        <w:tc>
          <w:tcPr>
            <w:tcW w:w="9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EC6906" w:rsidRDefault="00E52F23">
            <w:pPr>
              <w:spacing w:after="102" w:line="305" w:lineRule="auto"/>
              <w:ind w:right="5561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NEXT_STATUS = {   pending: 'preparing',   preparing: 'ready',   ready: 'completed'</w:t>
            </w:r>
          </w:p>
          <w:p w:rsidR="00EC6906" w:rsidRDefault="00E52F23">
            <w:pPr>
              <w:spacing w:after="4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>};</w:t>
            </w:r>
          </w:p>
          <w:p w:rsidR="00EC6906" w:rsidRDefault="00E52F23">
            <w:pPr>
              <w:spacing w:after="102" w:line="303" w:lineRule="auto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('/vendor/orders/:id/advance',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('vendor'),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res) =&gt; {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=&gt; {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vendor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myVendor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req.session.user.id);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orde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db.orders.find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((o) =&gt; o.id === Number(req.params.id));     if (!vendor || !order ||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order.vendorId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!== vendor.id) return;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next = NEXT_STATUS[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order.status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];     if (next)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order.status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next;</w:t>
            </w:r>
          </w:p>
          <w:p w:rsidR="00EC6906" w:rsidRDefault="00E52F23">
            <w:pPr>
              <w:spacing w:after="102" w:line="305" w:lineRule="auto"/>
              <w:ind w:right="4121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  });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res.redirect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('/vendor/dashboard');</w:t>
            </w:r>
          </w:p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>});</w:t>
            </w:r>
          </w:p>
        </w:tc>
      </w:tr>
    </w:tbl>
    <w:p w:rsidR="00EC6906" w:rsidRDefault="00E52F23">
      <w:pPr>
        <w:spacing w:after="408" w:line="312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i/>
          <w:sz w:val="21"/>
        </w:rPr>
        <w:lastRenderedPageBreak/>
        <w:t>Ill</w:t>
      </w:r>
      <w:r>
        <w:rPr>
          <w:rFonts w:ascii="Times New Roman" w:eastAsia="Times New Roman" w:hAnsi="Times New Roman" w:cs="Times New Roman"/>
          <w:i/>
          <w:sz w:val="21"/>
        </w:rPr>
        <w:t>ustrates the server-decided status lifecycle discussed in Section 4.5 — a vendor can only request "advance to the next status," never set an arbitrary value, and the ownership check (</w:t>
      </w:r>
      <w:proofErr w:type="spellStart"/>
      <w:r>
        <w:rPr>
          <w:rFonts w:ascii="Courier New" w:eastAsia="Courier New" w:hAnsi="Courier New" w:cs="Courier New"/>
          <w:i/>
          <w:sz w:val="20"/>
        </w:rPr>
        <w:t>order.vendorId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!== vendor.id</w:t>
      </w:r>
      <w:r>
        <w:rPr>
          <w:rFonts w:ascii="Times New Roman" w:eastAsia="Times New Roman" w:hAnsi="Times New Roman" w:cs="Times New Roman"/>
          <w:i/>
          <w:sz w:val="21"/>
        </w:rPr>
        <w:t>) prevents one vendor from altering another's</w:t>
      </w:r>
      <w:r>
        <w:rPr>
          <w:rFonts w:ascii="Times New Roman" w:eastAsia="Times New Roman" w:hAnsi="Times New Roman" w:cs="Times New Roman"/>
          <w:i/>
          <w:sz w:val="21"/>
        </w:rPr>
        <w:t xml:space="preserve"> order.</w:t>
      </w:r>
    </w:p>
    <w:p w:rsidR="00EC6906" w:rsidRDefault="00E52F23">
      <w:pPr>
        <w:spacing w:after="259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Listing B.5: Deterministic image slug resolution — </w:t>
      </w:r>
      <w:r>
        <w:rPr>
          <w:rFonts w:ascii="Courier New" w:eastAsia="Courier New" w:hAnsi="Courier New" w:cs="Courier New"/>
          <w:b/>
          <w:sz w:val="20"/>
        </w:rPr>
        <w:t>server.js</w:t>
      </w:r>
      <w:r>
        <w:rPr>
          <w:rFonts w:ascii="Times New Roman" w:eastAsia="Times New Roman" w:hAnsi="Times New Roman" w:cs="Times New Roman"/>
          <w:b/>
          <w:sz w:val="24"/>
        </w:rPr>
        <w:t xml:space="preserve"> (excerpt)</w:t>
      </w:r>
    </w:p>
    <w:tbl>
      <w:tblPr>
        <w:tblStyle w:val="TableGrid"/>
        <w:tblW w:w="9017" w:type="dxa"/>
        <w:tblInd w:w="6" w:type="dxa"/>
        <w:tblCellMar>
          <w:top w:w="0" w:type="dxa"/>
          <w:left w:w="1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7"/>
      </w:tblGrid>
      <w:tr w:rsidR="00EC6906">
        <w:tc>
          <w:tcPr>
            <w:tcW w:w="9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EC6906" w:rsidRDefault="00E52F23">
            <w:pPr>
              <w:spacing w:after="102" w:line="305" w:lineRule="auto"/>
              <w:ind w:right="2733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app.locals.slugify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function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slugify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 {   return String(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()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.replace(/&amp;/g, 'and')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.replace(/[^a-z0-9]+/g, '-')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.replace(/(^-|-$)/g, '');</w:t>
            </w:r>
          </w:p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>};</w:t>
            </w:r>
          </w:p>
        </w:tc>
      </w:tr>
    </w:tbl>
    <w:p w:rsidR="00EC6906" w:rsidRDefault="00E52F23">
      <w:pPr>
        <w:spacing w:line="240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i/>
          <w:sz w:val="21"/>
        </w:rPr>
        <w:t>The name-derived image resolution technique identified as a contribution to knowledge in Section 5.4.</w:t>
      </w: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702" w:line="246" w:lineRule="auto"/>
        <w:ind w:left="10" w:right="1119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EC6906" w:rsidRDefault="00E52F23">
      <w:pPr>
        <w:spacing w:after="702" w:line="246" w:lineRule="auto"/>
        <w:ind w:left="10" w:right="1119" w:hanging="10"/>
        <w:jc w:val="right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APPENDIX C: SUPPORTING TABLES AND DATA</w:t>
      </w:r>
    </w:p>
    <w:p w:rsidR="00EC6906" w:rsidRDefault="00E52F23">
      <w:pPr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>Table C.1: Full vendor and m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</w:rPr>
        <w:t xml:space="preserve">enu catalogue (source: </w:t>
      </w:r>
      <w:r>
        <w:rPr>
          <w:rFonts w:ascii="Courier New" w:eastAsia="Courier New" w:hAnsi="Courier New" w:cs="Courier New"/>
          <w:b/>
          <w:sz w:val="20"/>
        </w:rPr>
        <w:t>data/vendor-catalog.js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br w:type="page"/>
      </w:r>
    </w:p>
    <w:tbl>
      <w:tblPr>
        <w:tblStyle w:val="TableGrid"/>
        <w:tblW w:w="9012" w:type="dxa"/>
        <w:tblInd w:w="9" w:type="dxa"/>
        <w:tblCellMar>
          <w:top w:w="185" w:type="dxa"/>
          <w:left w:w="1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3"/>
        <w:gridCol w:w="1050"/>
        <w:gridCol w:w="6479"/>
      </w:tblGrid>
      <w:tr w:rsidR="00EC6906">
        <w:trPr>
          <w:trHeight w:val="54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EC6906" w:rsidRDefault="00E52F23"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Vendor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>Status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Menu items (price, ₦)</w:t>
            </w:r>
          </w:p>
        </w:tc>
      </w:tr>
      <w:tr w:rsidR="00EC6906">
        <w:trPr>
          <w:trHeight w:val="1873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r>
              <w:rPr>
                <w:rFonts w:ascii="Times New Roman" w:eastAsia="Times New Roman" w:hAnsi="Times New Roman" w:cs="Times New Roman"/>
              </w:rPr>
              <w:t>Just Tools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spacing w:after="115" w:line="305" w:lineRule="auto"/>
              <w:ind w:left="1" w:right="60"/>
            </w:pPr>
            <w:r>
              <w:rPr>
                <w:rFonts w:ascii="Times New Roman" w:eastAsia="Times New Roman" w:hAnsi="Times New Roman" w:cs="Times New Roman"/>
              </w:rPr>
              <w:t xml:space="preserve">Rice with Chicken (4,500); Rice with Beef (3,000); Soft Drinks (600); Bottle Water (400); Spaghetti with Chicken (4,500); Spaghetti with Egg (3,500); Spaghetti with Beef (3,000); 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Egusi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Soup (4,500); 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Okro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Soup (4,500); Swallow — Vegetabl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(4,500); 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(4,500)</w:t>
            </w:r>
          </w:p>
        </w:tc>
      </w:tr>
      <w:tr w:rsidR="00EC6906">
        <w:trPr>
          <w:trHeight w:val="186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spacing w:after="118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Lari's</w:t>
            </w:r>
            <w:proofErr w:type="spellEnd"/>
          </w:p>
          <w:p w:rsidR="00EC6906" w:rsidRDefault="00E52F23">
            <w:r>
              <w:rPr>
                <w:rFonts w:ascii="Times New Roman" w:eastAsia="Times New Roman" w:hAnsi="Times New Roman" w:cs="Times New Roman"/>
              </w:rPr>
              <w:t>Kitchen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Rice with Chicken (4,500); Rice with Beef (2,500); Bottle Water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(300); Spaghetti with Chicken (4,500); Spaghetti with Egg (2,500);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Spaghetti with Beef (2,000); 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Egusi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Soup (3,500);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Okro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Soup (3,500); Swallow — Vegetable (3,500);</w:t>
            </w:r>
          </w:p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(3,500)</w:t>
            </w:r>
          </w:p>
        </w:tc>
      </w:tr>
      <w:tr w:rsidR="00EC6906">
        <w:trPr>
          <w:trHeight w:val="219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r>
              <w:rPr>
                <w:rFonts w:ascii="Times New Roman" w:eastAsia="Times New Roman" w:hAnsi="Times New Roman" w:cs="Times New Roman"/>
              </w:rPr>
              <w:t>F &amp; 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Rice with Chicken (4,500); Rice with Big Chicken (8,000); Rice with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Beef (3,500); Soft Drinks (600); Bottle Water (400); Spaghetti with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Chicken (4,500); Spaghet</w:t>
            </w:r>
            <w:r>
              <w:rPr>
                <w:rFonts w:ascii="Times New Roman" w:eastAsia="Times New Roman" w:hAnsi="Times New Roman" w:cs="Times New Roman"/>
              </w:rPr>
              <w:t>ti with Egg (3,500); Spaghetti with Beef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(3,000); 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Egusi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Soup (4,500); Swallow — Vegetable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(4,500); Snack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Meatpie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(1,000); Snack — Chicken Bread (1,000);</w:t>
            </w:r>
          </w:p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Snack — Milky Doughnuts (1,000); Snack — Sausage Roll (1,000)</w:t>
            </w:r>
          </w:p>
        </w:tc>
      </w:tr>
      <w:tr w:rsidR="00EC6906">
        <w:trPr>
          <w:trHeight w:val="885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roofErr w:type="spellStart"/>
            <w:r>
              <w:rPr>
                <w:rFonts w:ascii="Times New Roman" w:eastAsia="Times New Roman" w:hAnsi="Times New Roman" w:cs="Times New Roman"/>
              </w:rPr>
              <w:t>Suya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Spot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Beef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(1,500); Chicken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(1,500); Turkey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(2,000);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Suya</w:t>
            </w:r>
            <w:proofErr w:type="spellEnd"/>
          </w:p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Wrap (2,000); Soft Drinks (600); Bottle Water (400)</w:t>
            </w:r>
          </w:p>
        </w:tc>
      </w:tr>
      <w:tr w:rsidR="00EC6906">
        <w:trPr>
          <w:trHeight w:val="120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>Golden</w:t>
            </w:r>
          </w:p>
          <w:p w:rsidR="00EC6906" w:rsidRDefault="00E52F23">
            <w:pPr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>Crust</w:t>
            </w:r>
          </w:p>
          <w:p w:rsidR="00EC6906" w:rsidRDefault="00E52F23">
            <w:r>
              <w:rPr>
                <w:rFonts w:ascii="Times New Roman" w:eastAsia="Times New Roman" w:hAnsi="Times New Roman" w:cs="Times New Roman"/>
              </w:rPr>
              <w:t>Bakery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Snack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Meatpie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(1,000); Snack — Chicken Bread (1,000); Snack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>— Sausage Roll (1,000); Snack — Milky Doughnuts (1,000);</w:t>
            </w:r>
          </w:p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Cupcake (800); Bread Loaf (1,200)</w:t>
            </w:r>
          </w:p>
        </w:tc>
      </w:tr>
      <w:tr w:rsidR="00EC6906">
        <w:trPr>
          <w:trHeight w:val="120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>Mama</w:t>
            </w:r>
          </w:p>
          <w:p w:rsidR="00EC6906" w:rsidRDefault="00E52F23">
            <w:pPr>
              <w:spacing w:after="118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Ngozi's</w:t>
            </w:r>
            <w:proofErr w:type="spellEnd"/>
          </w:p>
          <w:p w:rsidR="00EC6906" w:rsidRDefault="00E52F23">
            <w:r>
              <w:rPr>
                <w:rFonts w:ascii="Times New Roman" w:eastAsia="Times New Roman" w:hAnsi="Times New Roman" w:cs="Times New Roman"/>
              </w:rPr>
              <w:t>Kitchen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Egusi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Soup (4,500); Swallow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Okro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Soup (4,500);</w:t>
            </w:r>
          </w:p>
          <w:p w:rsidR="00EC6906" w:rsidRDefault="00E52F23">
            <w:pPr>
              <w:spacing w:after="118" w:line="240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Swallow — Vegetable (4,500);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Ewedu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(3,500); Pounded</w:t>
            </w:r>
          </w:p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Yam &amp;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Egusi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(4,000); Bottle Water (400)</w:t>
            </w:r>
          </w:p>
        </w:tc>
      </w:tr>
      <w:tr w:rsidR="00EC6906">
        <w:trPr>
          <w:trHeight w:val="1215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>Campus</w:t>
            </w:r>
          </w:p>
          <w:p w:rsidR="00EC6906" w:rsidRDefault="00E52F23">
            <w:pPr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>Brew &amp;</w:t>
            </w:r>
          </w:p>
          <w:p w:rsidR="00EC6906" w:rsidRDefault="00E52F23">
            <w:r>
              <w:rPr>
                <w:rFonts w:ascii="Times New Roman" w:eastAsia="Times New Roman" w:hAnsi="Times New Roman" w:cs="Times New Roman"/>
              </w:rPr>
              <w:t>Smoothies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EC6906" w:rsidRDefault="00E52F23">
            <w:pPr>
              <w:spacing w:after="118" w:line="240" w:lineRule="auto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Zobo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bottle (500); Chapman (700); Fresh Smoothie (1,200); Iced</w:t>
            </w:r>
          </w:p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Coffee (1,000); Soft Drinks (600); Bottle Water (400)</w:t>
            </w:r>
          </w:p>
        </w:tc>
      </w:tr>
      <w:tr w:rsidR="00EC6906">
        <w:trPr>
          <w:trHeight w:val="87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Basira</w:t>
            </w:r>
            <w:proofErr w:type="spellEnd"/>
          </w:p>
          <w:p w:rsidR="00EC6906" w:rsidRDefault="00E52F23">
            <w:r>
              <w:rPr>
                <w:rFonts w:ascii="Times New Roman" w:eastAsia="Times New Roman" w:hAnsi="Times New Roman" w:cs="Times New Roman"/>
              </w:rPr>
              <w:t>Rice Spot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active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Jollof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Rice (3,000); Fried Rice (3,000); Coconut Rice (3,500); Rice with Chicken (4,500); Rice with Beef (3,000); Soft Drinks (600)</w:t>
            </w:r>
          </w:p>
        </w:tc>
      </w:tr>
      <w:tr w:rsidR="00EC6906">
        <w:trPr>
          <w:trHeight w:val="87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Bola's Snack</w:t>
            </w:r>
          </w:p>
          <w:p w:rsidR="00EC6906" w:rsidRDefault="00E52F23">
            <w:r>
              <w:rPr>
                <w:rFonts w:ascii="Times New Roman" w:eastAsia="Times New Roman" w:hAnsi="Times New Roman" w:cs="Times New Roman"/>
              </w:rPr>
              <w:t>Corner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pending</w:t>
            </w:r>
          </w:p>
        </w:tc>
        <w:tc>
          <w:tcPr>
            <w:tcW w:w="6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EC6906" w:rsidRDefault="00E52F23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Puff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Puff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5pcs (500); Chin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cup (500);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Zobo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bottle (500)</w:t>
            </w:r>
          </w:p>
        </w:tc>
      </w:tr>
    </w:tbl>
    <w:p w:rsidR="00EC6906" w:rsidRDefault="00E52F23">
      <w:pPr>
        <w:spacing w:line="240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i/>
          <w:sz w:val="21"/>
        </w:rPr>
        <w:t>9 vendors, 68 menu items in total, consistent with Table 4.2.</w:t>
      </w:r>
    </w:p>
    <w:p w:rsidR="00EC6906" w:rsidRDefault="00E52F23">
      <w:pPr>
        <w:spacing w:after="259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Table C.2: Demo/test account credentials (source: </w:t>
      </w:r>
      <w:r>
        <w:rPr>
          <w:rFonts w:ascii="Courier New" w:eastAsia="Courier New" w:hAnsi="Courier New" w:cs="Courier New"/>
          <w:b/>
          <w:sz w:val="20"/>
        </w:rPr>
        <w:t>data/seed.js</w:t>
      </w:r>
      <w:r>
        <w:rPr>
          <w:rFonts w:ascii="Times New Roman" w:eastAsia="Times New Roman" w:hAnsi="Times New Roman" w:cs="Times New Roman"/>
          <w:b/>
          <w:sz w:val="24"/>
        </w:rPr>
        <w:t>)</w:t>
      </w:r>
    </w:p>
    <w:tbl>
      <w:tblPr>
        <w:tblStyle w:val="TableGrid"/>
        <w:tblW w:w="9012" w:type="dxa"/>
        <w:tblInd w:w="9" w:type="dxa"/>
        <w:tblCellMar>
          <w:top w:w="200" w:type="dxa"/>
          <w:left w:w="1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4080"/>
        <w:gridCol w:w="1304"/>
      </w:tblGrid>
      <w:tr w:rsidR="00EC6906">
        <w:trPr>
          <w:trHeight w:val="551"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EC6906" w:rsidRDefault="00E52F23">
            <w:r>
              <w:rPr>
                <w:rFonts w:ascii="Times New Roman" w:eastAsia="Times New Roman" w:hAnsi="Times New Roman" w:cs="Times New Roman"/>
                <w:b/>
              </w:rPr>
              <w:t>Role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>Email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EC6906" w:rsidRDefault="00E52F23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>Password</w:t>
            </w:r>
          </w:p>
        </w:tc>
      </w:tr>
      <w:tr w:rsidR="00EC6906">
        <w:trPr>
          <w:trHeight w:val="542"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r>
              <w:rPr>
                <w:rFonts w:ascii="Times New Roman" w:eastAsia="Times New Roman" w:hAnsi="Times New Roman" w:cs="Times New Roman"/>
              </w:rPr>
              <w:t>Administrator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admin@campusbites.uat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>admin123</w:t>
            </w:r>
          </w:p>
        </w:tc>
      </w:tr>
      <w:tr w:rsidR="00EC6906">
        <w:trPr>
          <w:trHeight w:val="870"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</w:rPr>
              <w:t>Vendor (any of the 9 businesses in</w:t>
            </w:r>
          </w:p>
          <w:p w:rsidR="00EC6906" w:rsidRDefault="00E52F23">
            <w:r>
              <w:rPr>
                <w:rFonts w:ascii="Times New Roman" w:eastAsia="Times New Roman" w:hAnsi="Times New Roman" w:cs="Times New Roman"/>
              </w:rPr>
              <w:t>Table C.1)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spacing w:after="118" w:line="240" w:lineRule="auto"/>
              <w:ind w:left="8"/>
            </w:pPr>
            <w:r>
              <w:rPr>
                <w:rFonts w:ascii="Times New Roman" w:eastAsia="Times New Roman" w:hAnsi="Times New Roman" w:cs="Times New Roman"/>
                <w:i/>
              </w:rPr>
              <w:t>vendor-specific, e.g.</w:t>
            </w:r>
          </w:p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  <w:i/>
              </w:rPr>
              <w:t>justtools@campusbites.uat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EC6906" w:rsidRDefault="00E52F23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>vendor123</w:t>
            </w:r>
          </w:p>
        </w:tc>
      </w:tr>
      <w:tr w:rsidR="00EC6906">
        <w:trPr>
          <w:trHeight w:val="555"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r>
              <w:rPr>
                <w:rFonts w:ascii="Times New Roman" w:eastAsia="Times New Roman" w:hAnsi="Times New Roman" w:cs="Times New Roman"/>
              </w:rPr>
              <w:t>Demo student</w:t>
            </w:r>
          </w:p>
        </w:tc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C6906" w:rsidRDefault="00E52F23">
            <w:pPr>
              <w:ind w:left="8"/>
            </w:pPr>
            <w:r>
              <w:rPr>
                <w:rFonts w:ascii="Times New Roman" w:eastAsia="Times New Roman" w:hAnsi="Times New Roman" w:cs="Times New Roman"/>
              </w:rPr>
              <w:t>student@campusbites.uat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EC6906" w:rsidRDefault="00E52F23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>student123</w:t>
            </w:r>
          </w:p>
        </w:tc>
      </w:tr>
    </w:tbl>
    <w:p w:rsidR="00EC6906" w:rsidRDefault="00E52F23">
      <w:pPr>
        <w:spacing w:after="192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Table C.3: Sample API input/output — </w:t>
      </w:r>
      <w:r>
        <w:rPr>
          <w:rFonts w:ascii="Courier New" w:eastAsia="Courier New" w:hAnsi="Courier New" w:cs="Courier New"/>
          <w:b/>
          <w:sz w:val="20"/>
        </w:rPr>
        <w:t>GET /</w:t>
      </w:r>
      <w:proofErr w:type="spellStart"/>
      <w:r>
        <w:rPr>
          <w:rFonts w:ascii="Courier New" w:eastAsia="Courier New" w:hAnsi="Courier New" w:cs="Courier New"/>
          <w:b/>
          <w:sz w:val="20"/>
        </w:rPr>
        <w:t>api</w:t>
      </w:r>
      <w:proofErr w:type="spellEnd"/>
      <w:r>
        <w:rPr>
          <w:rFonts w:ascii="Courier New" w:eastAsia="Courier New" w:hAnsi="Courier New" w:cs="Courier New"/>
          <w:b/>
          <w:sz w:val="20"/>
        </w:rPr>
        <w:t>/orders/mine</w:t>
      </w:r>
    </w:p>
    <w:p w:rsidR="00EC6906" w:rsidRDefault="00E52F23">
      <w:pPr>
        <w:spacing w:after="486" w:line="312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i/>
          <w:sz w:val="21"/>
        </w:rPr>
        <w:t xml:space="preserve">Illustrative example only, built from real menu data in Table C.1, showing the JSON contract produced by the response-construction logic in </w:t>
      </w:r>
      <w:r>
        <w:rPr>
          <w:rFonts w:ascii="Courier New" w:eastAsia="Courier New" w:hAnsi="Courier New" w:cs="Courier New"/>
          <w:i/>
          <w:sz w:val="20"/>
        </w:rPr>
        <w:t>routes/student.js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 w:rsidR="00EC6906" w:rsidRDefault="00E52F23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05" w:line="240" w:lineRule="auto"/>
        <w:ind w:left="170" w:right="-15" w:hanging="10"/>
      </w:pPr>
      <w:r>
        <w:rPr>
          <w:rFonts w:ascii="Courier New" w:eastAsia="Courier New" w:hAnsi="Courier New" w:cs="Courier New"/>
          <w:sz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/orders/mine</w:t>
      </w:r>
    </w:p>
    <w:p w:rsidR="00EC6906" w:rsidRDefault="00E52F23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411" w:line="240" w:lineRule="auto"/>
        <w:ind w:left="170" w:right="-15" w:hanging="10"/>
      </w:pPr>
      <w:r>
        <w:rPr>
          <w:rFonts w:ascii="Courier New" w:eastAsia="Courier New" w:hAnsi="Courier New" w:cs="Courier New"/>
          <w:sz w:val="20"/>
        </w:rPr>
        <w:t xml:space="preserve">Cookie: </w:t>
      </w:r>
      <w:proofErr w:type="spellStart"/>
      <w:r>
        <w:rPr>
          <w:rFonts w:ascii="Courier New" w:eastAsia="Courier New" w:hAnsi="Courier New" w:cs="Courier New"/>
          <w:sz w:val="20"/>
        </w:rPr>
        <w:t>connect.sid</w:t>
      </w:r>
      <w:proofErr w:type="spellEnd"/>
      <w:r>
        <w:rPr>
          <w:rFonts w:ascii="Courier New" w:eastAsia="Courier New" w:hAnsi="Courier New" w:cs="Courier New"/>
          <w:sz w:val="20"/>
        </w:rPr>
        <w:t>=&lt;session cookie issued at login&gt;</w:t>
      </w:r>
    </w:p>
    <w:tbl>
      <w:tblPr>
        <w:tblStyle w:val="TableGrid"/>
        <w:tblW w:w="9017" w:type="dxa"/>
        <w:tblInd w:w="6" w:type="dxa"/>
        <w:tblCellMar>
          <w:top w:w="0" w:type="dxa"/>
          <w:left w:w="1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7"/>
      </w:tblGrid>
      <w:tr w:rsidR="00EC6906">
        <w:tc>
          <w:tcPr>
            <w:tcW w:w="9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>{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"orders": [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{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"id": 2,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"status": "pending",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": "2026-08-08T11:43:06.305Z",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vendorName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": "Just Tools",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"items": [</w:t>
            </w:r>
          </w:p>
          <w:p w:rsidR="00EC6906" w:rsidRDefault="00E52F23">
            <w:pPr>
              <w:spacing w:after="102" w:line="305" w:lineRule="auto"/>
              <w:ind w:right="33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{ "name": "Rice with Chicken", "quantity": 1, "price": 4500 },         { "name": "Rice with Beef", "quantity</w:t>
            </w:r>
            <w:r>
              <w:rPr>
                <w:rFonts w:ascii="Courier New" w:eastAsia="Courier New" w:hAnsi="Courier New" w:cs="Courier New"/>
                <w:sz w:val="20"/>
              </w:rPr>
              <w:t>": 1, "price": 3000 }       ],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"total": 7500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:rsidR="00EC6906" w:rsidRDefault="00E52F23">
            <w:pPr>
              <w:spacing w:after="105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]</w:t>
            </w:r>
          </w:p>
          <w:p w:rsidR="00EC6906" w:rsidRDefault="00E52F23"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:rsidR="00B12914" w:rsidRDefault="00B12914">
      <w:pPr>
        <w:spacing w:after="170" w:line="246" w:lineRule="auto"/>
        <w:ind w:left="10" w:right="737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p w:rsidR="00B12914" w:rsidRDefault="00B12914">
      <w:pPr>
        <w:spacing w:after="170" w:line="246" w:lineRule="auto"/>
        <w:ind w:left="10" w:right="737" w:hanging="10"/>
        <w:jc w:val="right"/>
        <w:rPr>
          <w:rFonts w:ascii="Times New Roman" w:eastAsia="Times New Roman" w:hAnsi="Times New Roman" w:cs="Times New Roman"/>
          <w:b/>
          <w:sz w:val="30"/>
        </w:rPr>
      </w:pPr>
    </w:p>
    <w:sectPr w:rsidR="00B12914">
      <w:pgSz w:w="11899" w:h="16838"/>
      <w:pgMar w:top="1440" w:right="142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F23" w:rsidRDefault="00E52F23" w:rsidP="00B12914">
      <w:pPr>
        <w:spacing w:line="240" w:lineRule="auto"/>
      </w:pPr>
      <w:r>
        <w:separator/>
      </w:r>
    </w:p>
  </w:endnote>
  <w:endnote w:type="continuationSeparator" w:id="0">
    <w:p w:rsidR="00E52F23" w:rsidRDefault="00E52F23" w:rsidP="00B12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F23" w:rsidRDefault="00E52F23" w:rsidP="00B12914">
      <w:pPr>
        <w:spacing w:line="240" w:lineRule="auto"/>
      </w:pPr>
      <w:r>
        <w:separator/>
      </w:r>
    </w:p>
  </w:footnote>
  <w:footnote w:type="continuationSeparator" w:id="0">
    <w:p w:rsidR="00E52F23" w:rsidRDefault="00E52F23" w:rsidP="00B129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42FF0"/>
    <w:multiLevelType w:val="hybridMultilevel"/>
    <w:tmpl w:val="9BF459B4"/>
    <w:lvl w:ilvl="0" w:tplc="D556BC62">
      <w:start w:val="1"/>
      <w:numFmt w:val="decimal"/>
      <w:lvlText w:val="%1."/>
      <w:lvlJc w:val="left"/>
      <w:pPr>
        <w:ind w:left="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7C1516">
      <w:start w:val="1"/>
      <w:numFmt w:val="lowerLetter"/>
      <w:lvlText w:val="%2"/>
      <w:lvlJc w:val="left"/>
      <w:pPr>
        <w:ind w:left="1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C6EEA4">
      <w:start w:val="1"/>
      <w:numFmt w:val="lowerRoman"/>
      <w:lvlText w:val="%3"/>
      <w:lvlJc w:val="left"/>
      <w:pPr>
        <w:ind w:left="2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E6B12">
      <w:start w:val="1"/>
      <w:numFmt w:val="decimal"/>
      <w:lvlText w:val="%4"/>
      <w:lvlJc w:val="left"/>
      <w:pPr>
        <w:ind w:left="2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B484C0">
      <w:start w:val="1"/>
      <w:numFmt w:val="lowerLetter"/>
      <w:lvlText w:val="%5"/>
      <w:lvlJc w:val="left"/>
      <w:pPr>
        <w:ind w:left="3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48B5E">
      <w:start w:val="1"/>
      <w:numFmt w:val="lowerRoman"/>
      <w:lvlText w:val="%6"/>
      <w:lvlJc w:val="left"/>
      <w:pPr>
        <w:ind w:left="4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5A6B3C">
      <w:start w:val="1"/>
      <w:numFmt w:val="decimal"/>
      <w:lvlText w:val="%7"/>
      <w:lvlJc w:val="left"/>
      <w:pPr>
        <w:ind w:left="4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0250B6">
      <w:start w:val="1"/>
      <w:numFmt w:val="lowerLetter"/>
      <w:lvlText w:val="%8"/>
      <w:lvlJc w:val="left"/>
      <w:pPr>
        <w:ind w:left="5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D4B8DC">
      <w:start w:val="1"/>
      <w:numFmt w:val="lowerRoman"/>
      <w:lvlText w:val="%9"/>
      <w:lvlJc w:val="left"/>
      <w:pPr>
        <w:ind w:left="6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906"/>
    <w:rsid w:val="00B12914"/>
    <w:rsid w:val="00E52F23"/>
    <w:rsid w:val="00EC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08E953-D417-4D86-934B-366C42F4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94" w:line="431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291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91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1291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91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Appendices</vt:lpstr>
    </vt:vector>
  </TitlesOfParts>
  <Company/>
  <LinksUpToDate>false</LinksUpToDate>
  <CharactersWithSpaces>6015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</dc:title>
  <dc:subject/>
  <dc:creator>JEPRICE TECHNOLOGY</dc:creator>
  <cp:keywords/>
  <cp:lastModifiedBy>JEPRICE TECHNOLOGY</cp:lastModifiedBy>
  <cp:revision>2</cp:revision>
  <dcterms:created xsi:type="dcterms:W3CDTF">2026-08-19T03:49:00Z</dcterms:created>
  <dcterms:modified xsi:type="dcterms:W3CDTF">2026-08-19T03:49:00Z</dcterms:modified>
</cp:coreProperties>
</file>