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UNIVERSIDAD DEL QUINDÍO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PROYECTO INTEGRADOR · TURISMOUQ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Entrega 1 · Modelo y consultas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Bases de Datos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Plataforma de reservas turísticas del Quindío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Documento de soporte del modelo, reglas de negocio y decisiones de diseño</w:t>
      </w:r>
    </w:p>
    <w:p w:rsidR="00000000" w:rsidDel="00000000" w:rsidP="00000000" w:rsidRDefault="00000000" w:rsidRPr="00000000" w14:paraId="0000000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Juan Andres Perez Gallego</w:t>
      </w:r>
    </w:p>
    <w:p w:rsidR="00000000" w:rsidDel="00000000" w:rsidP="00000000" w:rsidRDefault="00000000" w:rsidRPr="00000000" w14:paraId="00000011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Jhon Marlon Arevalo Acevedo</w:t>
      </w:r>
    </w:p>
    <w:p w:rsidR="00000000" w:rsidDel="00000000" w:rsidP="00000000" w:rsidRDefault="00000000" w:rsidRPr="00000000" w14:paraId="0000001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Javier Alonso Rivera Aristizabal</w:t>
      </w:r>
    </w:p>
    <w:p w:rsidR="00000000" w:rsidDel="00000000" w:rsidP="00000000" w:rsidRDefault="00000000" w:rsidRPr="00000000" w14:paraId="0000001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Modelo entidad-relación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modelo conserva las 14 entidades mínimas del enunciado y separa la oferta, las tarifas, las reservas, los pagos, los servicios, las reseñas y los usuarios internos. Las relaciones de detalle se implementan mediante RESERVA_HABITACION y RESERVA_SERVICIO.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64105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1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1. MER propuesto para TurismoUQ.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Entidades y relaciones principales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MUNICIPIO — 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ALOJAMIENTO total; MUNICIPIO puede tener varios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 la oferta turística en los 12 municipios.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TIPO_ALOJAMIENTO — 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ALOJAMIENTO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Clasifica la oferta en finca, hotel, glamping y hostal.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ALOJAMIENTO — 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HABITACION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alojamiento ofrece múltiples habitaciones.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HABITACION — TARIFA — TEMPORADA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 : M mediante TARIFA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TARIFA total respecto a ambos padres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Permite una tarifa distinta por habitación y temporada.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CLIENTE —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RESERVA total; CLIENTE opcionalmente sin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cliente puede reservar muchas veces.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RESERVA — RESERVA_HABITACION — 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 : M mediante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Detalle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reserva puede incluir varias habitaciones y cada línea conserva sus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RESERVA —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PAGO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Permite un pago único o varios abonos.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ALOJAMIENTO —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SERVICIO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Cada servicio pertenece a un alojamiento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RESERVA — RESERVA_SERVICIO —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 : M mediante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Detalle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Permite múltiples servicios y cantidades por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CLIENTE — RESENA — 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 : M mediante RESENA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RESEÑA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Registra calificación y comentario del alojamiento.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RESERVA — RESENA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RESEÑA respaldada por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 reseña se soporta en una estadía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ALOJAMIENTO — USUARIO_SISTEMA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ENCARGADO requiere alojamiento; administrador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Acota el alcance de usuarios internos.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Decisiones de diseño</w:t>
      </w:r>
    </w:p>
    <w:p w:rsidR="00000000" w:rsidDel="00000000" w:rsidP="00000000" w:rsidRDefault="00000000" w:rsidRPr="00000000" w14:paraId="0000005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Reserva con varias habitaciones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Decisión: </w:t>
      </w:r>
      <w:r w:rsidDel="00000000" w:rsidR="00000000" w:rsidRPr="00000000">
        <w:rPr>
          <w:rtl w:val="0"/>
        </w:rPr>
        <w:t xml:space="preserve">una RESERVA representa la operación general del cliente, mientras que RESERVA_HABITACION representa cada habitación incluida. El detalle almacena id_habitacion, check-in, check-out y número de huéspedes. Así, una reserva puede tener una, dos o más habitaciones sin duplicar la cabecera.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Ventaja: </w:t>
      </w:r>
      <w:r w:rsidDel="00000000" w:rsidR="00000000" w:rsidRPr="00000000">
        <w:rPr>
          <w:rtl w:val="0"/>
        </w:rPr>
        <w:t xml:space="preserve">la misma estructura permite que las líneas tengan fechas diferentes dentro de una reserva, tal como el enunciado contempla para grupos grandes.</w:t>
      </w:r>
    </w:p>
    <w:p w:rsidR="00000000" w:rsidDel="00000000" w:rsidP="00000000" w:rsidRDefault="00000000" w:rsidRPr="00000000" w14:paraId="0000005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Estadía que atraviesa temporadas distintas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Decisión: </w:t>
      </w:r>
      <w:r w:rsidDel="00000000" w:rsidR="00000000" w:rsidRPr="00000000">
        <w:rPr>
          <w:rtl w:val="0"/>
        </w:rPr>
        <w:t xml:space="preserve">el precio no se guarda como un único valor fijo de la reserva. TARIFA relaciona una habitación con una TEMPORADA y guarda el precio por noche. La función fn_valor_estadia de la Entrega 2 podrá recorrer cada noche entre check-in y check-out, identificar la temporada vigente y sumar la tarifa correspondiente.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si una estadía cubre noches de temporada media y alta, el valor total será la suma de las noches de cada temporada, no un porcentaje aplicado sobre un precio base.</w:t>
      </w:r>
    </w:p>
    <w:p w:rsidR="00000000" w:rsidDel="00000000" w:rsidP="00000000" w:rsidRDefault="00000000" w:rsidRPr="00000000" w14:paraId="0000005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Reglas de negocio derivadas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número de una habitación es único dentro de su alojamiento; dos alojamientos diferentes sí pueden tener una habitación 101.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habitación tiene una tarifa por noche para cada temporada vigente; la tarifa depende de la combinación habitación-temporada y no de un porcentaje fijo sobre un precio base.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RESERVA puede contener varias habitaciones y cada línea de RESERVA_HABITACION puede manejar sus propias fechas y cantidad de huéspedes.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habitación no puede aceptarse en otra reserva confirmada si existe solapamiento de fechas con una línea ya ocupada.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reserva puede tener uno o varios pagos; se considera pagada cuando la suma de los pagos exitosos cubre el valor de la estadía más los servicios.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una cancelación ocurre con más de cinco días de anticipación al check-in, el negocio contempla un reembolso del 80 %; con menos de cinco días no hay reembolso.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servicio pertenece a un alojamiento específico; el servicio “desayuno” del alojamiento A no es el mismo registro que el “desayuno” del alojamiento B.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reserva puede solicitar más de una unidad de un mismo servicio y el precio unitario se conserva en RESERVA_SERVICIO para mantener el precio contratado.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Solo una estadía completada habilita una reseña del alojamiento; una reserva cancelada o una que nunca se completó no debe producir una reseña válida.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cliente puede reseñar un alojamiento una sola vez en el modelo propuesto mediante la restricción UNIQUE(id_cliente, id_alojamiento).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usuarios internos se diferencian por rol; un administrador no se ata a un alojamiento y un encargado sí queda asociado a uno específico.</w:t>
      </w:r>
    </w:p>
    <w:p w:rsidR="00000000" w:rsidDel="00000000" w:rsidP="00000000" w:rsidRDefault="00000000" w:rsidRPr="00000000" w14:paraId="0000006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Carga de datos y asimetría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script de carga supera los mínimos indicados y genera la información en Oracle con DBMS_RANDOM. La distribución de alojamientos por municipio es deliberadamente desigual y las habitaciones también presentan asimetría: dos hoteles se generan con 35–40 habitaciones, mientras que las fincas son pequeñas y el resto de alojamientos queda en rangos intermedios.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TIPO_ALOJAMIENTO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TEMPORADA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21 (2024–2026)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cruce completo habitación × temporada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25.000+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25.000+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45 % objetivo de completadas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Cobertura de las 7 consultas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Ocupación mensual por municipio en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ROLLUP +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Ingresos cobrados por municipio, tipo y temporada.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RANK + PARTITION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Tres alojamientos de mayor ingreso dentro de cada municipio.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Variación mensual del ingreso cobrado entre 2024 y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Variables de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 de reservas para un rango de fechas definido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Transforma la matriz mensual de ocupación a formato fila.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Pregunta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Servicios con mayor valor contratado.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Orden de ejecución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Ejecutar 01_TurismoUQ_DDL.sql en un esquema de desarrollo de Oracle XE 21c.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Ejecutar 02_TurismoUQ_Carga.sql. Al final aparecen consultas de verificación de volumen y asimetría.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Ejecutar 03_TurismoUQ_Consultas.sql y guardar evidencia/capturas de las siete salidas.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En SQL Developer, revisar que no existan errores y que las restricciones PK/FK/CHECK/UNIQUE aparezcan en el diccionario.</w:t>
      </w:r>
    </w:p>
    <w:p w:rsidR="00000000" w:rsidDel="00000000" w:rsidP="00000000" w:rsidRDefault="00000000" w:rsidRPr="00000000" w14:paraId="000000A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Uso con Oracle SQL Developer Data Modeler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Hay dos formas prácticas de llevar este trabajo al modelador. La primera es importar directamente el DDL; Oracle documenta que la importación de un archivo DDL/SQL crea un modelo relacional basado en la implementación. La segunda es ejecutar primero el DDL en Oracle y después importar el Data Dictionary del esquema, lo que permite crear el modelo relacional y físico a partir de las tablas reales.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Opción A: File → Import → DDL File → seleccionar 01_TurismoUQ_DDL.sql → generar el modelo relacional.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Opción B: ejecutar primero el DDL en Oracle → File → Import → Data Dictionary → seleccionar la conexión y el esquema → importar las 14 tablas.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Después de importar, acomodar las entidades para que no se crucen las relaciones y mostrar cardinalidades; guardar el diseño y exportar la imagen del diagrama para el PDF.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generes de nuevo el DDL desde el modelador sin revisar el script: el archivo entregado ya contiene las restricciones y comentarios solicitados.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Referencia técnica: Oracle SQL Developer Data Modeler permite importar DDL y realizar modelado bottom-up desde un DDL o desde el Data Dictionary.</w:t>
      </w:r>
    </w:p>
    <w:sectPr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TurismoUQ · Bases de Datos II · Entrega 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