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UNIVERSIDAD DEL QUINDÍO</w:t>
      </w:r>
    </w:p>
    <w:p>
      <w:pPr>
        <w:jc w:val="center"/>
      </w:pPr>
      <w:r>
        <w:rPr>
          <w:sz w:val="26"/>
        </w:rPr>
        <w:t>Ingeniería de Sistemas y Computación</w:t>
      </w:r>
    </w:p>
    <w:p>
      <w:pPr>
        <w:jc w:val="center"/>
      </w:pPr>
      <w:r>
        <w:rPr>
          <w:b/>
          <w:sz w:val="44"/>
        </w:rPr>
        <w:t>PROYECTO INTEGRADOR · TURISMOUQ</w:t>
      </w:r>
    </w:p>
    <w:p>
      <w:pPr>
        <w:jc w:val="center"/>
      </w:pPr>
      <w:r>
        <w:rPr>
          <w:sz w:val="30"/>
        </w:rPr>
        <w:t>Entrega 1 · Modelo y consultas de análisis</w:t>
      </w:r>
    </w:p>
    <w:p>
      <w:pPr>
        <w:jc w:val="center"/>
      </w:pPr>
      <w:r>
        <w:rPr>
          <w:sz w:val="24"/>
        </w:rPr>
        <w:t>Bases de Datos II · Oracle XE 21c</w:t>
      </w:r>
    </w:p>
    <w:p/>
    <w:p/>
    <w:p>
      <w:pPr>
        <w:jc w:val="center"/>
      </w:pPr>
      <w:r>
        <w:rPr>
          <w:b/>
          <w:sz w:val="28"/>
        </w:rPr>
        <w:t>Plataforma de reservas turísticas del Quindío</w:t>
      </w:r>
    </w:p>
    <w:p>
      <w:pPr>
        <w:jc w:val="center"/>
      </w:pPr>
      <w:r>
        <w:rPr>
          <w:sz w:val="22"/>
        </w:rPr>
        <w:t>Documento de soporte del modelo, reglas de negocio y decisiones de diseño</w:t>
      </w:r>
    </w:p>
    <w:p>
      <w:r>
        <w:br w:type="page"/>
      </w:r>
    </w:p>
    <w:p>
      <w:pPr>
        <w:pStyle w:val="Heading1"/>
      </w:pPr>
      <w:r>
        <w:t>1. Modelo entidad-relación</w:t>
      </w:r>
    </w:p>
    <w:p>
      <w:r>
        <w:t>El modelo conserva las 14 entidades mínimas del enunciado y separa la oferta, las tarifas, las reservas, los pagos, los servicios, las reseñas y los usuarios internos. Las relaciones de detalle se implementan mediante RESERVA_HABITACION y RESERVA_SERVICIO.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410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_TurismoU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Figura 1. MER propuesto para TurismoUQ.</w:t>
      </w:r>
    </w:p>
    <w:p>
      <w:r>
        <w:br w:type="page"/>
      </w:r>
    </w:p>
    <w:p>
      <w:pPr>
        <w:pStyle w:val="Heading1"/>
      </w:pPr>
      <w:r>
        <w:t>2. Entidades y relaciones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Entidad / relación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Participación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MUNICIPIO — ALOJAMIENTO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ALOJAMIENTO total; MUNICIPIO puede tener varios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Ubica la oferta turística en los 12 municipios.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TIPO_ALOJAMIENTO — ALOJAMIENTO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ALOJAMIENTO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Clasifica la oferta en finca, hotel, glamping y hostal.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ALOJAMIENTO — HABITACION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HABITACION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 alojamiento ofrece múltiples habitaciones.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HABITACION — TARIFA — TEMPORADA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 : M mediante TARIFA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TARIFA total respecto a ambos padres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Permite una tarifa distinta por habitación y temporada.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CLIENTE — RESERVA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RESERVA total; CLIENTE opcionalmente sin reservas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 cliente puede reservar muchas veces.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RESERVA — RESERVA_HABITACION — HABITACION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 : M mediante detalle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Detalle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Una reserva puede incluir varias habitaciones y cada línea conserva sus fechas.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RESERVA — PAGO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PAGO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Permite un pago único o varios abonos.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ALOJAMIENTO — SERVICIO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SERVICIO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Cada servicio pertenece a un alojamiento específico.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RESERVA — RESERVA_SERVICIO — SERVICIO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 : M mediante detalle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Detalle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Permite múltiples servicios y cantidades por reserva.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CLIENTE — RESENA — ALOJAMIENTO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 : M mediante RESENA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RESEÑA total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Registra calificación y comentario del alojamiento.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RESERVA — RESENA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RESEÑA respaldada por reserva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La reseña se soporta en una estadía completada.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ALOJAMIENTO — USUARIO_SISTEMA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 :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ENCARGADO requiere alojamiento; administrador 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Acota el alcance de usuarios internos.</w:t>
            </w:r>
          </w:p>
        </w:tc>
      </w:tr>
    </w:tbl>
    <w:p>
      <w:pPr>
        <w:pStyle w:val="Heading1"/>
      </w:pPr>
      <w:r>
        <w:t>3. Decisiones de diseño</w:t>
      </w:r>
    </w:p>
    <w:p>
      <w:pPr>
        <w:pStyle w:val="Heading2"/>
      </w:pPr>
      <w:r>
        <w:t>3.1 Reserva con varias habitaciones</w:t>
      </w:r>
    </w:p>
    <w:p>
      <w:r>
        <w:rPr>
          <w:b/>
        </w:rPr>
        <w:t xml:space="preserve">Decisión: </w:t>
      </w:r>
      <w:r>
        <w:t>una RESERVA representa la operación general del cliente, mientras que RESERVA_HABITACION representa cada habitación incluida. El detalle almacena id_habitacion, check-in, check-out y número de huéspedes. Así, una reserva puede tener una, dos o más habitaciones sin duplicar la cabecera.</w:t>
      </w:r>
    </w:p>
    <w:p>
      <w:r>
        <w:rPr>
          <w:b/>
        </w:rPr>
        <w:t xml:space="preserve">Ventaja: </w:t>
      </w:r>
      <w:r>
        <w:t>la misma estructura permite que las líneas tengan fechas diferentes dentro de una reserva, tal como el enunciado contempla para grupos grandes.</w:t>
      </w:r>
    </w:p>
    <w:p>
      <w:pPr>
        <w:pStyle w:val="Heading2"/>
      </w:pPr>
      <w:r>
        <w:t>3.2 Estadía que atraviesa temporadas distintas</w:t>
      </w:r>
    </w:p>
    <w:p>
      <w:r>
        <w:rPr>
          <w:b/>
        </w:rPr>
        <w:t xml:space="preserve">Decisión: </w:t>
      </w:r>
      <w:r>
        <w:t>el precio no se guarda como un único valor fijo de la reserva. TARIFA relaciona una habitación con una TEMPORADA y guarda el precio por noche. La función fn_valor_estadia de la Entrega 2 podrá recorrer cada noche entre check-in y check-out, identificar la temporada vigente y sumar la tarifa correspondiente.</w:t>
      </w:r>
    </w:p>
    <w:p>
      <w:r>
        <w:rPr>
          <w:b/>
        </w:rPr>
        <w:t xml:space="preserve">Ejemplo: </w:t>
      </w:r>
      <w:r>
        <w:t>si una estadía cubre noches de temporada media y alta, el valor total será la suma de las noches de cada temporada, no un porcentaje aplicado sobre un precio base.</w:t>
      </w:r>
    </w:p>
    <w:p>
      <w:pPr>
        <w:pStyle w:val="Heading1"/>
      </w:pPr>
      <w:r>
        <w:t>4. Reglas de negocio derivadas</w:t>
      </w:r>
    </w:p>
    <w:p>
      <w:pPr>
        <w:pStyle w:val="ListNumber"/>
      </w:pPr>
      <w:r>
        <w:t>El número de una habitación es único dentro de su alojamiento; dos alojamientos diferentes sí pueden tener una habitación 101.</w:t>
      </w:r>
    </w:p>
    <w:p>
      <w:pPr>
        <w:pStyle w:val="ListNumber"/>
      </w:pPr>
      <w:r>
        <w:t>Una habitación tiene una tarifa por noche para cada temporada vigente; la tarifa depende de la combinación habitación-temporada y no de un porcentaje fijo sobre un precio base.</w:t>
      </w:r>
    </w:p>
    <w:p>
      <w:pPr>
        <w:pStyle w:val="ListNumber"/>
      </w:pPr>
      <w:r>
        <w:t>Una RESERVA puede contener varias habitaciones y cada línea de RESERVA_HABITACION puede manejar sus propias fechas y cantidad de huéspedes.</w:t>
      </w:r>
    </w:p>
    <w:p>
      <w:pPr>
        <w:pStyle w:val="ListNumber"/>
      </w:pPr>
      <w:r>
        <w:t>Una habitación no puede aceptarse en otra reserva confirmada si existe solapamiento de fechas con una línea ya ocupada.</w:t>
      </w:r>
    </w:p>
    <w:p>
      <w:pPr>
        <w:pStyle w:val="ListNumber"/>
      </w:pPr>
      <w:r>
        <w:t>Una reserva puede tener uno o varios pagos; se considera pagada cuando la suma de los pagos exitosos cubre el valor de la estadía más los servicios.</w:t>
      </w:r>
    </w:p>
    <w:p>
      <w:pPr>
        <w:pStyle w:val="ListNumber"/>
      </w:pPr>
      <w:r>
        <w:t>Si una cancelación ocurre con más de cinco días de anticipación al check-in, el negocio contempla un reembolso del 80 %; con menos de cinco días no hay reembolso.</w:t>
      </w:r>
    </w:p>
    <w:p>
      <w:pPr>
        <w:pStyle w:val="ListNumber"/>
      </w:pPr>
      <w:r>
        <w:t>Un servicio pertenece a un alojamiento específico; el servicio “desayuno” del alojamiento A no es el mismo registro que el “desayuno” del alojamiento B.</w:t>
      </w:r>
    </w:p>
    <w:p>
      <w:pPr>
        <w:pStyle w:val="ListNumber"/>
      </w:pPr>
      <w:r>
        <w:t>Una reserva puede solicitar más de una unidad de un mismo servicio y el precio unitario se conserva en RESERVA_SERVICIO para mantener el precio contratado.</w:t>
      </w:r>
    </w:p>
    <w:p>
      <w:pPr>
        <w:pStyle w:val="ListNumber"/>
      </w:pPr>
      <w:r>
        <w:t>Solo una estadía completada habilita una reseña del alojamiento; una reserva cancelada o una que nunca se completó no debe producir una reseña válida.</w:t>
      </w:r>
    </w:p>
    <w:p>
      <w:pPr>
        <w:pStyle w:val="ListNumber"/>
      </w:pPr>
      <w:r>
        <w:t>Un cliente puede reseñar un alojamiento una sola vez en el modelo propuesto mediante la restricción UNIQUE(id_cliente, id_alojamiento).</w:t>
      </w:r>
    </w:p>
    <w:p>
      <w:pPr>
        <w:pStyle w:val="ListNumber"/>
      </w:pPr>
      <w:r>
        <w:t>Los usuarios internos se diferencian por rol; un administrador no se ata a un alojamiento y un encargado sí queda asociado a uno específico.</w:t>
      </w:r>
    </w:p>
    <w:p>
      <w:pPr>
        <w:pStyle w:val="Heading1"/>
      </w:pPr>
      <w:r>
        <w:t>5. Carga de datos y asimetría</w:t>
      </w:r>
    </w:p>
    <w:p>
      <w:r>
        <w:t>El script de carga supera los mínimos indicados y genera la información en Oracle con DBMS_RANDOM. La distribución de alojamientos por municipio es deliberadamente desigual y las habitaciones también presentan asimetría: dos hoteles se generan con 35–40 habitaciones, mientras que las fincas son pequeñas y el resto de alojamientos queda en rangos intermedios.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Volumen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MUNICIPIO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TIPO_ALOJAMIENTO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ALOJAMIENTO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HABITACION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400+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21 (2024–2026)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TARIFA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cruce completo habitación × temporada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3.000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RESERVA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25.000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RESERVA_HABITACION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25.000+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PAGO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25.000+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SERVICIO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RESERVA_SERVICIO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RESENA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45 % objetivo de completadas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USUARIO_SISTEMA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</w:tbl>
    <w:p>
      <w:pPr>
        <w:pStyle w:val="Heading1"/>
      </w:pPr>
      <w:r>
        <w:t>6. Cobertura de las 7 consultas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PIVOT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Ocupación mensual por municipio en 2026.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ROLLUP + GROUPING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Ingresos cobrados por municipio, tipo y temporada.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RANK + PARTITION BY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Tres alojamientos de mayor ingreso dentro de cada municipio.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Variación mensual del ingreso cobrado entre 2024 y 2026.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Variables de enlace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Consulta de reservas para un rango de fechas definido por el usuario.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UNPIVOT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Transforma la matriz mensual de ocupación a formato fila.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Pregunta de negocio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Servicios con mayor valor contratado.</w:t>
            </w:r>
          </w:p>
        </w:tc>
      </w:tr>
    </w:tbl>
    <w:p>
      <w:pPr>
        <w:pStyle w:val="Heading1"/>
      </w:pPr>
      <w:r>
        <w:t>7. Orden de ejecución</w:t>
      </w:r>
    </w:p>
    <w:p>
      <w:r>
        <w:rPr>
          <w:b/>
        </w:rPr>
        <w:t xml:space="preserve">1. </w:t>
      </w:r>
      <w:r>
        <w:t>Ejecutar 01_TurismoUQ_DDL.sql en un esquema de desarrollo de Oracle XE 21c.</w:t>
      </w:r>
    </w:p>
    <w:p>
      <w:r>
        <w:rPr>
          <w:b/>
        </w:rPr>
        <w:t xml:space="preserve">2. </w:t>
      </w:r>
      <w:r>
        <w:t>Ejecutar 02_TurismoUQ_Carga.sql. Al final aparecen consultas de verificación de volumen y asimetría.</w:t>
      </w:r>
    </w:p>
    <w:p>
      <w:r>
        <w:rPr>
          <w:b/>
        </w:rPr>
        <w:t xml:space="preserve">3. </w:t>
      </w:r>
      <w:r>
        <w:t>Ejecutar 03_TurismoUQ_Consultas.sql y guardar evidencia/capturas de las siete salidas.</w:t>
      </w:r>
    </w:p>
    <w:p>
      <w:r>
        <w:rPr>
          <w:b/>
        </w:rPr>
        <w:t xml:space="preserve">4. </w:t>
      </w:r>
      <w:r>
        <w:t>En SQL Developer, revisar que no existan errores y que las restricciones PK/FK/CHECK/UNIQUE aparezcan en el diccionario.</w:t>
      </w:r>
    </w:p>
    <w:p>
      <w:pPr>
        <w:pStyle w:val="Heading1"/>
      </w:pPr>
      <w:r>
        <w:t>8. Uso con Oracle SQL Developer Data Modeler</w:t>
      </w:r>
    </w:p>
    <w:p>
      <w:r>
        <w:t>Hay dos formas prácticas de llevar este trabajo al modelador. La primera es importar directamente el DDL; Oracle documenta que la importación de un archivo DDL/SQL crea un modelo relacional basado en la implementación. La segunda es ejecutar primero el DDL en Oracle y después importar el Data Dictionary del esquema, lo que permite crear el modelo relacional y físico a partir de las tablas reales.</w:t>
      </w:r>
    </w:p>
    <w:p>
      <w:pPr>
        <w:pStyle w:val="ListBullet"/>
      </w:pPr>
      <w:r>
        <w:t>Opción A: File → Import → DDL File → seleccionar 01_TurismoUQ_DDL.sql → generar el modelo relacional.</w:t>
      </w:r>
    </w:p>
    <w:p>
      <w:pPr>
        <w:pStyle w:val="ListBullet"/>
      </w:pPr>
      <w:r>
        <w:t>Opción B: ejecutar primero el DDL en Oracle → File → Import → Data Dictionary → seleccionar la conexión y el esquema → importar las 14 tablas.</w:t>
      </w:r>
    </w:p>
    <w:p>
      <w:pPr>
        <w:pStyle w:val="ListBullet"/>
      </w:pPr>
      <w:r>
        <w:t>Después de importar, acomodar las entidades para que no se crucen las relaciones y mostrar cardinalidades; guardar el diseño y exportar la imagen del diagrama para el PDF.</w:t>
      </w:r>
    </w:p>
    <w:p>
      <w:pPr>
        <w:pStyle w:val="ListBullet"/>
      </w:pPr>
      <w:r>
        <w:t>No generes de nuevo el DDL desde el modelador sin revisar el script: el archivo entregado ya contiene las restricciones y comentarios solicitados.</w:t>
      </w:r>
    </w:p>
    <w:p>
      <w:pPr>
        <w:pStyle w:val="SmallNote"/>
      </w:pPr>
      <w:r>
        <w:rPr>
          <w:i/>
        </w:rPr>
        <w:t>Referencia técnica: Oracle SQL Developer Data Modeler permite importar DDL y realizar modelado bottom-up desde un DDL o desde el Data Dictionary.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TurismoUQ · Bases de Datos II · Entrega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TurismoUQ - Entrega 1</dc:title>
  <dc:subject>Modelo entidad-relación, reglas de negocio y decisiones de diseño</dc:subject>
  <dc:creator>Equipo TurismoUQ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