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Codificación de variables categóricas</w:t>
      </w:r>
    </w:p>
    <w:p>
      <w:pPr>
        <w:pBdr>
          <w:bottom w:val="single" w:color="1F4E79" w:sz="6" w:space="6"/>
        </w:pBdr>
        <w:spacing w:after="220"/>
      </w:pPr>
      <w:r>
        <w:rPr>
          <w:color w:val="595959"/>
          <w:sz w:val="20"/>
          <w:szCs w:val="20"/>
        </w:rPr>
        <w:t xml:space="preserve">Base de datos codificada · Grupo 11 · Ciencia de Datos 5K1 · Uber y Lyft (Boston)</w:t>
      </w:r>
    </w:p>
    <w:p>
      <w:pPr>
        <w:pStyle w:val="Heading1"/>
      </w:pPr>
      <w:r>
        <w:t xml:space="preserve">1. Por qué codificar</w:t>
      </w:r>
    </w:p>
    <w:p>
      <w:pPr>
        <w:spacing w:after="100"/>
      </w:pPr>
      <w:r>
        <w:t xml:space="preserve">Los modelos (regresión, clasificación, PCA) solo trabajan con números. El dataset limpio con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has_surge</w:t>
      </w:r>
      <w:r>
        <w:t xml:space="preserve"> tenía </w:t>
      </w:r>
      <w:r>
        <w:rPr>
          <w:b/>
          <w:bCs/>
        </w:rPr>
        <w:t xml:space="preserve">7 columnas de texto</w:t>
      </w:r>
      <w:r>
        <w:t xml:space="preserve">, entre ellas las que describen los </w:t>
      </w:r>
      <w:r>
        <w:rPr>
          <w:b/>
          <w:bCs/>
        </w:rPr>
        <w:t xml:space="preserve">servicios de Uber y Lyft</w:t>
      </w:r>
      <w:r>
        <w:t xml:space="preserve"> (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cab_type</w:t>
      </w:r>
      <w:r>
        <w:t xml:space="preserve">,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service_tier</w:t>
      </w:r>
      <w:r>
        <w:t xml:space="preserve">). Sin codificarlas no se pueden usar como predictoras.</w:t>
      </w:r>
    </w:p>
    <w:p>
      <w:pPr>
        <w:spacing w:after="100"/>
      </w:pPr>
      <w:r>
        <w:t xml:space="preserve">Se partió de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dataset_nueva_columna.csv</w:t>
      </w:r>
      <w:r>
        <w:t xml:space="preserve"> (636.568 filas × 27 columnas) y se reemplazó cada columna de texto por su versión numérica, con la técnica adecuada a su tipo de dato.</w:t>
      </w:r>
    </w:p>
    <w:p>
      <w:pPr>
        <w:pStyle w:val="Heading1"/>
      </w:pPr>
      <w:r>
        <w:t xml:space="preserve">2. Qué se hizo con cada columna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900"/>
        <w:gridCol w:w="2350"/>
        <w:gridCol w:w="3538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 original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cab_type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Uber, Lyft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Binaria (0/1)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is_uber</w:t>
            </w:r>
            <w:r>
              <w:rPr>
                <w:sz w:val="19"/>
                <w:szCs w:val="19"/>
              </w:rPr>
              <w:t xml:space="preserve"> (1 = Uber, 0 = Lyft)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  <w:r>
              <w:rPr>
                <w:sz w:val="19"/>
                <w:szCs w:val="19"/>
              </w:rPr>
              <w:t xml:space="preserve"> (servicio)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productos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columnas </w:t>
            </w: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name_*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service_tier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niveles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Ordinal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service_tier_ord</w:t>
            </w:r>
            <w:r>
              <w:rPr>
                <w:sz w:val="19"/>
                <w:szCs w:val="19"/>
              </w:rPr>
              <w:t xml:space="preserve"> (0 a 5)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time_slot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franjas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columnas </w:t>
            </w: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time_slot_*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zonas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columnas </w:t>
            </w: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source_*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destination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zonas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columnas </w:t>
            </w: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destination_*</w:t>
            </w:r>
          </w:p>
        </w:tc>
      </w:tr>
      <w:t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short_summary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 climas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 columnas </w:t>
            </w:r>
            <w:r>
              <w:rPr>
                <w:rFonts w:ascii="Consolas" w:cs="Consolas" w:eastAsia="Consolas" w:hAnsi="Consolas"/>
                <w:color w:val="2C6E5F"/>
                <w:sz w:val="19"/>
                <w:szCs w:val="19"/>
              </w:rPr>
              <w:t xml:space="preserve">short_summary_*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Criterio:</w:t>
      </w:r>
      <w:r>
        <w:t xml:space="preserve"> si la variable </w:t>
      </w:r>
      <w:r>
        <w:rPr>
          <w:b/>
          <w:bCs/>
        </w:rPr>
        <w:t xml:space="preserve">no tiene orden</w:t>
      </w:r>
      <w:r>
        <w:t xml:space="preserve"> (productos, zonas, clima, franja) se usa </w:t>
      </w:r>
      <w:r>
        <w:rPr>
          <w:b/>
          <w:bCs/>
        </w:rPr>
        <w:t xml:space="preserve">One Hot Encoding</w:t>
      </w:r>
      <w:r>
        <w:t xml:space="preserve">: una columna por categoría con 1 o 0. Si </w:t>
      </w:r>
      <w:r>
        <w:rPr>
          <w:b/>
          <w:bCs/>
        </w:rPr>
        <w:t xml:space="preserve">tiene un orden natural</w:t>
      </w:r>
      <w:r>
        <w:t xml:space="preserve"> (nivel de servicio) se usa </w:t>
      </w:r>
      <w:r>
        <w:rPr>
          <w:b/>
          <w:bCs/>
        </w:rPr>
        <w:t xml:space="preserve">Ordinal Encoding</w:t>
      </w:r>
      <w:r>
        <w:t xml:space="preserve">: un solo número que respeta ese orden. Si tiene </w:t>
      </w:r>
      <w:r>
        <w:rPr>
          <w:b/>
          <w:bCs/>
        </w:rPr>
        <w:t xml:space="preserve">solo dos valores</w:t>
      </w:r>
      <w:r>
        <w:t xml:space="preserve">, alcanza con una columna 0/1.</w:t>
      </w:r>
    </w:p>
    <w:p>
      <w:pPr>
        <w:pStyle w:val="Heading1"/>
      </w:pPr>
      <w:r>
        <w:t xml:space="preserve">3. Los servicios de Uber y Lyft</w:t>
      </w:r>
    </w:p>
    <w:p>
      <w:pPr>
        <w:spacing w:after="100"/>
      </w:pPr>
      <w:r>
        <w:rPr>
          <w:b/>
          <w:bCs/>
        </w:rPr>
        <w:t xml:space="preserve">name → One Hot Encoding.</w:t>
      </w:r>
      <w:r>
        <w:t xml:space="preserve"> Cada cotización pasa a tener 12 columnas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name_*</w:t>
      </w:r>
      <w:r>
        <w:t xml:space="preserve"> y vale 1 solo la de su producto. Por ejemplo, un viaje en Lux queda con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name_Lux = 1</w:t>
      </w:r>
      <w:r>
        <w:t xml:space="preserve"> y las otras 11 en 0. No se usó un número del 1 al 12 porque el modelo interpretaría un orden falso (que «Lux» es mayor que «UberX»).</w:t>
      </w:r>
    </w:p>
    <w:p>
      <w:pPr>
        <w:spacing w:after="100"/>
      </w:pPr>
      <w:r>
        <w:rPr>
          <w:b/>
          <w:bCs/>
        </w:rPr>
        <w:t xml:space="preserve">service_tier → Ordinal Encoding.</w:t>
      </w:r>
      <w:r>
        <w:t xml:space="preserve"> Agrupa los servicios equivalentes de ambas plataformas en 6 niveles. Como el nivel sí tiene orden (el precio medio sube de forma escalonada), se codificó de 0 a 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50"/>
        <w:gridCol w:w="2150"/>
        <w:gridCol w:w="2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service_tier_ord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Uber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Lyft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medio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Compartido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UberPool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Shared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US$ 7,44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Estándar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UberX, WAV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Lyft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US$ 9,72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XL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UberXL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Lyft XL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US$ 15,51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Premium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Lux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US$ 17,77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Black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Black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Lux Black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US$ 21,76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Black XL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Black SUV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Lux Black XL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US$ 31,27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cab_type → binaria.</w:t>
      </w:r>
      <w:r>
        <w:t xml:space="preserve"> Con dos valores basta una columna: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is_uber</w:t>
      </w:r>
      <w:r>
        <w:t xml:space="preserve">. Es lo mismo que aplicar One Hot Encoding y quitar una de las dos columnas, que sería redundante.</w:t>
      </w:r>
    </w:p>
    <w:p>
      <w:pPr>
        <w:pStyle w:val="Heading1"/>
      </w:pPr>
      <w:r>
        <w:t xml:space="preserve">4. Cómo se hizo</w:t>
      </w:r>
    </w:p>
    <w:p>
      <w:pPr>
        <w:keepNext/>
        <w:spacing w:after="100"/>
      </w:pPr>
      <w:r>
        <w:t xml:space="preserve">Con pandas, en el script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codificar_bd.py</w:t>
      </w:r>
      <w:r>
        <w:t xml:space="preserve"> (incluido en la carpeta). Lo esencial:</w:t>
      </w:r>
    </w:p>
    <w:p>
      <w:pPr>
        <w:keepNext/>
        <w:keepLines/>
        <w:pBdr>
          <w:left w:val="single" w:color="2C6E5F" w:sz="18" w:space="6"/>
        </w:pBdr>
        <w:shd w:fill="F2F2F2" w:color="auto" w:val="clear"/>
        <w:spacing w:after="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df["is_uber"] = (df["cab_type"] == "Uber").astype(int)</w:t>
      </w:r>
    </w:p>
    <w:p>
      <w:pPr>
        <w:keepNext/>
        <w:keepLines/>
        <w:pBdr>
          <w:left w:val="single" w:color="2C6E5F" w:sz="18" w:space="6"/>
        </w:pBdr>
        <w:shd w:fill="F2F2F2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orden = {"Compartido": 0, "Estándar": 1, "XL": 2, "Premium": 3, "Black": 4, "Black XL": 5}</w:t>
      </w:r>
    </w:p>
    <w:p>
      <w:pPr>
        <w:keepNext/>
        <w:keepLines/>
        <w:pBdr>
          <w:left w:val="single" w:color="2C6E5F" w:sz="18" w:space="6"/>
        </w:pBdr>
        <w:shd w:fill="F2F2F2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df["service_tier_ord"] = df["service_tier"].map(orden)</w:t>
      </w:r>
    </w:p>
    <w:p>
      <w:pPr>
        <w:keepNext/>
        <w:keepLines/>
        <w:pBdr>
          <w:left w:val="single" w:color="2C6E5F" w:sz="18" w:space="6"/>
        </w:pBdr>
        <w:shd w:fill="F2F2F2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 = pd.get_dummies(df, columns=["name", "time_slot", "source",</w:t>
      </w:r>
    </w:p>
    <w:p>
      <w:pPr>
        <w:keepNext w:val="false"/>
        <w:keepLines/>
        <w:pBdr>
          <w:left w:val="single" w:color="2C6E5F" w:sz="18" w:space="6"/>
        </w:pBdr>
        <w:shd w:fill="F2F2F2" w:color="auto" w:val="clear"/>
        <w:spacing w:after="14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"destination", "short_summary"], dtype=int)</w:t>
      </w:r>
    </w:p>
    <w:p>
      <w:pPr>
        <w:spacing w:after="100"/>
      </w:pPr>
      <w:r>
        <w:t xml:space="preserve">Antes de codificar se quitaron los espacios sobrantes de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short_summary</w:t>
      </w:r>
      <w:r>
        <w:t xml:space="preserve"> (venía como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" Rain "</w:t>
      </w:r>
      <w:r>
        <w:t xml:space="preserve">). Se verificó que no cambió la cantidad de filas, que no hay nulos, que en cada grupo One Hot hay exactamente un 1 por fila y que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is_uber</w:t>
      </w:r>
      <w:r>
        <w:t xml:space="preserve"> coincide con los productos de Uber.</w:t>
      </w:r>
    </w:p>
    <w:p>
      <w:pPr>
        <w:pStyle w:val="Heading1"/>
      </w:pPr>
      <w:r>
        <w:t xml:space="preserve">5.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636.568 filas</w:t>
      </w:r>
      <w:r>
        <w:t xml:space="preserve"> (sin cambios) y </w:t>
      </w:r>
      <w:r>
        <w:rPr>
          <w:b/>
          <w:bCs/>
        </w:rPr>
        <w:t xml:space="preserve">71 columnas</w:t>
      </w:r>
      <w:r>
        <w:t xml:space="preserve"> (antes 27). Las columnas nuevas son todas 0/1, salvo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service_tier_ord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columnas son numéricas excepto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id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datetime_local</w:t>
      </w:r>
      <w:r>
        <w:t xml:space="preserve">, que no se codifican porque no son predictoras (identificador y fecha para separar los datos por día).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Archivos: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dataset_codificado.csv</w:t>
      </w:r>
      <w:r>
        <w:t xml:space="preserve">, su versión comprimida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dataset_codificado.zip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codificar_bd.py</w:t>
      </w:r>
      <w:r>
        <w:t xml:space="preserve">.</w:t>
      </w:r>
    </w:p>
    <w:p>
      <w:pPr>
        <w:pStyle w:val="Heading1"/>
      </w:pPr>
      <w:r>
        <w:t xml:space="preserve">6. Consideraciones para la próxima etapa (Entrega 3)</w:t>
      </w:r>
    </w:p>
    <w:p>
      <w:pPr>
        <w:keepNext/>
        <w:spacing w:after="60" w:before="80"/>
      </w:pPr>
      <w:r>
        <w:rPr>
          <w:b/>
          <w:bCs/>
          <w:color w:val="2C6E5F"/>
        </w:rPr>
        <w:t xml:space="preserve">Sobre la codificación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usar juntas las tres codificaciones del servicio.</w:t>
      </w:r>
      <w:r>
        <w:t xml:space="preserve">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</w:t>
      </w:r>
      <w:r>
        <w:t xml:space="preserve"> ya determina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is_uber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service_tier_ord</w:t>
      </w:r>
      <w:r>
        <w:t xml:space="preserve">. Elegir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name_*</w:t>
      </w:r>
      <w:r>
        <w:t xml:space="preserve"> (más detalle) o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is_uber</w:t>
      </w:r>
      <w:r>
        <w:t xml:space="preserve"> +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service_tier_ord</w:t>
      </w:r>
      <w:r>
        <w:t xml:space="preserve"> (más compacto).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Regresión lineal:</w:t>
      </w:r>
      <w:r>
        <w:t xml:space="preserve"> quitar una columna de cada grupo One Hot (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drop_first=True</w:t>
      </w:r>
      <w:r>
        <w:t xml:space="preserve">), porque sus columnas suman siempre 1 (multicolinealidad perfecta). En modelos de árboles no hace falta.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Escalar antes de PCA o de modelos basados en distancias:</w:t>
      </w:r>
      <w:r>
        <w:t xml:space="preserve"> las columnas 0/1 conviven con otras de escala muy distinta (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pressure</w:t>
      </w:r>
      <w:r>
        <w:t xml:space="preserve"> ronda los 1.000 hPa). Sin estandarizar (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StandardScaler</w:t>
      </w:r>
      <w:r>
        <w:t xml:space="preserve">), las variables más grandes dominarían el resultado.</w:t>
      </w:r>
    </w:p>
    <w:p>
      <w:pPr>
        <w:keepNext/>
        <w:spacing w:after="60" w:before="80"/>
      </w:pPr>
      <w:r>
        <w:rPr>
          <w:b/>
          <w:bCs/>
          <w:color w:val="2C6E5F"/>
        </w:rPr>
        <w:t xml:space="preserve">Sobre los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price:</w:t>
      </w:r>
      <w:r>
        <w:t xml:space="preserve"> usar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log(price)</w:t>
      </w:r>
      <w:r>
        <w:t xml:space="preserve"> por la asimetría (los atípicos son precios reales) y entrenar con y sin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surge_multiplier</w:t>
      </w:r>
      <w:r>
        <w:t xml:space="preserve"> para medir cuánto aporta.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has_surge:</w:t>
      </w:r>
      <w:r>
        <w:t xml:space="preserve"> filtrar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is_uber = 0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name_Shared = 0</w:t>
      </w:r>
      <w:r>
        <w:t xml:space="preserve">, y excluir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price</w:t>
      </w:r>
      <w:r>
        <w:t xml:space="preserve"> y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surge_multiplier</w:t>
      </w:r>
      <w:r>
        <w:t xml:space="preserve"> (fuga de datos). Solo el 8,19% tiene recargo: evaluar con recall, F1 o AUC, no con exactitud (accuracy).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por fecha:</w:t>
      </w:r>
      <w:r>
        <w:t xml:space="preserve"> las filas no son independientes (comparten el recargo por ruta y minuto). Separar entrenamiento y prueba por día con </w:t>
      </w:r>
      <w:r>
        <w:rPr>
          <w:rFonts w:ascii="Consolas" w:cs="Consolas" w:eastAsia="Consolas" w:hAnsi="Consolas"/>
          <w:color w:val="2C6E5F"/>
          <w:sz w:val="19"/>
          <w:szCs w:val="19"/>
        </w:rPr>
        <w:t xml:space="preserve">datetime_local</w:t>
      </w:r>
      <w:r>
        <w:t xml:space="preserve">, no al azar, para no obtener resultados demasiado optimistas.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Codificación de variables categóricas</dc:title>
  <dc:creator>Grupo 11</dc:creator>
  <cp:lastModifiedBy>Un-named</cp:lastModifiedBy>
  <cp:revision>1</cp:revision>
  <dcterms:created xsi:type="dcterms:W3CDTF">2026-10-04T19:54:53.737Z</dcterms:created>
  <dcterms:modified xsi:type="dcterms:W3CDTF">2026-10-04T19:54:53.737Z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