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Física de las membranas biológicas: termodinámica de no equilibrio, hidrodinámica cuasi-bidimensional y fisiopatología celular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Resumen ejecutivo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estudio de las membranas biológicas representa uno de los pilares fundamentales de la biofísica contemporánea y la biología celular cuantitativa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concepción original de la membrana plasmática como una barrera lipídica puramente pasiva y homogénea ha sido sustituida por un paradigma dinámico donde se acoplan la mecánica estadística, la termodinámica de sistemas fuera del equilibrio, la elasticidad continua y la hidrodinámica en entornos bidimensionales confinados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presente revisión proporciona un análisis crítico y exhaustivo de las propiedades físicas de las biomembranas. Se profundiza en la estructura asimétrica de la bicapa, analizando la transición de fases lipídicas, la formación de dominios de líquido ordenado y las revisiones modernas del modelo de Singer y Nicolson a través de la compartmentalización inducida por el citoesqueleto de actina cortical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Asimismo, se examina el transporte molecular a la luz de la teoría de Saffman-Delbrück, discutiendo sus desviaciones bajo condiciones de apiñamiento molecular extremo y acoplamiento con el sustrato</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Se analiza la termodinámica de membranas activas, caracterizada por la conversión de energía metabólica en fluctuaciones mecánicas no térmicas que alteran la rigidez efectiva de la bicapa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Finalmente, se discute la traducción de estos principios físicos en la fisiopatología humana, conectando las alteraciones en la elasticidad, la fluidez y el transporte vesicular con enfermedades neurodegenerativas, oncológicas, metabólicas, senescencia y canalopatías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delineando las metodologías experimentales de vanguardia y los desafíos abiertos en el campo.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Fundamentos físicos de las membranas biológicas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membrana plasmática es una estructura autoensamblada y anisotrópica cuya base física fundamental reside en el efecto hidrofóbico. El incremento de la entropía de las moléculas de agua circundantes, al evitar la jaula de clatratos alrededor de las colas hidrocarbonadas apolares, impulsa la asociación espontánea de los lípidos anfipáticos en bicapas delgadas de aproximadamente cinco a siete nanómetros de espesor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La asimetría lipídica entre el folíolo citoplasmático y el extracelular es una característica termodinámica clave, mantenida activamente por enzimas dependientes de energía (flipeasas y flopeasas) que consumen ATP para contrarrestar la difusión pasiva de "flip-flop"</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Esta distribución asimétrica genera una diferencia en la carga superficial neta (con lípidos aniónicos como la fosfatidilserina y fosfatidilinositoles confinados principalmente en la cara interna) y en la presión lateral de la membrana, induciendo una curvatura espontánea intrínseca en cada monocapa</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modelo clásico de mosaico fluido, formulado por Singer y Nicolson en 1972, describía la membrana como una solución bidimensional líquida y homogénea en la cual las proteínas integrales difundían libremente de manera isotrópica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Las revisiones biofísicas contemporáneas, consolidadas con motivo de su quincuagésimo aniversario, revelan que la membrana es un sistema altamente ordenado y compartmentalizado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organización actual se fundamenta en un modelo centrado en el colesterol y la actina cortical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colesterol desempeña un papel biofísico único al interactuar de manera preferencial con esfingolípidos y lípidos saturados de colas largas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 interacción disminuye la entropía conformacional de las colas acilo y favorece la segregación de fases termodinámicas, dando lugar a la coexistencia de una fase de líquido desordenado (</w:t>
      </w:r>
      <w:r w:rsidDel="00000000" w:rsidR="00000000" w:rsidRPr="00000000">
        <w:rPr>
          <w:rFonts w:ascii="Arial" w:cs="Arial" w:eastAsia="Arial" w:hAnsi="Arial"/>
          <w:color w:val="1f1f1f"/>
        </w:rPr>
        <w:drawing>
          <wp:inline distB="19050" distT="19050" distL="19050" distR="19050">
            <wp:extent cx="189458" cy="217877"/>
            <wp:effectExtent b="0" l="0" r="0" t="0"/>
            <wp:docPr id="8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458" cy="217877"/>
                    </a:xfrm>
                    <a:prstGeom prst="rect"/>
                    <a:ln/>
                  </pic:spPr>
                </pic:pic>
              </a:graphicData>
            </a:graphic>
          </wp:inline>
        </w:drawing>
      </w:r>
      <w:r w:rsidDel="00000000" w:rsidR="00000000" w:rsidRPr="00000000">
        <w:rPr>
          <w:rFonts w:ascii="Arial" w:cs="Arial" w:eastAsia="Arial" w:hAnsi="Arial"/>
          <w:color w:val="1f1f1f"/>
          <w:rtl w:val="0"/>
        </w:rPr>
        <w:t xml:space="preserve">) y una fase de líquido ordenado (</w:t>
      </w:r>
      <w:r w:rsidDel="00000000" w:rsidR="00000000" w:rsidRPr="00000000">
        <w:rPr>
          <w:rFonts w:ascii="Arial" w:cs="Arial" w:eastAsia="Arial" w:hAnsi="Arial"/>
          <w:color w:val="1f1f1f"/>
        </w:rPr>
        <w:drawing>
          <wp:inline distB="19050" distT="19050" distL="19050" distR="19050">
            <wp:extent cx="185291" cy="224299"/>
            <wp:effectExtent b="0" l="0" r="0" t="0"/>
            <wp:docPr id="8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5291" cy="22429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Estos dominios elásticos de fase </w:t>
      </w:r>
      <w:r w:rsidDel="00000000" w:rsidR="00000000" w:rsidRPr="00000000">
        <w:rPr>
          <w:rFonts w:ascii="Arial" w:cs="Arial" w:eastAsia="Arial" w:hAnsi="Arial"/>
          <w:color w:val="1f1f1f"/>
        </w:rPr>
        <w:drawing>
          <wp:inline distB="19050" distT="19050" distL="19050" distR="19050">
            <wp:extent cx="185291" cy="224299"/>
            <wp:effectExtent b="0" l="0" r="0" t="0"/>
            <wp:docPr id="8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5291" cy="224299"/>
                    </a:xfrm>
                    <a:prstGeom prst="rect"/>
                    <a:ln/>
                  </pic:spPr>
                </pic:pic>
              </a:graphicData>
            </a:graphic>
          </wp:inline>
        </w:drawing>
      </w:r>
      <w:r w:rsidDel="00000000" w:rsidR="00000000" w:rsidRPr="00000000">
        <w:rPr>
          <w:rFonts w:ascii="Arial" w:cs="Arial" w:eastAsia="Arial" w:hAnsi="Arial"/>
          <w:color w:val="1f1f1f"/>
          <w:rtl w:val="0"/>
        </w:rPr>
        <w:t xml:space="preserve">, conocidos operativamente como balsas lipídicas ("lipid rafts"), presentan un empaquetamiento molecular intermedio, resistencia relativa a la solubilización por detergentes no iónicos a bajas temperaturas, y actúan como centros de reclutamiento para proteínas glicosilfosfatidilinositol (GPI-APs) y receptores transmembrana específicos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Simultáneamente, el citoesqueleto de actina cortical ejerce una compartimentación física directa sobre la membrana plasmática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Los filamentos de actina asociados estrechamente a la cara interna de la membrana mediante proteínas de andamiaje crean barreras físicas u "obstáculos" ("membrane skeleton fence")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 red compartimenta la membrana en dominios discretos de entre 30 y 230 nanómetros de diámetro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Las moléculas atrapadas temporalmente en estos compartimentos realizan una difusión browniana confinada rápida, realizando ocasionalmente saltos estocásticos hacia compartimentos adyacentes ("hop diffusion") cuando fluctuaciones térmicas o remodelaciones mecánicas temporales abren las compuertas del citoesqueleto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Desde la perspectiva de la física estadística, se postula que la membrana plasmática de las células vivas opera en las inmediaciones de un punto crítico de miscibilidad termodinámica, donde la temperatura de transición de fase líquida-líquida (</w:t>
      </w:r>
      <w:r w:rsidDel="00000000" w:rsidR="00000000" w:rsidRPr="00000000">
        <w:rPr>
          <w:rFonts w:ascii="Arial" w:cs="Arial" w:eastAsia="Arial" w:hAnsi="Arial"/>
          <w:color w:val="1f1f1f"/>
        </w:rPr>
        <w:drawing>
          <wp:inline distB="19050" distT="19050" distL="19050" distR="19050">
            <wp:extent cx="183505" cy="251112"/>
            <wp:effectExtent b="0" l="0" r="0" t="0"/>
            <wp:docPr id="90"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183505" cy="251112"/>
                    </a:xfrm>
                    <a:prstGeom prst="rect"/>
                    <a:ln/>
                  </pic:spPr>
                </pic:pic>
              </a:graphicData>
            </a:graphic>
          </wp:inline>
        </w:drawing>
      </w:r>
      <w:r w:rsidDel="00000000" w:rsidR="00000000" w:rsidRPr="00000000">
        <w:rPr>
          <w:rFonts w:ascii="Arial" w:cs="Arial" w:eastAsia="Arial" w:hAnsi="Arial"/>
          <w:color w:val="1f1f1f"/>
          <w:rtl w:val="0"/>
        </w:rPr>
        <w:t xml:space="preserve">) se encuentra ligeramente por debajo de la temperatura fisiológica celular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Esta cercanía al punto crítico dota al sistema de una susceptibilidad termodinámica inmensa, permitiendo que fluctuaciones mínimas de concentración molecular desencadenen la coalescencia transitoria de balsas lipídicas de tamaño nanométrico para formar plataformas estables de señalización en respuesta a la unión de ligandos externos, regulando de manera óptima las cascadas de transducción de señales sin requerir un aporte constante de energía metabólica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Transporte y dinámica molecular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paso de iones, moléculas y macromoléculas a través de las membranas biológicas engloba diversos mecanismos físicos de transporte. La difusión simple pasiva describe el flujo neto de solutos apolares a través del núcleo hidrofóbico de la bicapa, gobernado por la primera ley de Fick, donde el gradiente de concentración química impulsa el movimiento. Para especies iónicas cargadas y macromoléculas polares, la barrera energética impuesta por la deshidratación y la entrada a la fase apolar es prohibitiva, requiriendo de proteínas de transporte facilitado (canales y transportadores pasivos) que estabilizan electrostáticamente el tránsito a favor de gradiente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Por su parte, el transporte activo primario aprovecha directamente la energía libre de hidrólisis de ATP para bombear solutos contra sus gradientes electroquímicos, mientras que el transporte activo secundario utiliza la energía almacenada en gradientes iónicos preexistentes para acoplar el movimiento termodinámicamente desfavorable de una molécula con el flujo favorable de un ion cotransportado</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dinámica de difusión lateral de las proteínas integrales de membrana se describe de manera clásica mediante el modelo hidrodinámico de Saffman-Delbrück (SD)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Este modelo asume que la proteína se comporta como un cilindro rígido de radio </w:t>
      </w:r>
      <w:r w:rsidDel="00000000" w:rsidR="00000000" w:rsidRPr="00000000">
        <w:rPr>
          <w:rFonts w:ascii="Arial" w:cs="Arial" w:eastAsia="Arial" w:hAnsi="Arial"/>
          <w:color w:val="1f1f1f"/>
        </w:rPr>
        <w:drawing>
          <wp:inline distB="19050" distT="19050" distL="19050" distR="19050">
            <wp:extent cx="150316" cy="244263"/>
            <wp:effectExtent b="0" l="0" r="0" t="0"/>
            <wp:docPr id="89"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50316" cy="244263"/>
                    </a:xfrm>
                    <a:prstGeom prst="rect"/>
                    <a:ln/>
                  </pic:spPr>
                </pic:pic>
              </a:graphicData>
            </a:graphic>
          </wp:inline>
        </w:drawing>
      </w:r>
      <w:r w:rsidDel="00000000" w:rsidR="00000000" w:rsidRPr="00000000">
        <w:rPr>
          <w:rFonts w:ascii="Arial" w:cs="Arial" w:eastAsia="Arial" w:hAnsi="Arial"/>
          <w:color w:val="1f1f1f"/>
          <w:rtl w:val="0"/>
        </w:rPr>
        <w:t xml:space="preserve"> y altura </w:t>
      </w:r>
      <w:r w:rsidDel="00000000" w:rsidR="00000000" w:rsidRPr="00000000">
        <w:rPr>
          <w:rFonts w:ascii="Arial" w:cs="Arial" w:eastAsia="Arial" w:hAnsi="Arial"/>
          <w:color w:val="1f1f1f"/>
        </w:rPr>
        <w:drawing>
          <wp:inline distB="19050" distT="19050" distL="19050" distR="19050">
            <wp:extent cx="112961" cy="244748"/>
            <wp:effectExtent b="0" l="0" r="0" t="0"/>
            <wp:docPr id="93"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112961" cy="244748"/>
                    </a:xfrm>
                    <a:prstGeom prst="rect"/>
                    <a:ln/>
                  </pic:spPr>
                </pic:pic>
              </a:graphicData>
            </a:graphic>
          </wp:inline>
        </w:drawing>
      </w:r>
      <w:r w:rsidDel="00000000" w:rsidR="00000000" w:rsidRPr="00000000">
        <w:rPr>
          <w:rFonts w:ascii="Arial" w:cs="Arial" w:eastAsia="Arial" w:hAnsi="Arial"/>
          <w:color w:val="1f1f1f"/>
          <w:rtl w:val="0"/>
        </w:rPr>
        <w:t xml:space="preserve"> (espesor de la membrana) inmerso en una membrana fluida bidimensional infinita de viscosidad superficial </w:t>
      </w:r>
      <w:r w:rsidDel="00000000" w:rsidR="00000000" w:rsidRPr="00000000">
        <w:rPr>
          <w:rFonts w:ascii="Arial" w:cs="Arial" w:eastAsia="Arial" w:hAnsi="Arial"/>
          <w:color w:val="1f1f1f"/>
        </w:rPr>
        <w:drawing>
          <wp:inline distB="19050" distT="19050" distL="19050" distR="19050">
            <wp:extent cx="219224" cy="219224"/>
            <wp:effectExtent b="0" l="0" r="0" t="0"/>
            <wp:docPr id="9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19224" cy="219224"/>
                    </a:xfrm>
                    <a:prstGeom prst="rect"/>
                    <a:ln/>
                  </pic:spPr>
                </pic:pic>
              </a:graphicData>
            </a:graphic>
          </wp:inline>
        </w:drawing>
      </w:r>
      <w:r w:rsidDel="00000000" w:rsidR="00000000" w:rsidRPr="00000000">
        <w:rPr>
          <w:rFonts w:ascii="Arial" w:cs="Arial" w:eastAsia="Arial" w:hAnsi="Arial"/>
          <w:color w:val="1f1f1f"/>
          <w:rtl w:val="0"/>
        </w:rPr>
        <w:t xml:space="preserve">, rodeada por ambas caras por un solvente acuoso tridimensional de viscosidad considerablemente menor </w:t>
      </w:r>
      <w:r w:rsidDel="00000000" w:rsidR="00000000" w:rsidRPr="00000000">
        <w:rPr>
          <w:rFonts w:ascii="Arial" w:cs="Arial" w:eastAsia="Arial" w:hAnsi="Arial"/>
          <w:color w:val="1f1f1f"/>
        </w:rPr>
        <w:drawing>
          <wp:inline distB="19050" distT="19050" distL="19050" distR="19050">
            <wp:extent cx="192137" cy="249779"/>
            <wp:effectExtent b="0" l="0" r="0" t="0"/>
            <wp:docPr id="97"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192137" cy="24977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La fricción viscosa tridimensional ejercida por el agua circundante estabiliza el flujo, permitiendo resolver la paradoja de Stokes en dos dimensiones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El coeficiente de difusión lateral (</w:t>
      </w:r>
      <w:r w:rsidDel="00000000" w:rsidR="00000000" w:rsidRPr="00000000">
        <w:rPr>
          <w:rFonts w:ascii="Arial" w:cs="Arial" w:eastAsia="Arial" w:hAnsi="Arial"/>
          <w:color w:val="1f1f1f"/>
        </w:rPr>
        <w:drawing>
          <wp:inline distB="19050" distT="19050" distL="19050" distR="19050">
            <wp:extent cx="332036" cy="246655"/>
            <wp:effectExtent b="0" l="0" r="0" t="0"/>
            <wp:docPr id="95" name="image78.png"/>
            <a:graphic>
              <a:graphicData uri="http://schemas.openxmlformats.org/drawingml/2006/picture">
                <pic:pic>
                  <pic:nvPicPr>
                    <pic:cNvPr id="0" name="image78.png"/>
                    <pic:cNvPicPr preferRelativeResize="0"/>
                  </pic:nvPicPr>
                  <pic:blipFill>
                    <a:blip r:embed="rId13"/>
                    <a:srcRect b="0" l="0" r="0" t="0"/>
                    <a:stretch>
                      <a:fillRect/>
                    </a:stretch>
                  </pic:blipFill>
                  <pic:spPr>
                    <a:xfrm>
                      <a:off x="0" y="0"/>
                      <a:ext cx="332036" cy="246655"/>
                    </a:xfrm>
                    <a:prstGeom prst="rect"/>
                    <a:ln/>
                  </pic:spPr>
                </pic:pic>
              </a:graphicData>
            </a:graphic>
          </wp:inline>
        </w:drawing>
      </w:r>
      <w:r w:rsidDel="00000000" w:rsidR="00000000" w:rsidRPr="00000000">
        <w:rPr>
          <w:rFonts w:ascii="Arial" w:cs="Arial" w:eastAsia="Arial" w:hAnsi="Arial"/>
          <w:color w:val="1f1f1f"/>
          <w:rtl w:val="0"/>
        </w:rPr>
        <w:t xml:space="preserve">) derivado por Saffman y Delbrück viene dado por la expresión: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71866"/>
            <wp:effectExtent b="0" l="0" r="0" t="0"/>
            <wp:docPr id="102"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5905500" cy="77186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222795" cy="251856"/>
            <wp:effectExtent b="0" l="0" r="0" t="0"/>
            <wp:docPr id="99" name="image65.png"/>
            <a:graphic>
              <a:graphicData uri="http://schemas.openxmlformats.org/drawingml/2006/picture">
                <pic:pic>
                  <pic:nvPicPr>
                    <pic:cNvPr id="0" name="image65.png"/>
                    <pic:cNvPicPr preferRelativeResize="0"/>
                  </pic:nvPicPr>
                  <pic:blipFill>
                    <a:blip r:embed="rId15"/>
                    <a:srcRect b="0" l="0" r="0" t="0"/>
                    <a:stretch>
                      <a:fillRect/>
                    </a:stretch>
                  </pic:blipFill>
                  <pic:spPr>
                    <a:xfrm>
                      <a:off x="0" y="0"/>
                      <a:ext cx="222795" cy="251856"/>
                    </a:xfrm>
                    <a:prstGeom prst="rect"/>
                    <a:ln/>
                  </pic:spPr>
                </pic:pic>
              </a:graphicData>
            </a:graphic>
          </wp:inline>
        </w:drawing>
      </w:r>
      <w:r w:rsidDel="00000000" w:rsidR="00000000" w:rsidRPr="00000000">
        <w:rPr>
          <w:rFonts w:ascii="Arial" w:cs="Arial" w:eastAsia="Arial" w:hAnsi="Arial"/>
          <w:color w:val="1f1f1f"/>
          <w:rtl w:val="0"/>
        </w:rPr>
        <w:t xml:space="preserve"> es la constante de Boltzmann, </w:t>
      </w:r>
      <w:r w:rsidDel="00000000" w:rsidR="00000000" w:rsidRPr="00000000">
        <w:rPr>
          <w:rFonts w:ascii="Arial" w:cs="Arial" w:eastAsia="Arial" w:hAnsi="Arial"/>
          <w:color w:val="1f1f1f"/>
        </w:rPr>
        <w:drawing>
          <wp:inline distB="19050" distT="19050" distL="19050" distR="19050">
            <wp:extent cx="141536" cy="245329"/>
            <wp:effectExtent b="0" l="0" r="0" t="0"/>
            <wp:docPr id="101" name="image64.png"/>
            <a:graphic>
              <a:graphicData uri="http://schemas.openxmlformats.org/drawingml/2006/picture">
                <pic:pic>
                  <pic:nvPicPr>
                    <pic:cNvPr id="0" name="image64.png"/>
                    <pic:cNvPicPr preferRelativeResize="0"/>
                  </pic:nvPicPr>
                  <pic:blipFill>
                    <a:blip r:embed="rId16"/>
                    <a:srcRect b="0" l="0" r="0" t="0"/>
                    <a:stretch>
                      <a:fillRect/>
                    </a:stretch>
                  </pic:blipFill>
                  <pic:spPr>
                    <a:xfrm>
                      <a:off x="0" y="0"/>
                      <a:ext cx="141536" cy="245329"/>
                    </a:xfrm>
                    <a:prstGeom prst="rect"/>
                    <a:ln/>
                  </pic:spPr>
                </pic:pic>
              </a:graphicData>
            </a:graphic>
          </wp:inline>
        </w:drawing>
      </w:r>
      <w:r w:rsidDel="00000000" w:rsidR="00000000" w:rsidRPr="00000000">
        <w:rPr>
          <w:rFonts w:ascii="Arial" w:cs="Arial" w:eastAsia="Arial" w:hAnsi="Arial"/>
          <w:color w:val="1f1f1f"/>
          <w:rtl w:val="0"/>
        </w:rPr>
        <w:t xml:space="preserve"> es la temperatura absoluta, </w:t>
      </w:r>
      <w:r w:rsidDel="00000000" w:rsidR="00000000" w:rsidRPr="00000000">
        <w:rPr>
          <w:rFonts w:ascii="Arial" w:cs="Arial" w:eastAsia="Arial" w:hAnsi="Arial"/>
          <w:color w:val="1f1f1f"/>
        </w:rPr>
        <w:drawing>
          <wp:inline distB="19050" distT="19050" distL="19050" distR="19050">
            <wp:extent cx="917972" cy="248617"/>
            <wp:effectExtent b="0" l="0" r="0" t="0"/>
            <wp:docPr id="104"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917972" cy="248617"/>
                    </a:xfrm>
                    <a:prstGeom prst="rect"/>
                    <a:ln/>
                  </pic:spPr>
                </pic:pic>
              </a:graphicData>
            </a:graphic>
          </wp:inline>
        </w:drawing>
      </w:r>
      <w:r w:rsidDel="00000000" w:rsidR="00000000" w:rsidRPr="00000000">
        <w:rPr>
          <w:rFonts w:ascii="Arial" w:cs="Arial" w:eastAsia="Arial" w:hAnsi="Arial"/>
          <w:color w:val="1f1f1f"/>
          <w:rtl w:val="0"/>
        </w:rPr>
        <w:t xml:space="preserve"> es la constante de Euler-Mascheroni, y </w:t>
      </w:r>
      <w:r w:rsidDel="00000000" w:rsidR="00000000" w:rsidRPr="00000000">
        <w:rPr>
          <w:rFonts w:ascii="Arial" w:cs="Arial" w:eastAsia="Arial" w:hAnsi="Arial"/>
          <w:color w:val="1f1f1f"/>
        </w:rPr>
        <w:drawing>
          <wp:inline distB="19050" distT="19050" distL="19050" distR="19050">
            <wp:extent cx="272356" cy="234790"/>
            <wp:effectExtent b="0" l="0" r="0" t="0"/>
            <wp:docPr id="105" name="image70.png"/>
            <a:graphic>
              <a:graphicData uri="http://schemas.openxmlformats.org/drawingml/2006/picture">
                <pic:pic>
                  <pic:nvPicPr>
                    <pic:cNvPr id="0" name="image70.png"/>
                    <pic:cNvPicPr preferRelativeResize="0"/>
                  </pic:nvPicPr>
                  <pic:blipFill>
                    <a:blip r:embed="rId18"/>
                    <a:srcRect b="0" l="0" r="0" t="0"/>
                    <a:stretch>
                      <a:fillRect/>
                    </a:stretch>
                  </pic:blipFill>
                  <pic:spPr>
                    <a:xfrm>
                      <a:off x="0" y="0"/>
                      <a:ext cx="272356" cy="234790"/>
                    </a:xfrm>
                    <a:prstGeom prst="rect"/>
                    <a:ln/>
                  </pic:spPr>
                </pic:pic>
              </a:graphicData>
            </a:graphic>
          </wp:inline>
        </w:drawing>
      </w:r>
      <w:r w:rsidDel="00000000" w:rsidR="00000000" w:rsidRPr="00000000">
        <w:rPr>
          <w:rFonts w:ascii="Arial" w:cs="Arial" w:eastAsia="Arial" w:hAnsi="Arial"/>
          <w:color w:val="1f1f1f"/>
          <w:rtl w:val="0"/>
        </w:rPr>
        <w:t xml:space="preserve"> representa la longitud de Saffman-Delbrück, que determina la escala espacial donde el comportamiento hidrodinámico pasa de ser dominado por la membrana bidimensional a estar dominado por el solvente tridimensional bulk</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42739"/>
            <wp:effectExtent b="0" l="0" r="0" t="0"/>
            <wp:docPr id="106" name="image76.png"/>
            <a:graphic>
              <a:graphicData uri="http://schemas.openxmlformats.org/drawingml/2006/picture">
                <pic:pic>
                  <pic:nvPicPr>
                    <pic:cNvPr id="0" name="image76.png"/>
                    <pic:cNvPicPr preferRelativeResize="0"/>
                  </pic:nvPicPr>
                  <pic:blipFill>
                    <a:blip r:embed="rId19"/>
                    <a:srcRect b="0" l="0" r="0" t="0"/>
                    <a:stretch>
                      <a:fillRect/>
                    </a:stretch>
                  </pic:blipFill>
                  <pic:spPr>
                    <a:xfrm>
                      <a:off x="0" y="0"/>
                      <a:ext cx="5905500" cy="74273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formalismo predice una dependencia logarítmica sumamente débil respecto al radio de la proteína (</w:t>
      </w:r>
      <w:r w:rsidDel="00000000" w:rsidR="00000000" w:rsidRPr="00000000">
        <w:rPr>
          <w:rFonts w:ascii="Arial" w:cs="Arial" w:eastAsia="Arial" w:hAnsi="Arial"/>
          <w:color w:val="1f1f1f"/>
        </w:rPr>
        <w:drawing>
          <wp:inline distB="19050" distT="19050" distL="19050" distR="19050">
            <wp:extent cx="1091355" cy="246741"/>
            <wp:effectExtent b="0" l="0" r="0" t="0"/>
            <wp:docPr id="107"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1091355" cy="24674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Sin embargo, simulaciones de dinámica molecular de grano grueso y experimentos en condiciones de alto apiñamiento molecular ("crowding") demuestran que este modelo decae en membranas nativas densamente pobladas, donde las proteínas ocupan una fracción de área de hasta el </w:t>
      </w:r>
      <w:r w:rsidDel="00000000" w:rsidR="00000000" w:rsidRPr="00000000">
        <w:rPr>
          <w:rFonts w:ascii="Arial" w:cs="Arial" w:eastAsia="Arial" w:hAnsi="Arial"/>
          <w:color w:val="1f1f1f"/>
        </w:rPr>
        <w:drawing>
          <wp:inline distB="19050" distT="19050" distL="19050" distR="19050">
            <wp:extent cx="794742" cy="239380"/>
            <wp:effectExtent b="0" l="0" r="0" t="0"/>
            <wp:docPr id="108" name="image71.png"/>
            <a:graphic>
              <a:graphicData uri="http://schemas.openxmlformats.org/drawingml/2006/picture">
                <pic:pic>
                  <pic:nvPicPr>
                    <pic:cNvPr id="0" name="image71.png"/>
                    <pic:cNvPicPr preferRelativeResize="0"/>
                  </pic:nvPicPr>
                  <pic:blipFill>
                    <a:blip r:embed="rId21"/>
                    <a:srcRect b="0" l="0" r="0" t="0"/>
                    <a:stretch>
                      <a:fillRect/>
                    </a:stretch>
                  </pic:blipFill>
                  <pic:spPr>
                    <a:xfrm>
                      <a:off x="0" y="0"/>
                      <a:ext cx="794742" cy="239380"/>
                    </a:xfrm>
                    <a:prstGeom prst="rect"/>
                    <a:ln/>
                  </pic:spPr>
                </pic:pic>
              </a:graphicData>
            </a:graphic>
          </wp:inline>
        </w:drawing>
      </w:r>
      <w:r w:rsidDel="00000000" w:rsidR="00000000" w:rsidRPr="00000000">
        <w:rPr>
          <w:rFonts w:ascii="Arial" w:cs="Arial" w:eastAsia="Arial" w:hAnsi="Arial"/>
          <w:color w:val="1f1f1f"/>
          <w:rtl w:val="0"/>
        </w:rPr>
        <w:t xml:space="preserve"> de la superficie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En entornos masificados, las colisiones moleculares repetidas, el confinamiento lateral y los efectos de exclusión estérica rompen las asunciones del modelo diluido de SD, forzando una transición hacia un comportamiento Stokes-Einstein clásico donde el coeficiente de difusión lateral se reduce de manera lineal e inversa con respecto al radio de la inclusión (</w:t>
      </w:r>
      <w:r w:rsidDel="00000000" w:rsidR="00000000" w:rsidRPr="00000000">
        <w:rPr>
          <w:rFonts w:ascii="Arial" w:cs="Arial" w:eastAsia="Arial" w:hAnsi="Arial"/>
          <w:color w:val="1f1f1f"/>
        </w:rPr>
        <w:drawing>
          <wp:inline distB="19050" distT="19050" distL="19050" distR="19050">
            <wp:extent cx="764233" cy="248376"/>
            <wp:effectExtent b="0" l="0" r="0" t="0"/>
            <wp:docPr id="109" name="image75.png"/>
            <a:graphic>
              <a:graphicData uri="http://schemas.openxmlformats.org/drawingml/2006/picture">
                <pic:pic>
                  <pic:nvPicPr>
                    <pic:cNvPr id="0" name="image75.png"/>
                    <pic:cNvPicPr preferRelativeResize="0"/>
                  </pic:nvPicPr>
                  <pic:blipFill>
                    <a:blip r:embed="rId22"/>
                    <a:srcRect b="0" l="0" r="0" t="0"/>
                    <a:stretch>
                      <a:fillRect/>
                    </a:stretch>
                  </pic:blipFill>
                  <pic:spPr>
                    <a:xfrm>
                      <a:off x="0" y="0"/>
                      <a:ext cx="764233" cy="24837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Además, el apiñamiento restringe drásticamente la movilidad del agua y de los lípidos locales, eliminando la existencia de lípidos libres de interacción ("bulk lipids") en la escala nanométrica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diferencia de la difusión lateral, el coeficiente de difusión rotacional (</w:t>
      </w:r>
      <w:r w:rsidDel="00000000" w:rsidR="00000000" w:rsidRPr="00000000">
        <w:rPr>
          <w:rFonts w:ascii="Arial" w:cs="Arial" w:eastAsia="Arial" w:hAnsi="Arial"/>
          <w:color w:val="1f1f1f"/>
        </w:rPr>
        <w:drawing>
          <wp:inline distB="19050" distT="19050" distL="19050" distR="19050">
            <wp:extent cx="347663" cy="244303"/>
            <wp:effectExtent b="0" l="0" r="0" t="0"/>
            <wp:docPr id="110" name="image77.png"/>
            <a:graphic>
              <a:graphicData uri="http://schemas.openxmlformats.org/drawingml/2006/picture">
                <pic:pic>
                  <pic:nvPicPr>
                    <pic:cNvPr id="0" name="image77.png"/>
                    <pic:cNvPicPr preferRelativeResize="0"/>
                  </pic:nvPicPr>
                  <pic:blipFill>
                    <a:blip r:embed="rId23"/>
                    <a:srcRect b="0" l="0" r="0" t="0"/>
                    <a:stretch>
                      <a:fillRect/>
                    </a:stretch>
                  </pic:blipFill>
                  <pic:spPr>
                    <a:xfrm>
                      <a:off x="0" y="0"/>
                      <a:ext cx="347663" cy="244303"/>
                    </a:xfrm>
                    <a:prstGeom prst="rect"/>
                    <a:ln/>
                  </pic:spPr>
                </pic:pic>
              </a:graphicData>
            </a:graphic>
          </wp:inline>
        </w:drawing>
      </w:r>
      <w:r w:rsidDel="00000000" w:rsidR="00000000" w:rsidRPr="00000000">
        <w:rPr>
          <w:rFonts w:ascii="Arial" w:cs="Arial" w:eastAsia="Arial" w:hAnsi="Arial"/>
          <w:color w:val="1f1f1f"/>
          <w:rtl w:val="0"/>
        </w:rPr>
        <w:t xml:space="preserve">) en el plano de la membrana exhibe una dependencia geométrica cuadrática inversa mucho más fuerte respecto al radio de la proteína, incluso bajo aproximaciones clásicas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42739"/>
            <wp:effectExtent b="0" l="0" r="0" t="0"/>
            <wp:docPr id="111" name="image73.png"/>
            <a:graphic>
              <a:graphicData uri="http://schemas.openxmlformats.org/drawingml/2006/picture">
                <pic:pic>
                  <pic:nvPicPr>
                    <pic:cNvPr id="0" name="image73.png"/>
                    <pic:cNvPicPr preferRelativeResize="0"/>
                  </pic:nvPicPr>
                  <pic:blipFill>
                    <a:blip r:embed="rId24"/>
                    <a:srcRect b="0" l="0" r="0" t="0"/>
                    <a:stretch>
                      <a:fillRect/>
                    </a:stretch>
                  </pic:blipFill>
                  <pic:spPr>
                    <a:xfrm>
                      <a:off x="0" y="0"/>
                      <a:ext cx="5905500" cy="74273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 sensibilidad intrínseca (</w:t>
      </w:r>
      <w:r w:rsidDel="00000000" w:rsidR="00000000" w:rsidRPr="00000000">
        <w:rPr>
          <w:rFonts w:ascii="Arial" w:cs="Arial" w:eastAsia="Arial" w:hAnsi="Arial"/>
          <w:color w:val="1f1f1f"/>
        </w:rPr>
        <w:drawing>
          <wp:inline distB="19050" distT="19050" distL="19050" distR="19050">
            <wp:extent cx="944166" cy="247963"/>
            <wp:effectExtent b="0" l="0" r="0" t="0"/>
            <wp:docPr id="75"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944166" cy="247963"/>
                    </a:xfrm>
                    <a:prstGeom prst="rect"/>
                    <a:ln/>
                  </pic:spPr>
                </pic:pic>
              </a:graphicData>
            </a:graphic>
          </wp:inline>
        </w:drawing>
      </w:r>
      <w:r w:rsidDel="00000000" w:rsidR="00000000" w:rsidRPr="00000000">
        <w:rPr>
          <w:rFonts w:ascii="Arial" w:cs="Arial" w:eastAsia="Arial" w:hAnsi="Arial"/>
          <w:color w:val="1f1f1f"/>
          <w:rtl w:val="0"/>
        </w:rPr>
        <w:t xml:space="preserve">) convierte a las mediciones de difusión rotacional en un sensor físico extraordinariamente fino para monitorizar transiciones conformacionales, cambios de fase lipídica local y la formación de oligómeros funcionales de proteínas transmembrana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transporte vesicular, en contraste con el transporte molecular difusivo, implica deformaciones mesoscópicas coordinadas de la membrana para capturar, transportar y fusionar cargamentos moleculares de gran tamaño a través de procesos de endocitosis, exocitosis, ectocitosis y reparación por parches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Este transporte requiere de un acoplamiento estrecho entre proteínas reguladoras y translocaciones de lípidos específicos que inducen curvatura física local en la bicapa, modulada por pequeñas GTPasas como Rab22a, ARF6 y proteínas de andamiaje VAMP3 que dirigen el ensamblaje mecánico y la fusión de las vesículas transportadoras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Energía, entropía y termodinámica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membranas biológicas operan constitutivamente fuera del equilibrio termodinámico, distinguiéndose de manera fundamental de las vesículas lipídicas sintéticas pasivas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Mientras que las membranas artificiales en equilibrio térmico minimizan su energía libre a través de fluctuaciones gaussianas simétricas y disipación de calor hacia el entorno, las biomembranas celulares acoplan de manera continua reacciones de hidrólisis de ATP o gradientes iónicos para ejercer trabajo mecánico y modular activamente sus constantes físicas de deformación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Estas fuerzas activas fuera del equilibrio pueden clasificarse en extrínsecas e intrínsecas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Las fuerzas activas extrínsecas son generadas por el citoesqueleto cortical subyacente, donde proteínas de andamiaje como el complejo WASp/Scar activan a la proteína Arp2/3 para inducir la nucleación, ramificación y polimerización rápida de filamentos de actina directamente contra la bicapa lipídica, generando fuerzas de empuje locales que deforman la membrana</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Las fluctuaciones en la densidad de estos activadores de membrana guían la generación estocástica de fuerzas protrusivas locales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Por otro lado, las fuerzas activas intrínsecas se originan a partir de cambios conformacionales o de actividad catalítica de bombeo de proteínas integrales transmembrana (como la </w:t>
      </w:r>
      <w:r w:rsidDel="00000000" w:rsidR="00000000" w:rsidRPr="00000000">
        <w:rPr>
          <w:rFonts w:ascii="Arial" w:cs="Arial" w:eastAsia="Arial" w:hAnsi="Arial"/>
          <w:color w:val="1f1f1f"/>
        </w:rPr>
        <w:drawing>
          <wp:inline distB="19050" distT="19050" distL="19050" distR="19050">
            <wp:extent cx="360759" cy="218354"/>
            <wp:effectExtent b="0" l="0" r="0" t="0"/>
            <wp:docPr id="7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360759" cy="218354"/>
                    </a:xfrm>
                    <a:prstGeom prst="rect"/>
                    <a:ln/>
                  </pic:spPr>
                </pic:pic>
              </a:graphicData>
            </a:graphic>
          </wp:inline>
        </w:drawing>
      </w:r>
      <w:r w:rsidDel="00000000" w:rsidR="00000000" w:rsidRPr="00000000">
        <w:rPr>
          <w:rFonts w:ascii="Arial" w:cs="Arial" w:eastAsia="Arial" w:hAnsi="Arial"/>
          <w:color w:val="1f1f1f"/>
          <w:rtl w:val="0"/>
        </w:rPr>
        <w:t xml:space="preserve">-ATP sintasa o la bacteriorhodopsina)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Estas proteínas actúan como dipolos de fuerza locales u osciladores estocásticos que transfieren momento y energía directamente a los lípidos circundantes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modelar matemáticamente este comportamiento de no equilibrio, se modifica el espectro de fluctuaciones térmicas tradicionales introduciendo el concepto de temperatura efectiva (</w:t>
      </w:r>
      <w:r w:rsidDel="00000000" w:rsidR="00000000" w:rsidRPr="00000000">
        <w:rPr>
          <w:rFonts w:ascii="Arial" w:cs="Arial" w:eastAsia="Arial" w:hAnsi="Arial"/>
          <w:color w:val="1f1f1f"/>
        </w:rPr>
        <w:drawing>
          <wp:inline distB="19050" distT="19050" distL="19050" distR="19050">
            <wp:extent cx="268933" cy="249723"/>
            <wp:effectExtent b="0" l="0" r="0" t="0"/>
            <wp:docPr id="77"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268933" cy="249723"/>
                    </a:xfrm>
                    <a:prstGeom prst="rect"/>
                    <a:ln/>
                  </pic:spPr>
                </pic:pic>
              </a:graphicData>
            </a:graphic>
          </wp:inline>
        </w:drawing>
      </w:r>
      <w:r w:rsidDel="00000000" w:rsidR="00000000" w:rsidRPr="00000000">
        <w:rPr>
          <w:rFonts w:ascii="Arial" w:cs="Arial" w:eastAsia="Arial" w:hAnsi="Arial"/>
          <w:color w:val="1f1f1f"/>
          <w:rtl w:val="0"/>
        </w:rPr>
        <w:t xml:space="preserve">), propuesto en los formalismos de Gov y Prost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En este marco, la varianza de las fluctuaciones de altura de la membrana en el espacio de Fourier </w:t>
      </w:r>
      <w:r w:rsidDel="00000000" w:rsidR="00000000" w:rsidRPr="00000000">
        <w:rPr>
          <w:rFonts w:ascii="Arial" w:cs="Arial" w:eastAsia="Arial" w:hAnsi="Arial"/>
          <w:color w:val="1f1f1f"/>
        </w:rPr>
        <w:drawing>
          <wp:inline distB="19050" distT="19050" distL="19050" distR="19050">
            <wp:extent cx="700088" cy="245977"/>
            <wp:effectExtent b="0" l="0" r="0" t="0"/>
            <wp:docPr id="79" name="image60.png"/>
            <a:graphic>
              <a:graphicData uri="http://schemas.openxmlformats.org/drawingml/2006/picture">
                <pic:pic>
                  <pic:nvPicPr>
                    <pic:cNvPr id="0" name="image60.png"/>
                    <pic:cNvPicPr preferRelativeResize="0"/>
                  </pic:nvPicPr>
                  <pic:blipFill>
                    <a:blip r:embed="rId28"/>
                    <a:srcRect b="0" l="0" r="0" t="0"/>
                    <a:stretch>
                      <a:fillRect/>
                    </a:stretch>
                  </pic:blipFill>
                  <pic:spPr>
                    <a:xfrm>
                      <a:off x="0" y="0"/>
                      <a:ext cx="700088" cy="245977"/>
                    </a:xfrm>
                    <a:prstGeom prst="rect"/>
                    <a:ln/>
                  </pic:spPr>
                </pic:pic>
              </a:graphicData>
            </a:graphic>
          </wp:inline>
        </w:drawing>
      </w:r>
      <w:r w:rsidDel="00000000" w:rsidR="00000000" w:rsidRPr="00000000">
        <w:rPr>
          <w:rFonts w:ascii="Arial" w:cs="Arial" w:eastAsia="Arial" w:hAnsi="Arial"/>
          <w:color w:val="1f1f1f"/>
          <w:rtl w:val="0"/>
        </w:rPr>
        <w:t xml:space="preserve"> se descompone en un término pasivo térmico y un término activo no térmico</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50020"/>
            <wp:effectExtent b="0" l="0" r="0" t="0"/>
            <wp:docPr id="80" name="image55.png"/>
            <a:graphic>
              <a:graphicData uri="http://schemas.openxmlformats.org/drawingml/2006/picture">
                <pic:pic>
                  <pic:nvPicPr>
                    <pic:cNvPr id="0" name="image55.png"/>
                    <pic:cNvPicPr preferRelativeResize="0"/>
                  </pic:nvPicPr>
                  <pic:blipFill>
                    <a:blip r:embed="rId29"/>
                    <a:srcRect b="0" l="0" r="0" t="0"/>
                    <a:stretch>
                      <a:fillRect/>
                    </a:stretch>
                  </pic:blipFill>
                  <pic:spPr>
                    <a:xfrm>
                      <a:off x="0" y="0"/>
                      <a:ext cx="5905500" cy="75002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temperatura efectiva se define en función del número de onda espacial (</w:t>
      </w:r>
      <w:r w:rsidDel="00000000" w:rsidR="00000000" w:rsidRPr="00000000">
        <w:rPr>
          <w:rFonts w:ascii="Arial" w:cs="Arial" w:eastAsia="Arial" w:hAnsi="Arial"/>
          <w:color w:val="1f1f1f"/>
        </w:rPr>
        <w:drawing>
          <wp:inline distB="19050" distT="19050" distL="19050" distR="19050">
            <wp:extent cx="94506" cy="245715"/>
            <wp:effectExtent b="0" l="0" r="0" t="0"/>
            <wp:docPr id="81"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94506" cy="245715"/>
                    </a:xfrm>
                    <a:prstGeom prst="rect"/>
                    <a:ln/>
                  </pic:spPr>
                </pic:pic>
              </a:graphicData>
            </a:graphic>
          </wp:inline>
        </w:drawing>
      </w:r>
      <w:r w:rsidDel="00000000" w:rsidR="00000000" w:rsidRPr="00000000">
        <w:rPr>
          <w:rFonts w:ascii="Arial" w:cs="Arial" w:eastAsia="Arial" w:hAnsi="Arial"/>
          <w:color w:val="1f1f1f"/>
          <w:rtl w:val="0"/>
        </w:rPr>
        <w:t xml:space="preserve">) y de los parámetros de fuerza de bombeo activo</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71866"/>
            <wp:effectExtent b="0" l="0" r="0" t="0"/>
            <wp:docPr id="82" name="image59.png"/>
            <a:graphic>
              <a:graphicData uri="http://schemas.openxmlformats.org/drawingml/2006/picture">
                <pic:pic>
                  <pic:nvPicPr>
                    <pic:cNvPr id="0" name="image59.png"/>
                    <pic:cNvPicPr preferRelativeResize="0"/>
                  </pic:nvPicPr>
                  <pic:blipFill>
                    <a:blip r:embed="rId31"/>
                    <a:srcRect b="0" l="0" r="0" t="0"/>
                    <a:stretch>
                      <a:fillRect/>
                    </a:stretch>
                  </pic:blipFill>
                  <pic:spPr>
                    <a:xfrm>
                      <a:off x="0" y="0"/>
                      <a:ext cx="5905500" cy="77186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755153" cy="248531"/>
            <wp:effectExtent b="0" l="0" r="0" t="0"/>
            <wp:docPr id="83" name="image61.png"/>
            <a:graphic>
              <a:graphicData uri="http://schemas.openxmlformats.org/drawingml/2006/picture">
                <pic:pic>
                  <pic:nvPicPr>
                    <pic:cNvPr id="0" name="image61.png"/>
                    <pic:cNvPicPr preferRelativeResize="0"/>
                  </pic:nvPicPr>
                  <pic:blipFill>
                    <a:blip r:embed="rId32"/>
                    <a:srcRect b="0" l="0" r="0" t="0"/>
                    <a:stretch>
                      <a:fillRect/>
                    </a:stretch>
                  </pic:blipFill>
                  <pic:spPr>
                    <a:xfrm>
                      <a:off x="0" y="0"/>
                      <a:ext cx="755153" cy="248531"/>
                    </a:xfrm>
                    <a:prstGeom prst="rect"/>
                    <a:ln/>
                  </pic:spPr>
                </pic:pic>
              </a:graphicData>
            </a:graphic>
          </wp:inline>
        </w:drawing>
      </w:r>
      <w:r w:rsidDel="00000000" w:rsidR="00000000" w:rsidRPr="00000000">
        <w:rPr>
          <w:rFonts w:ascii="Arial" w:cs="Arial" w:eastAsia="Arial" w:hAnsi="Arial"/>
          <w:color w:val="1f1f1f"/>
          <w:rtl w:val="0"/>
        </w:rPr>
        <w:t xml:space="preserve"> representa la potencia espectral de las fuerzas mecánicas activas aplicadas estocásticamente a la membrana por las proteínas catalíticas y </w:t>
      </w:r>
      <w:r w:rsidDel="00000000" w:rsidR="00000000" w:rsidRPr="00000000">
        <w:rPr>
          <w:rFonts w:ascii="Arial" w:cs="Arial" w:eastAsia="Arial" w:hAnsi="Arial"/>
          <w:color w:val="1f1f1f"/>
        </w:rPr>
        <w:drawing>
          <wp:inline distB="19050" distT="19050" distL="19050" distR="19050">
            <wp:extent cx="478780" cy="248966"/>
            <wp:effectExtent b="0" l="0" r="0" t="0"/>
            <wp:docPr id="84" name="image62.png"/>
            <a:graphic>
              <a:graphicData uri="http://schemas.openxmlformats.org/drawingml/2006/picture">
                <pic:pic>
                  <pic:nvPicPr>
                    <pic:cNvPr id="0" name="image62.png"/>
                    <pic:cNvPicPr preferRelativeResize="0"/>
                  </pic:nvPicPr>
                  <pic:blipFill>
                    <a:blip r:embed="rId33"/>
                    <a:srcRect b="0" l="0" r="0" t="0"/>
                    <a:stretch>
                      <a:fillRect/>
                    </a:stretch>
                  </pic:blipFill>
                  <pic:spPr>
                    <a:xfrm>
                      <a:off x="0" y="0"/>
                      <a:ext cx="478780" cy="248966"/>
                    </a:xfrm>
                    <a:prstGeom prst="rect"/>
                    <a:ln/>
                  </pic:spPr>
                </pic:pic>
              </a:graphicData>
            </a:graphic>
          </wp:inline>
        </w:drawing>
      </w:r>
      <w:r w:rsidDel="00000000" w:rsidR="00000000" w:rsidRPr="00000000">
        <w:rPr>
          <w:rFonts w:ascii="Arial" w:cs="Arial" w:eastAsia="Arial" w:hAnsi="Arial"/>
          <w:color w:val="1f1f1f"/>
          <w:rtl w:val="0"/>
        </w:rPr>
        <w:t xml:space="preserve"> es el coeficiente de amortiguamiento viscoso de la membrana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Cuando la escala espacial del proceso activo entra en resonancia con la curvatura espontánea de las proteínas activas distribuidas en la bicapa, la temperatura efectiva exhibe una divergencia matemática en un número de onda crítico (</w:t>
      </w:r>
      <w:r w:rsidDel="00000000" w:rsidR="00000000" w:rsidRPr="00000000">
        <w:rPr>
          <w:rFonts w:ascii="Arial" w:cs="Arial" w:eastAsia="Arial" w:hAnsi="Arial"/>
          <w:color w:val="1f1f1f"/>
        </w:rPr>
        <w:drawing>
          <wp:inline distB="19050" distT="19050" distL="19050" distR="19050">
            <wp:extent cx="156567" cy="254422"/>
            <wp:effectExtent b="0" l="0" r="0" t="0"/>
            <wp:docPr id="85" name="image63.png"/>
            <a:graphic>
              <a:graphicData uri="http://schemas.openxmlformats.org/drawingml/2006/picture">
                <pic:pic>
                  <pic:nvPicPr>
                    <pic:cNvPr id="0" name="image63.png"/>
                    <pic:cNvPicPr preferRelativeResize="0"/>
                  </pic:nvPicPr>
                  <pic:blipFill>
                    <a:blip r:embed="rId34"/>
                    <a:srcRect b="0" l="0" r="0" t="0"/>
                    <a:stretch>
                      <a:fillRect/>
                    </a:stretch>
                  </pic:blipFill>
                  <pic:spPr>
                    <a:xfrm>
                      <a:off x="0" y="0"/>
                      <a:ext cx="156567" cy="254422"/>
                    </a:xfrm>
                    <a:prstGeom prst="rect"/>
                    <a:ln/>
                  </pic:spPr>
                </pic:pic>
              </a:graphicData>
            </a:graphic>
          </wp:inline>
        </w:drawing>
      </w:r>
      <w:r w:rsidDel="00000000" w:rsidR="00000000" w:rsidRPr="00000000">
        <w:rPr>
          <w:rFonts w:ascii="Arial" w:cs="Arial" w:eastAsia="Arial" w:hAnsi="Arial"/>
          <w:color w:val="1f1f1f"/>
          <w:rtl w:val="0"/>
        </w:rPr>
        <w:t xml:space="preserve">), manifestando fenómenos de inestabilidad física y la formación de patrones mecánicos colectivos en la membrana plasmática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disipación de esta energía acoplada se produce fundamentalmente a través de dos mecanismos físicos: la fricción viscosa de cizalladura interfacial entre las dos monocapas lipídicas deslizándose horizontalmente una sobre otra, y la transferencia de energía viscosa hacia los fluidos acuosos bulk adyacentes a la membrana mediante flujos hidrodinámicos tridimensionales inducidos por las ondulaciones de la propia bicapa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Mecánica de membranas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física que gobierna las deformaciones mesoscópicas de las membranas fluidas se describe matemáticamente a través de la teoría elástica continua formulada por Canham y Helfrich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energía elástica libre de flexión por unidad de área para una bicapa lipídica se expresa mediante el hamiltoniano de Helfrich: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71866"/>
            <wp:effectExtent b="0" l="0" r="0" t="0"/>
            <wp:docPr id="20"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905500" cy="77186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1273969" cy="247188"/>
            <wp:effectExtent b="0" l="0" r="0" t="0"/>
            <wp:docPr id="22"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1273969" cy="247188"/>
                    </a:xfrm>
                    <a:prstGeom prst="rect"/>
                    <a:ln/>
                  </pic:spPr>
                </pic:pic>
              </a:graphicData>
            </a:graphic>
          </wp:inline>
        </w:drawing>
      </w:r>
      <w:r w:rsidDel="00000000" w:rsidR="00000000" w:rsidRPr="00000000">
        <w:rPr>
          <w:rFonts w:ascii="Arial" w:cs="Arial" w:eastAsia="Arial" w:hAnsi="Arial"/>
          <w:color w:val="1f1f1f"/>
          <w:rtl w:val="0"/>
        </w:rPr>
        <w:t xml:space="preserve"> representa la curvatura media local de la superficie, </w:t>
      </w:r>
      <w:r w:rsidDel="00000000" w:rsidR="00000000" w:rsidRPr="00000000">
        <w:rPr>
          <w:rFonts w:ascii="Arial" w:cs="Arial" w:eastAsia="Arial" w:hAnsi="Arial"/>
          <w:color w:val="1f1f1f"/>
        </w:rPr>
        <w:drawing>
          <wp:inline distB="19050" distT="19050" distL="19050" distR="19050">
            <wp:extent cx="768102" cy="246551"/>
            <wp:effectExtent b="0" l="0" r="0" t="0"/>
            <wp:docPr id="23"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768102" cy="246551"/>
                    </a:xfrm>
                    <a:prstGeom prst="rect"/>
                    <a:ln/>
                  </pic:spPr>
                </pic:pic>
              </a:graphicData>
            </a:graphic>
          </wp:inline>
        </w:drawing>
      </w:r>
      <w:r w:rsidDel="00000000" w:rsidR="00000000" w:rsidRPr="00000000">
        <w:rPr>
          <w:rFonts w:ascii="Arial" w:cs="Arial" w:eastAsia="Arial" w:hAnsi="Arial"/>
          <w:color w:val="1f1f1f"/>
          <w:rtl w:val="0"/>
        </w:rPr>
        <w:t xml:space="preserve"> es la curvatura gaussiana, </w:t>
      </w:r>
      <w:r w:rsidDel="00000000" w:rsidR="00000000" w:rsidRPr="00000000">
        <w:rPr>
          <w:rFonts w:ascii="Arial" w:cs="Arial" w:eastAsia="Arial" w:hAnsi="Arial"/>
          <w:color w:val="1f1f1f"/>
        </w:rPr>
        <w:drawing>
          <wp:inline distB="19050" distT="19050" distL="19050" distR="19050">
            <wp:extent cx="163264" cy="249698"/>
            <wp:effectExtent b="0" l="0" r="0" t="0"/>
            <wp:docPr id="24"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163264" cy="249698"/>
                    </a:xfrm>
                    <a:prstGeom prst="rect"/>
                    <a:ln/>
                  </pic:spPr>
                </pic:pic>
              </a:graphicData>
            </a:graphic>
          </wp:inline>
        </w:drawing>
      </w:r>
      <w:r w:rsidDel="00000000" w:rsidR="00000000" w:rsidRPr="00000000">
        <w:rPr>
          <w:rFonts w:ascii="Arial" w:cs="Arial" w:eastAsia="Arial" w:hAnsi="Arial"/>
          <w:color w:val="1f1f1f"/>
          <w:rtl w:val="0"/>
        </w:rPr>
        <w:t xml:space="preserve"> es la curvatura espontánea intrínseca determinada por la asimetría geométrica de los lípidos componentes, </w:t>
      </w:r>
      <w:r w:rsidDel="00000000" w:rsidR="00000000" w:rsidRPr="00000000">
        <w:rPr>
          <w:rFonts w:ascii="Arial" w:cs="Arial" w:eastAsia="Arial" w:hAnsi="Arial"/>
          <w:color w:val="1f1f1f"/>
        </w:rPr>
        <w:drawing>
          <wp:inline distB="19050" distT="19050" distL="19050" distR="19050">
            <wp:extent cx="112961" cy="244748"/>
            <wp:effectExtent b="0" l="0" r="0" t="0"/>
            <wp:docPr id="25"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112961" cy="244748"/>
                    </a:xfrm>
                    <a:prstGeom prst="rect"/>
                    <a:ln/>
                  </pic:spPr>
                </pic:pic>
              </a:graphicData>
            </a:graphic>
          </wp:inline>
        </w:drawing>
      </w:r>
      <w:r w:rsidDel="00000000" w:rsidR="00000000" w:rsidRPr="00000000">
        <w:rPr>
          <w:rFonts w:ascii="Arial" w:cs="Arial" w:eastAsia="Arial" w:hAnsi="Arial"/>
          <w:color w:val="1f1f1f"/>
          <w:rtl w:val="0"/>
        </w:rPr>
        <w:t xml:space="preserve"> es el módulo de rigidez a la flexión, </w:t>
      </w:r>
      <w:r w:rsidDel="00000000" w:rsidR="00000000" w:rsidRPr="00000000">
        <w:rPr>
          <w:rFonts w:ascii="Arial" w:cs="Arial" w:eastAsia="Arial" w:hAnsi="Arial"/>
          <w:color w:val="1f1f1f"/>
        </w:rPr>
        <w:drawing>
          <wp:inline distB="19050" distT="19050" distL="19050" distR="19050">
            <wp:extent cx="112961" cy="235335"/>
            <wp:effectExtent b="0" l="0" r="0" t="0"/>
            <wp:docPr id="26"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112961" cy="235335"/>
                    </a:xfrm>
                    <a:prstGeom prst="rect"/>
                    <a:ln/>
                  </pic:spPr>
                </pic:pic>
              </a:graphicData>
            </a:graphic>
          </wp:inline>
        </w:drawing>
      </w:r>
      <w:r w:rsidDel="00000000" w:rsidR="00000000" w:rsidRPr="00000000">
        <w:rPr>
          <w:rFonts w:ascii="Arial" w:cs="Arial" w:eastAsia="Arial" w:hAnsi="Arial"/>
          <w:color w:val="1f1f1f"/>
          <w:rtl w:val="0"/>
        </w:rPr>
        <w:t xml:space="preserve"> es el módulo elástico de curvatura gaussiana, y </w:t>
      </w:r>
      <w:r w:rsidDel="00000000" w:rsidR="00000000" w:rsidRPr="00000000">
        <w:rPr>
          <w:rFonts w:ascii="Arial" w:cs="Arial" w:eastAsia="Arial" w:hAnsi="Arial"/>
          <w:color w:val="1f1f1f"/>
        </w:rPr>
        <w:drawing>
          <wp:inline distB="19050" distT="19050" distL="19050" distR="19050">
            <wp:extent cx="118914" cy="257647"/>
            <wp:effectExtent b="0" l="0" r="0" t="0"/>
            <wp:docPr id="27"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118914" cy="257647"/>
                    </a:xfrm>
                    <a:prstGeom prst="rect"/>
                    <a:ln/>
                  </pic:spPr>
                </pic:pic>
              </a:graphicData>
            </a:graphic>
          </wp:inline>
        </w:drawing>
      </w:r>
      <w:r w:rsidDel="00000000" w:rsidR="00000000" w:rsidRPr="00000000">
        <w:rPr>
          <w:rFonts w:ascii="Arial" w:cs="Arial" w:eastAsia="Arial" w:hAnsi="Arial"/>
          <w:color w:val="1f1f1f"/>
          <w:rtl w:val="0"/>
        </w:rPr>
        <w:t xml:space="preserve"> es la tensión mecánica superficial de la membrana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rigidez elástica de una bicapa lipídica pura en equilibrio térmico suele ser de </w:t>
      </w:r>
      <w:r w:rsidDel="00000000" w:rsidR="00000000" w:rsidRPr="00000000">
        <w:rPr>
          <w:rFonts w:ascii="Arial" w:cs="Arial" w:eastAsia="Arial" w:hAnsi="Arial"/>
          <w:color w:val="1f1f1f"/>
        </w:rPr>
        <w:drawing>
          <wp:inline distB="19050" distT="19050" distL="19050" distR="19050">
            <wp:extent cx="196006" cy="233341"/>
            <wp:effectExtent b="0" l="0" r="0" t="0"/>
            <wp:docPr id="28"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609451" cy="247590"/>
            <wp:effectExtent b="0" l="0" r="0" t="0"/>
            <wp:docPr id="29"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609451" cy="247590"/>
                    </a:xfrm>
                    <a:prstGeom prst="rect"/>
                    <a:ln/>
                  </pic:spPr>
                </pic:pic>
              </a:graphicData>
            </a:graphic>
          </wp:inline>
        </w:drawing>
      </w:r>
      <w:r w:rsidDel="00000000" w:rsidR="00000000" w:rsidRPr="00000000">
        <w:rPr>
          <w:rFonts w:ascii="Arial" w:cs="Arial" w:eastAsia="Arial" w:hAnsi="Arial"/>
          <w:color w:val="1f1f1f"/>
          <w:rtl w:val="0"/>
        </w:rPr>
        <w:t xml:space="preserve">, permitiendo que las fluctuaciones térmicas espontáneas deformen la membrana a temperatura ambiente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No obstante, la actividad de proteínas mecánicas y bombas activas altera de manera drástica las propiedades elásticas efectivas de la membrana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Experimentos pioneros de reconstitución funcional de la </w:t>
      </w:r>
      <w:r w:rsidDel="00000000" w:rsidR="00000000" w:rsidRPr="00000000">
        <w:rPr>
          <w:rFonts w:ascii="Arial" w:cs="Arial" w:eastAsia="Arial" w:hAnsi="Arial"/>
          <w:color w:val="1f1f1f"/>
        </w:rPr>
        <w:drawing>
          <wp:inline distB="19050" distT="19050" distL="19050" distR="19050">
            <wp:extent cx="360759" cy="218354"/>
            <wp:effectExtent b="0" l="0" r="0" t="0"/>
            <wp:docPr id="30"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360759" cy="218354"/>
                    </a:xfrm>
                    <a:prstGeom prst="rect"/>
                    <a:ln/>
                  </pic:spPr>
                </pic:pic>
              </a:graphicData>
            </a:graphic>
          </wp:inline>
        </w:drawing>
      </w:r>
      <w:r w:rsidDel="00000000" w:rsidR="00000000" w:rsidRPr="00000000">
        <w:rPr>
          <w:rFonts w:ascii="Arial" w:cs="Arial" w:eastAsia="Arial" w:hAnsi="Arial"/>
          <w:color w:val="1f1f1f"/>
          <w:rtl w:val="0"/>
        </w:rPr>
        <w:t xml:space="preserve">-ATP sintasa de </w:t>
      </w:r>
      <w:r w:rsidDel="00000000" w:rsidR="00000000" w:rsidRPr="00000000">
        <w:rPr>
          <w:rFonts w:ascii="Arial" w:cs="Arial" w:eastAsia="Arial" w:hAnsi="Arial"/>
          <w:i w:val="1"/>
          <w:iCs w:val="1"/>
          <w:color w:val="1f1f1f"/>
          <w:rtl w:val="0"/>
        </w:rPr>
        <w:t xml:space="preserve">Escherichia coli</w:t>
      </w:r>
      <w:r w:rsidDel="00000000" w:rsidR="00000000" w:rsidRPr="00000000">
        <w:rPr>
          <w:rFonts w:ascii="Arial" w:cs="Arial" w:eastAsia="Arial" w:hAnsi="Arial"/>
          <w:color w:val="1f1f1f"/>
          <w:rtl w:val="0"/>
        </w:rPr>
        <w:t xml:space="preserve"> en vesículas gigantes unilamelares (GUVs) demostraron, mediante espectroscopia de flickering, que la rotación mecánica activa del motor proteico (que gira a ~20 Hz) induce grandes deformaciones locales no gaussianas y promueve un ablandamiento generalizado de la membrana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Este acoplamiento dinámico reduce el módulo de flexión elástica efectivo del sistema (</w:t>
      </w:r>
      <w:r w:rsidDel="00000000" w:rsidR="00000000" w:rsidRPr="00000000">
        <w:rPr>
          <w:rFonts w:ascii="Arial" w:cs="Arial" w:eastAsia="Arial" w:hAnsi="Arial"/>
          <w:color w:val="1f1f1f"/>
        </w:rPr>
        <w:drawing>
          <wp:inline distB="19050" distT="19050" distL="19050" distR="19050">
            <wp:extent cx="236190" cy="217295"/>
            <wp:effectExtent b="0" l="0" r="0" t="0"/>
            <wp:docPr id="1"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236190" cy="217295"/>
                    </a:xfrm>
                    <a:prstGeom prst="rect"/>
                    <a:ln/>
                  </pic:spPr>
                </pic:pic>
              </a:graphicData>
            </a:graphic>
          </wp:inline>
        </w:drawing>
      </w:r>
      <w:r w:rsidDel="00000000" w:rsidR="00000000" w:rsidRPr="00000000">
        <w:rPr>
          <w:rFonts w:ascii="Arial" w:cs="Arial" w:eastAsia="Arial" w:hAnsi="Arial"/>
          <w:color w:val="1f1f1f"/>
          <w:rtl w:val="0"/>
        </w:rPr>
        <w:t xml:space="preserve">), facilitando la remodelación mecánica y la deformación controlada de la membrana con un menor requerimiento de fuerza externa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propiedades viscoelásticas de las membranas celulares combinan la elasticidad flexural continua con la resistencia viscosa al flujo bidimensional en el plano de la bicapa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 viscoelasticidad depende fuertemente de la composición lipídica, del estiramiento de las cadenas acilo, de la inclinación molecular de los fosfolípidos ("lipid tilt") y del desajuste hidrofóbico entre proteínas y lípidos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Las transiciones de fase líquida-líquida modifican localmente la elasticidad de la membrana</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En la interfaz de coexistencia entre fases </w:t>
      </w:r>
      <w:r w:rsidDel="00000000" w:rsidR="00000000" w:rsidRPr="00000000">
        <w:rPr>
          <w:rFonts w:ascii="Arial" w:cs="Arial" w:eastAsia="Arial" w:hAnsi="Arial"/>
          <w:color w:val="1f1f1f"/>
        </w:rPr>
        <w:drawing>
          <wp:inline distB="19050" distT="19050" distL="19050" distR="19050">
            <wp:extent cx="185291" cy="22429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5291" cy="224299"/>
                    </a:xfrm>
                    <a:prstGeom prst="rect"/>
                    <a:ln/>
                  </pic:spPr>
                </pic:pic>
              </a:graphicData>
            </a:graphic>
          </wp:inline>
        </w:drawing>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color w:val="1f1f1f"/>
        </w:rPr>
        <w:drawing>
          <wp:inline distB="19050" distT="19050" distL="19050" distR="19050">
            <wp:extent cx="189458" cy="217877"/>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458" cy="217877"/>
                    </a:xfrm>
                    <a:prstGeom prst="rect"/>
                    <a:ln/>
                  </pic:spPr>
                </pic:pic>
              </a:graphicData>
            </a:graphic>
          </wp:inline>
        </w:drawing>
      </w:r>
      <w:r w:rsidDel="00000000" w:rsidR="00000000" w:rsidRPr="00000000">
        <w:rPr>
          <w:rFonts w:ascii="Arial" w:cs="Arial" w:eastAsia="Arial" w:hAnsi="Arial"/>
          <w:color w:val="1f1f1f"/>
          <w:rtl w:val="0"/>
        </w:rPr>
        <w:t xml:space="preserve">, surge una tensión de línea interfacial (</w:t>
      </w:r>
      <w:r w:rsidDel="00000000" w:rsidR="00000000" w:rsidRPr="00000000">
        <w:rPr>
          <w:rFonts w:ascii="Arial" w:cs="Arial" w:eastAsia="Arial" w:hAnsi="Arial"/>
          <w:color w:val="1f1f1f"/>
        </w:rPr>
        <w:drawing>
          <wp:inline distB="19050" distT="19050" distL="19050" distR="19050">
            <wp:extent cx="337394" cy="250635"/>
            <wp:effectExtent b="0" l="0" r="0" t="0"/>
            <wp:docPr id="4"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337394" cy="250635"/>
                    </a:xfrm>
                    <a:prstGeom prst="rect"/>
                    <a:ln/>
                  </pic:spPr>
                </pic:pic>
              </a:graphicData>
            </a:graphic>
          </wp:inline>
        </w:drawing>
      </w:r>
      <w:r w:rsidDel="00000000" w:rsidR="00000000" w:rsidRPr="00000000">
        <w:rPr>
          <w:rFonts w:ascii="Arial" w:cs="Arial" w:eastAsia="Arial" w:hAnsi="Arial"/>
          <w:color w:val="1f1f1f"/>
          <w:rtl w:val="0"/>
        </w:rPr>
        <w:t xml:space="preserve">) que actúa como una fuerza de contracción elástica</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Esta tensión de línea minimiza el perímetro de los dominios lipídicos y favorece su coalescencia, induciendo simultáneamente fuerzas de flexión normales que promueven la gemación de vesículas y la asimetría geométrica local de la bicapa</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Dinámica de fluidos e hidrodinámica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dinámica de fluidos en biomembranas representa un régimen físico cuasi-bidimensional en el cual la membrana se comporta como un fluido bidimensional viscoso incompresible acoplado a un solvente tridimensional circundante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La respuesta hidrodinámica del sistema se describe resolviendo las ecuaciones de Stokes para flujos acoplados de membrana y solvente bulk</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El tensor de Green hidrodinámico </w:t>
      </w:r>
      <w:r w:rsidDel="00000000" w:rsidR="00000000" w:rsidRPr="00000000">
        <w:rPr>
          <w:rFonts w:ascii="Arial" w:cs="Arial" w:eastAsia="Arial" w:hAnsi="Arial"/>
          <w:color w:val="1f1f1f"/>
        </w:rPr>
        <w:drawing>
          <wp:inline distB="19050" distT="19050" distL="19050" distR="19050">
            <wp:extent cx="481459" cy="254890"/>
            <wp:effectExtent b="0" l="0" r="0" t="0"/>
            <wp:docPr id="5"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481459" cy="254890"/>
                    </a:xfrm>
                    <a:prstGeom prst="rect"/>
                    <a:ln/>
                  </pic:spPr>
                </pic:pic>
              </a:graphicData>
            </a:graphic>
          </wp:inline>
        </w:drawing>
      </w:r>
      <w:r w:rsidDel="00000000" w:rsidR="00000000" w:rsidRPr="00000000">
        <w:rPr>
          <w:rFonts w:ascii="Arial" w:cs="Arial" w:eastAsia="Arial" w:hAnsi="Arial"/>
          <w:color w:val="1f1f1f"/>
          <w:rtl w:val="0"/>
        </w:rPr>
        <w:t xml:space="preserve"> proporciona el campo de velocidades </w:t>
      </w:r>
      <w:r w:rsidDel="00000000" w:rsidR="00000000" w:rsidRPr="00000000">
        <w:rPr>
          <w:rFonts w:ascii="Arial" w:cs="Arial" w:eastAsia="Arial" w:hAnsi="Arial"/>
          <w:color w:val="1f1f1f"/>
        </w:rPr>
        <w:drawing>
          <wp:inline distB="19050" distT="19050" distL="19050" distR="19050">
            <wp:extent cx="367903" cy="245269"/>
            <wp:effectExtent b="0" l="0" r="0" t="0"/>
            <wp:docPr id="6"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367903" cy="245269"/>
                    </a:xfrm>
                    <a:prstGeom prst="rect"/>
                    <a:ln/>
                  </pic:spPr>
                </pic:pic>
              </a:graphicData>
            </a:graphic>
          </wp:inline>
        </w:drawing>
      </w:r>
      <w:r w:rsidDel="00000000" w:rsidR="00000000" w:rsidRPr="00000000">
        <w:rPr>
          <w:rFonts w:ascii="Arial" w:cs="Arial" w:eastAsia="Arial" w:hAnsi="Arial"/>
          <w:color w:val="1f1f1f"/>
          <w:rtl w:val="0"/>
        </w:rPr>
        <w:t xml:space="preserve"> resultante de la aplicación de una fuerza concentrada en el plano de la membrana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35457"/>
            <wp:effectExtent b="0" l="0" r="0" t="0"/>
            <wp:docPr id="7"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05500" cy="73545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tensor incorpora de manera natural la longitud característica de Saffman-Delbrück </w:t>
      </w:r>
      <w:r w:rsidDel="00000000" w:rsidR="00000000" w:rsidRPr="00000000">
        <w:rPr>
          <w:rFonts w:ascii="Arial" w:cs="Arial" w:eastAsia="Arial" w:hAnsi="Arial"/>
          <w:color w:val="1f1f1f"/>
        </w:rPr>
        <w:drawing>
          <wp:inline distB="19050" distT="19050" distL="19050" distR="19050">
            <wp:extent cx="1186758" cy="246846"/>
            <wp:effectExtent b="0" l="0" r="0" t="0"/>
            <wp:docPr id="8"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1186758" cy="24684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Para distancias cortas bien por debajo de esta longitud espacial característica (</w:t>
      </w:r>
      <w:r w:rsidDel="00000000" w:rsidR="00000000" w:rsidRPr="00000000">
        <w:rPr>
          <w:rFonts w:ascii="Arial" w:cs="Arial" w:eastAsia="Arial" w:hAnsi="Arial"/>
          <w:color w:val="1f1f1f"/>
        </w:rPr>
        <w:drawing>
          <wp:inline distB="19050" distT="19050" distL="19050" distR="19050">
            <wp:extent cx="558403" cy="246076"/>
            <wp:effectExtent b="0" l="0" r="0" t="0"/>
            <wp:docPr id="9"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558403" cy="246076"/>
                    </a:xfrm>
                    <a:prstGeom prst="rect"/>
                    <a:ln/>
                  </pic:spPr>
                </pic:pic>
              </a:graphicData>
            </a:graphic>
          </wp:inline>
        </w:drawing>
      </w:r>
      <w:r w:rsidDel="00000000" w:rsidR="00000000" w:rsidRPr="00000000">
        <w:rPr>
          <w:rFonts w:ascii="Arial" w:cs="Arial" w:eastAsia="Arial" w:hAnsi="Arial"/>
          <w:color w:val="1f1f1f"/>
          <w:rtl w:val="0"/>
        </w:rPr>
        <w:t xml:space="preserve">), el tensor de Green se reduce al comportamiento logarítmico clásico de un fluido bidimensional puro dominado por la viscosidad interna de la membrana </w:t>
      </w:r>
      <w:r w:rsidDel="00000000" w:rsidR="00000000" w:rsidRPr="00000000">
        <w:rPr>
          <w:rFonts w:ascii="Arial" w:cs="Arial" w:eastAsia="Arial" w:hAnsi="Arial"/>
          <w:color w:val="1f1f1f"/>
        </w:rPr>
        <w:drawing>
          <wp:inline distB="19050" distT="19050" distL="19050" distR="19050">
            <wp:extent cx="227558" cy="246521"/>
            <wp:effectExtent b="0" l="0" r="0" t="0"/>
            <wp:docPr id="10"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227558" cy="24652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Para distancias de separación mayores (</w:t>
      </w:r>
      <w:r w:rsidDel="00000000" w:rsidR="00000000" w:rsidRPr="00000000">
        <w:rPr>
          <w:rFonts w:ascii="Arial" w:cs="Arial" w:eastAsia="Arial" w:hAnsi="Arial"/>
          <w:color w:val="1f1f1f"/>
        </w:rPr>
        <w:drawing>
          <wp:inline distB="19050" distT="19050" distL="19050" distR="19050">
            <wp:extent cx="558403" cy="246076"/>
            <wp:effectExtent b="0" l="0" r="0" t="0"/>
            <wp:docPr id="43"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558403" cy="246076"/>
                    </a:xfrm>
                    <a:prstGeom prst="rect"/>
                    <a:ln/>
                  </pic:spPr>
                </pic:pic>
              </a:graphicData>
            </a:graphic>
          </wp:inline>
        </w:drawing>
      </w:r>
      <w:r w:rsidDel="00000000" w:rsidR="00000000" w:rsidRPr="00000000">
        <w:rPr>
          <w:rFonts w:ascii="Arial" w:cs="Arial" w:eastAsia="Arial" w:hAnsi="Arial"/>
          <w:color w:val="1f1f1f"/>
          <w:rtl w:val="0"/>
        </w:rPr>
        <w:t xml:space="preserve">), la transferencia de momento hacia el solvente tridimensional bulk de viscosidad </w:t>
      </w:r>
      <w:r w:rsidDel="00000000" w:rsidR="00000000" w:rsidRPr="00000000">
        <w:rPr>
          <w:rFonts w:ascii="Arial" w:cs="Arial" w:eastAsia="Arial" w:hAnsi="Arial"/>
          <w:color w:val="1f1f1f"/>
        </w:rPr>
        <w:drawing>
          <wp:inline distB="19050" distT="19050" distL="19050" distR="19050">
            <wp:extent cx="189161" cy="245909"/>
            <wp:effectExtent b="0" l="0" r="0" t="0"/>
            <wp:docPr id="44"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189161" cy="245909"/>
                    </a:xfrm>
                    <a:prstGeom prst="rect"/>
                    <a:ln/>
                  </pic:spPr>
                </pic:pic>
              </a:graphicData>
            </a:graphic>
          </wp:inline>
        </w:drawing>
      </w:r>
      <w:r w:rsidDel="00000000" w:rsidR="00000000" w:rsidRPr="00000000">
        <w:rPr>
          <w:rFonts w:ascii="Arial" w:cs="Arial" w:eastAsia="Arial" w:hAnsi="Arial"/>
          <w:color w:val="1f1f1f"/>
          <w:rtl w:val="0"/>
        </w:rPr>
        <w:t xml:space="preserve"> domina la disipación, y el flujo adopta una dependencia algebraica decayendo de forma tridimensional (</w:t>
      </w:r>
      <w:r w:rsidDel="00000000" w:rsidR="00000000" w:rsidRPr="00000000">
        <w:rPr>
          <w:rFonts w:ascii="Arial" w:cs="Arial" w:eastAsia="Arial" w:hAnsi="Arial"/>
          <w:color w:val="1f1f1f"/>
        </w:rPr>
        <w:drawing>
          <wp:inline distB="19050" distT="19050" distL="19050" distR="19050">
            <wp:extent cx="289769" cy="251133"/>
            <wp:effectExtent b="0" l="0" r="0" t="0"/>
            <wp:docPr id="45"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289769" cy="25113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comportamiento hidrodinámico se modifica de manera sustancial cuando la membrana plasmática se encuentra soportada mecánicamente sobre un sustrato sólido o una matriz extracelular densa (regímen de Evans-Sackmann)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En las membranas soportadas (SLBs), la presencia de una película de agua confinada ultrafina de baja viscosidad entre la bicapa y el sustrato sólido genera un término de fricción o arrastre hidrodinámico lineal adicional </w:t>
      </w:r>
      <w:r w:rsidDel="00000000" w:rsidR="00000000" w:rsidRPr="00000000">
        <w:rPr>
          <w:rFonts w:ascii="Arial" w:cs="Arial" w:eastAsia="Arial" w:hAnsi="Arial"/>
          <w:color w:val="1f1f1f"/>
        </w:rPr>
        <w:drawing>
          <wp:inline distB="19050" distT="19050" distL="19050" distR="19050">
            <wp:extent cx="391120" cy="248028"/>
            <wp:effectExtent b="0" l="0" r="0" t="0"/>
            <wp:docPr id="46"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391120" cy="248028"/>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Esta fricción interfacial rompe la dependencia logarítmica débil de Saffman-Delbrück, imponiendo un decaimiento algebraico estricto en el coeficiente de difusión lateral, que escala de forma inversa al radio de la proteína (</w:t>
      </w:r>
      <w:r w:rsidDel="00000000" w:rsidR="00000000" w:rsidRPr="00000000">
        <w:rPr>
          <w:rFonts w:ascii="Arial" w:cs="Arial" w:eastAsia="Arial" w:hAnsi="Arial"/>
          <w:color w:val="1f1f1f"/>
        </w:rPr>
        <w:drawing>
          <wp:inline distB="19050" distT="19050" distL="19050" distR="19050">
            <wp:extent cx="683716" cy="218409"/>
            <wp:effectExtent b="0" l="0" r="0" t="0"/>
            <wp:docPr id="47"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683716" cy="218409"/>
                    </a:xfrm>
                    <a:prstGeom prst="rect"/>
                    <a:ln/>
                  </pic:spPr>
                </pic:pic>
              </a:graphicData>
            </a:graphic>
          </wp:inline>
        </w:drawing>
      </w:r>
      <w:r w:rsidDel="00000000" w:rsidR="00000000" w:rsidRPr="00000000">
        <w:rPr>
          <w:rFonts w:ascii="Arial" w:cs="Arial" w:eastAsia="Arial" w:hAnsi="Arial"/>
          <w:color w:val="1f1f1f"/>
          <w:rtl w:val="0"/>
        </w:rPr>
        <w:t xml:space="preserve">) incluso en límites de alta dilución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geometría y curvatura de la membrana ejercen asimismo un control hidrodinámico estricto sobre el transporte molecular</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En tethers o nanotubos lipídicos cilíndricos estrechos de radio controlado </w:t>
      </w:r>
      <w:r w:rsidDel="00000000" w:rsidR="00000000" w:rsidRPr="00000000">
        <w:rPr>
          <w:rFonts w:ascii="Arial" w:cs="Arial" w:eastAsia="Arial" w:hAnsi="Arial"/>
          <w:color w:val="1f1f1f"/>
        </w:rPr>
        <w:drawing>
          <wp:inline distB="19050" distT="19050" distL="19050" distR="19050">
            <wp:extent cx="425202" cy="245672"/>
            <wp:effectExtent b="0" l="0" r="0" t="0"/>
            <wp:docPr id="48"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425202" cy="245672"/>
                    </a:xfrm>
                    <a:prstGeom prst="rect"/>
                    <a:ln/>
                  </pic:spPr>
                </pic:pic>
              </a:graphicData>
            </a:graphic>
          </wp:inline>
        </w:drawing>
      </w:r>
      <w:r w:rsidDel="00000000" w:rsidR="00000000" w:rsidRPr="00000000">
        <w:rPr>
          <w:rFonts w:ascii="Arial" w:cs="Arial" w:eastAsia="Arial" w:hAnsi="Arial"/>
          <w:color w:val="1f1f1f"/>
          <w:rtl w:val="0"/>
        </w:rPr>
        <w:t xml:space="preserve"> conectados a vesículas gigantes, la difusión lateral de lípidos y de proteínas transmembrana (como los canales KvAP) se ralentiza drásticamente a medida que el radio del tubo disminuye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Experimentos basados en el seguimiento de nanopartículas de puntos cuánticos individuales revelaron que el coeficiente de difusión disminuye hasta 5 veces al contraer mecánicamente el radio del nanotubo de 250 nm a 10 nm</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De acuerdo con las extensiones de la teoría hidrodinámica cilíndrica formuladas por Daniels y Turner, en geometrías tubulares confinadas el radio físico del cilindro (</w:t>
      </w:r>
      <w:r w:rsidDel="00000000" w:rsidR="00000000" w:rsidRPr="00000000">
        <w:rPr>
          <w:rFonts w:ascii="Arial" w:cs="Arial" w:eastAsia="Arial" w:hAnsi="Arial"/>
          <w:color w:val="1f1f1f"/>
        </w:rPr>
        <w:drawing>
          <wp:inline distB="19050" distT="19050" distL="19050" distR="19050">
            <wp:extent cx="425202" cy="245672"/>
            <wp:effectExtent b="0" l="0" r="0" t="0"/>
            <wp:docPr id="49"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425202" cy="245672"/>
                    </a:xfrm>
                    <a:prstGeom prst="rect"/>
                    <a:ln/>
                  </pic:spPr>
                </pic:pic>
              </a:graphicData>
            </a:graphic>
          </wp:inline>
        </w:drawing>
      </w:r>
      <w:r w:rsidDel="00000000" w:rsidR="00000000" w:rsidRPr="00000000">
        <w:rPr>
          <w:rFonts w:ascii="Arial" w:cs="Arial" w:eastAsia="Arial" w:hAnsi="Arial"/>
          <w:color w:val="1f1f1f"/>
          <w:rtl w:val="0"/>
        </w:rPr>
        <w:t xml:space="preserve">) reemplaza mecánicamente al radio global de la membrana como escala espacial limitante de disipación de momento, confinando los gradientes de cizalladura viscosa generados por las moléculas en movimiento y limitando físicamente su movilidad difusiva</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simulaciones computacionales in silico de dinámica de membranas, el empleo de condiciones de contorno periódicas (PBC) introduce artefactos hidrodinámicos artificiales debido a las interacciones infinitas de los campos de flujo viscoso generados por las moléculas con sus propias imágenes periódicas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Para corregir este sesgo computacional, se aplica el modelo de Saffman-Delbrück periódico (PSD)</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El formalismo PSD permite recalcular con alta fidelidad los coeficientes de difusión de lípidos como la dipalmitoilfosfatidilcolina (DPPC) y de péptidos como la gramicidina A (gA) en simulaciones realizadas con campos de fuerza biofísicos avanzados como Martini (grano grueso) o CHARMM36 (all-atom)</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Modelos matemáticos y teóricos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física de membranas se fundamenta en marcos matemáticos que describen la transición de fases, la elasticidad, las fluctuaciones de no equilibrio y la dinámica de fluidos en múltiples escalas de tiempo y espacio. La siguiente tabla presenta un análisis comparativo y estructurado de los principales formalismos matemáticos empleados en el campo.</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Modelo Teórico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Ecuación / Formulación Matemática Fundamental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Parámetros Físicos Clave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Fenómeno Biológico Descrito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Referencias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Saffman-Delbrück (SD)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2352827" cy="352448"/>
                  <wp:effectExtent b="0" l="0" r="0" t="0"/>
                  <wp:docPr id="50" name="image41.png"/>
                  <a:graphic>
                    <a:graphicData uri="http://schemas.openxmlformats.org/drawingml/2006/picture">
                      <pic:pic>
                        <pic:nvPicPr>
                          <pic:cNvPr id="0" name="image41.png"/>
                          <pic:cNvPicPr preferRelativeResize="0"/>
                        </pic:nvPicPr>
                        <pic:blipFill>
                          <a:blip r:embed="rId58"/>
                          <a:srcRect b="0" l="0" r="0" t="0"/>
                          <a:stretch>
                            <a:fillRect/>
                          </a:stretch>
                        </pic:blipFill>
                        <pic:spPr>
                          <a:xfrm>
                            <a:off x="0" y="0"/>
                            <a:ext cx="2352827" cy="35244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219224" cy="219224"/>
                  <wp:effectExtent b="0" l="0" r="0" t="0"/>
                  <wp:docPr id="5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19224" cy="219224"/>
                          </a:xfrm>
                          <a:prstGeom prst="rect"/>
                          <a:ln/>
                        </pic:spPr>
                      </pic:pic>
                    </a:graphicData>
                  </a:graphic>
                </wp:inline>
              </w:drawing>
            </w:r>
            <w:r w:rsidDel="00000000" w:rsidR="00000000" w:rsidRPr="00000000">
              <w:rPr>
                <w:rFonts w:ascii="Arial" w:cs="Arial" w:eastAsia="Arial" w:hAnsi="Arial"/>
                <w:color w:val="1f1f1f"/>
                <w:rtl w:val="0"/>
              </w:rPr>
              <w:t xml:space="preserve">: Viscosidad de la membrana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92137" cy="249779"/>
                  <wp:effectExtent b="0" l="0" r="0" t="0"/>
                  <wp:docPr id="5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192137" cy="249779"/>
                          </a:xfrm>
                          <a:prstGeom prst="rect"/>
                          <a:ln/>
                        </pic:spPr>
                      </pic:pic>
                    </a:graphicData>
                  </a:graphic>
                </wp:inline>
              </w:drawing>
            </w:r>
            <w:r w:rsidDel="00000000" w:rsidR="00000000" w:rsidRPr="00000000">
              <w:rPr>
                <w:rFonts w:ascii="Arial" w:cs="Arial" w:eastAsia="Arial" w:hAnsi="Arial"/>
                <w:color w:val="1f1f1f"/>
                <w:rtl w:val="0"/>
              </w:rPr>
              <w:t xml:space="preserve">: Viscosidad del solvente bulk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50316" cy="244263"/>
                  <wp:effectExtent b="0" l="0" r="0" t="0"/>
                  <wp:docPr id="42"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50316" cy="244263"/>
                          </a:xfrm>
                          <a:prstGeom prst="rect"/>
                          <a:ln/>
                        </pic:spPr>
                      </pic:pic>
                    </a:graphicData>
                  </a:graphic>
                </wp:inline>
              </w:drawing>
            </w:r>
            <w:r w:rsidDel="00000000" w:rsidR="00000000" w:rsidRPr="00000000">
              <w:rPr>
                <w:rFonts w:ascii="Arial" w:cs="Arial" w:eastAsia="Arial" w:hAnsi="Arial"/>
                <w:color w:val="1f1f1f"/>
                <w:rtl w:val="0"/>
              </w:rPr>
              <w:t xml:space="preserve">: Radio de la proteína cilíndrica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12961" cy="244748"/>
                  <wp:effectExtent b="0" l="0" r="0" t="0"/>
                  <wp:docPr id="33"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112961" cy="244748"/>
                          </a:xfrm>
                          <a:prstGeom prst="rect"/>
                          <a:ln/>
                        </pic:spPr>
                      </pic:pic>
                    </a:graphicData>
                  </a:graphic>
                </wp:inline>
              </w:drawing>
            </w:r>
            <w:r w:rsidDel="00000000" w:rsidR="00000000" w:rsidRPr="00000000">
              <w:rPr>
                <w:rFonts w:ascii="Arial" w:cs="Arial" w:eastAsia="Arial" w:hAnsi="Arial"/>
                <w:color w:val="1f1f1f"/>
                <w:rtl w:val="0"/>
              </w:rPr>
              <w:t xml:space="preserve">: Espesor de bicapa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Difusión lateral diluida de proteínas integrales de membrana de paso único o múltiple.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 7, 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Rotación de Saffman-Delbrück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228573" cy="266667"/>
                  <wp:effectExtent b="0" l="0" r="0" t="0"/>
                  <wp:docPr id="34"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1228573" cy="26666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150316" cy="244263"/>
                  <wp:effectExtent b="0" l="0" r="0" t="0"/>
                  <wp:docPr id="35"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50316" cy="244263"/>
                          </a:xfrm>
                          <a:prstGeom prst="rect"/>
                          <a:ln/>
                        </pic:spPr>
                      </pic:pic>
                    </a:graphicData>
                  </a:graphic>
                </wp:inline>
              </w:drawing>
            </w:r>
            <w:r w:rsidDel="00000000" w:rsidR="00000000" w:rsidRPr="00000000">
              <w:rPr>
                <w:rFonts w:ascii="Arial" w:cs="Arial" w:eastAsia="Arial" w:hAnsi="Arial"/>
                <w:color w:val="1f1f1f"/>
                <w:rtl w:val="0"/>
              </w:rPr>
              <w:t xml:space="preserve">: Radio molecular de la proteína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219224" cy="219224"/>
                  <wp:effectExtent b="0" l="0" r="0" t="0"/>
                  <wp:docPr id="3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19224" cy="219224"/>
                          </a:xfrm>
                          <a:prstGeom prst="rect"/>
                          <a:ln/>
                        </pic:spPr>
                      </pic:pic>
                    </a:graphicData>
                  </a:graphic>
                </wp:inline>
              </w:drawing>
            </w:r>
            <w:r w:rsidDel="00000000" w:rsidR="00000000" w:rsidRPr="00000000">
              <w:rPr>
                <w:rFonts w:ascii="Arial" w:cs="Arial" w:eastAsia="Arial" w:hAnsi="Arial"/>
                <w:color w:val="1f1f1f"/>
                <w:rtl w:val="0"/>
              </w:rPr>
              <w:t xml:space="preserve">: Viscosidad superficial rotacional de la membrana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Rotación de proteínas sobre el eje normal de membrana y detección de oligomerización.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Evans-Sackmann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2127942" cy="391236"/>
                  <wp:effectExtent b="0" l="0" r="0" t="0"/>
                  <wp:docPr id="37"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2127942" cy="39123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413272" cy="257827"/>
                  <wp:effectExtent b="0" l="0" r="0" t="0"/>
                  <wp:docPr id="38" name="image31.png"/>
                  <a:graphic>
                    <a:graphicData uri="http://schemas.openxmlformats.org/drawingml/2006/picture">
                      <pic:pic>
                        <pic:nvPicPr>
                          <pic:cNvPr id="0" name="image31.png"/>
                          <pic:cNvPicPr preferRelativeResize="0"/>
                        </pic:nvPicPr>
                        <pic:blipFill>
                          <a:blip r:embed="rId61"/>
                          <a:srcRect b="0" l="0" r="0" t="0"/>
                          <a:stretch>
                            <a:fillRect/>
                          </a:stretch>
                        </pic:blipFill>
                        <pic:spPr>
                          <a:xfrm>
                            <a:off x="0" y="0"/>
                            <a:ext cx="1413272" cy="25782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114300" cy="247650"/>
                  <wp:effectExtent b="0" l="0" r="0" t="0"/>
                  <wp:docPr id="39"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114300" cy="247650"/>
                          </a:xfrm>
                          <a:prstGeom prst="rect"/>
                          <a:ln/>
                        </pic:spPr>
                      </pic:pic>
                    </a:graphicData>
                  </a:graphic>
                </wp:inline>
              </w:drawing>
            </w:r>
            <w:r w:rsidDel="00000000" w:rsidR="00000000" w:rsidRPr="00000000">
              <w:rPr>
                <w:rFonts w:ascii="Arial" w:cs="Arial" w:eastAsia="Arial" w:hAnsi="Arial"/>
                <w:color w:val="1f1f1f"/>
                <w:rtl w:val="0"/>
              </w:rPr>
              <w:t xml:space="preserve">: Coeficiente de arrastre con el sustrato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258366" cy="248797"/>
                  <wp:effectExtent b="0" l="0" r="0" t="0"/>
                  <wp:docPr id="40"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258366" cy="248797"/>
                          </a:xfrm>
                          <a:prstGeom prst="rect"/>
                          <a:ln/>
                        </pic:spPr>
                      </pic:pic>
                    </a:graphicData>
                  </a:graphic>
                </wp:inline>
              </w:drawing>
            </w:r>
            <w:r w:rsidDel="00000000" w:rsidR="00000000" w:rsidRPr="00000000">
              <w:rPr>
                <w:rFonts w:ascii="Arial" w:cs="Arial" w:eastAsia="Arial" w:hAnsi="Arial"/>
                <w:color w:val="1f1f1f"/>
                <w:rtl w:val="0"/>
              </w:rPr>
              <w:t xml:space="preserve">: Funciones de Bessel modificadas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Difusión molecular confinada en membranas soportadas sobre sustratos sólidos (SLBs).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 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Fluctuaciones Activas (Gov-Prost)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5905500" cy="106726"/>
                  <wp:effectExtent b="0" l="0" r="0" t="0"/>
                  <wp:docPr id="41" name="image35.png"/>
                  <a:graphic>
                    <a:graphicData uri="http://schemas.openxmlformats.org/drawingml/2006/picture">
                      <pic:pic>
                        <pic:nvPicPr>
                          <pic:cNvPr id="0" name="image35.png"/>
                          <pic:cNvPicPr preferRelativeResize="0"/>
                        </pic:nvPicPr>
                        <pic:blipFill>
                          <a:blip r:embed="rId64"/>
                          <a:srcRect b="0" l="0" r="0" t="0"/>
                          <a:stretch>
                            <a:fillRect/>
                          </a:stretch>
                        </pic:blipFill>
                        <pic:spPr>
                          <a:xfrm>
                            <a:off x="0" y="0"/>
                            <a:ext cx="5905500" cy="10672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355700" cy="240338"/>
                  <wp:effectExtent b="0" l="0" r="0" t="0"/>
                  <wp:docPr id="31" name="image26.png"/>
                  <a:graphic>
                    <a:graphicData uri="http://schemas.openxmlformats.org/drawingml/2006/picture">
                      <pic:pic>
                        <pic:nvPicPr>
                          <pic:cNvPr id="0" name="image26.png"/>
                          <pic:cNvPicPr preferRelativeResize="0"/>
                        </pic:nvPicPr>
                        <pic:blipFill>
                          <a:blip r:embed="rId65"/>
                          <a:srcRect b="0" l="0" r="0" t="0"/>
                          <a:stretch>
                            <a:fillRect/>
                          </a:stretch>
                        </pic:blipFill>
                        <pic:spPr>
                          <a:xfrm>
                            <a:off x="0" y="0"/>
                            <a:ext cx="355700" cy="240338"/>
                          </a:xfrm>
                          <a:prstGeom prst="rect"/>
                          <a:ln/>
                        </pic:spPr>
                      </pic:pic>
                    </a:graphicData>
                  </a:graphic>
                </wp:inline>
              </w:drawing>
            </w:r>
            <w:r w:rsidDel="00000000" w:rsidR="00000000" w:rsidRPr="00000000">
              <w:rPr>
                <w:rFonts w:ascii="Arial" w:cs="Arial" w:eastAsia="Arial" w:hAnsi="Arial"/>
                <w:color w:val="1f1f1f"/>
                <w:rtl w:val="0"/>
              </w:rPr>
              <w:t xml:space="preserve">: Fuerza del ruido activo no térmico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278160" cy="249384"/>
                  <wp:effectExtent b="0" l="0" r="0" t="0"/>
                  <wp:docPr id="32" name="image27.png"/>
                  <a:graphic>
                    <a:graphicData uri="http://schemas.openxmlformats.org/drawingml/2006/picture">
                      <pic:pic>
                        <pic:nvPicPr>
                          <pic:cNvPr id="0" name="image27.png"/>
                          <pic:cNvPicPr preferRelativeResize="0"/>
                        </pic:nvPicPr>
                        <pic:blipFill>
                          <a:blip r:embed="rId66"/>
                          <a:srcRect b="0" l="0" r="0" t="0"/>
                          <a:stretch>
                            <a:fillRect/>
                          </a:stretch>
                        </pic:blipFill>
                        <pic:spPr>
                          <a:xfrm>
                            <a:off x="0" y="0"/>
                            <a:ext cx="278160" cy="249384"/>
                          </a:xfrm>
                          <a:prstGeom prst="rect"/>
                          <a:ln/>
                        </pic:spPr>
                      </pic:pic>
                    </a:graphicData>
                  </a:graphic>
                </wp:inline>
              </w:drawing>
            </w:r>
            <w:r w:rsidDel="00000000" w:rsidR="00000000" w:rsidRPr="00000000">
              <w:rPr>
                <w:rFonts w:ascii="Arial" w:cs="Arial" w:eastAsia="Arial" w:hAnsi="Arial"/>
                <w:color w:val="1f1f1f"/>
                <w:rtl w:val="0"/>
              </w:rPr>
              <w:t xml:space="preserve">: Tiempo de correlación del bombeo activo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12961" cy="244748"/>
                  <wp:effectExtent b="0" l="0" r="0" t="0"/>
                  <wp:docPr id="67"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112961" cy="244748"/>
                          </a:xfrm>
                          <a:prstGeom prst="rect"/>
                          <a:ln/>
                        </pic:spPr>
                      </pic:pic>
                    </a:graphicData>
                  </a:graphic>
                </wp:inline>
              </w:drawing>
            </w:r>
            <w:r w:rsidDel="00000000" w:rsidR="00000000" w:rsidRPr="00000000">
              <w:rPr>
                <w:rFonts w:ascii="Arial" w:cs="Arial" w:eastAsia="Arial" w:hAnsi="Arial"/>
                <w:color w:val="1f1f1f"/>
                <w:rtl w:val="0"/>
              </w:rPr>
              <w:t xml:space="preserve">: Rigidez flexural de Helfrich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Modificaciones no gaussianas del contorno de membrana celular inducidas por bombas metabólicas.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8, 18, 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Hamiltoniano elástico de Helfrich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3547472" cy="247942"/>
                  <wp:effectExtent b="0" l="0" r="0" t="0"/>
                  <wp:docPr id="68" name="image51.png"/>
                  <a:graphic>
                    <a:graphicData uri="http://schemas.openxmlformats.org/drawingml/2006/picture">
                      <pic:pic>
                        <pic:nvPicPr>
                          <pic:cNvPr id="0" name="image51.png"/>
                          <pic:cNvPicPr preferRelativeResize="0"/>
                        </pic:nvPicPr>
                        <pic:blipFill>
                          <a:blip r:embed="rId67"/>
                          <a:srcRect b="0" l="0" r="0" t="0"/>
                          <a:stretch>
                            <a:fillRect/>
                          </a:stretch>
                        </pic:blipFill>
                        <pic:spPr>
                          <a:xfrm>
                            <a:off x="0" y="0"/>
                            <a:ext cx="3547472" cy="24794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112961" cy="244748"/>
                  <wp:effectExtent b="0" l="0" r="0" t="0"/>
                  <wp:docPr id="69"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112961" cy="244748"/>
                          </a:xfrm>
                          <a:prstGeom prst="rect"/>
                          <a:ln/>
                        </pic:spPr>
                      </pic:pic>
                    </a:graphicData>
                  </a:graphic>
                </wp:inline>
              </w:drawing>
            </w:r>
            <w:r w:rsidDel="00000000" w:rsidR="00000000" w:rsidRPr="00000000">
              <w:rPr>
                <w:rFonts w:ascii="Arial" w:cs="Arial" w:eastAsia="Arial" w:hAnsi="Arial"/>
                <w:color w:val="1f1f1f"/>
                <w:rtl w:val="0"/>
              </w:rPr>
              <w:t xml:space="preserve">: Rigidez elástica de flexión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12961" cy="235335"/>
                  <wp:effectExtent b="0" l="0" r="0" t="0"/>
                  <wp:docPr id="70"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112961" cy="235335"/>
                          </a:xfrm>
                          <a:prstGeom prst="rect"/>
                          <a:ln/>
                        </pic:spPr>
                      </pic:pic>
                    </a:graphicData>
                  </a:graphic>
                </wp:inline>
              </w:drawing>
            </w:r>
            <w:r w:rsidDel="00000000" w:rsidR="00000000" w:rsidRPr="00000000">
              <w:rPr>
                <w:rFonts w:ascii="Arial" w:cs="Arial" w:eastAsia="Arial" w:hAnsi="Arial"/>
                <w:color w:val="1f1f1f"/>
                <w:rtl w:val="0"/>
              </w:rPr>
              <w:t xml:space="preserve">: Rigidez elástica gaussiana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63264" cy="249698"/>
                  <wp:effectExtent b="0" l="0" r="0" t="0"/>
                  <wp:docPr id="71"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163264" cy="249698"/>
                          </a:xfrm>
                          <a:prstGeom prst="rect"/>
                          <a:ln/>
                        </pic:spPr>
                      </pic:pic>
                    </a:graphicData>
                  </a:graphic>
                </wp:inline>
              </w:drawing>
            </w:r>
            <w:r w:rsidDel="00000000" w:rsidR="00000000" w:rsidRPr="00000000">
              <w:rPr>
                <w:rFonts w:ascii="Arial" w:cs="Arial" w:eastAsia="Arial" w:hAnsi="Arial"/>
                <w:color w:val="1f1f1f"/>
                <w:rtl w:val="0"/>
              </w:rPr>
              <w:t xml:space="preserve">: Curvatura espontánea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18914" cy="257647"/>
                  <wp:effectExtent b="0" l="0" r="0" t="0"/>
                  <wp:docPr id="72"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118914" cy="257647"/>
                          </a:xfrm>
                          <a:prstGeom prst="rect"/>
                          <a:ln/>
                        </pic:spPr>
                      </pic:pic>
                    </a:graphicData>
                  </a:graphic>
                </wp:inline>
              </w:drawing>
            </w:r>
            <w:r w:rsidDel="00000000" w:rsidR="00000000" w:rsidRPr="00000000">
              <w:rPr>
                <w:rFonts w:ascii="Arial" w:cs="Arial" w:eastAsia="Arial" w:hAnsi="Arial"/>
                <w:color w:val="1f1f1f"/>
                <w:rtl w:val="0"/>
              </w:rPr>
              <w:t xml:space="preserve">: Tensión superficial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Deformación elástica mesoscópica de bicapas, invaginación, gemación y fisión vesicular.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8, 23, 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Modelos de Vértices 3D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4871142" cy="247847"/>
                  <wp:effectExtent b="0" l="0" r="0" t="0"/>
                  <wp:docPr id="73" name="image58.png"/>
                  <a:graphic>
                    <a:graphicData uri="http://schemas.openxmlformats.org/drawingml/2006/picture">
                      <pic:pic>
                        <pic:nvPicPr>
                          <pic:cNvPr id="0" name="image58.png"/>
                          <pic:cNvPicPr preferRelativeResize="0"/>
                        </pic:nvPicPr>
                        <pic:blipFill>
                          <a:blip r:embed="rId68"/>
                          <a:srcRect b="0" l="0" r="0" t="0"/>
                          <a:stretch>
                            <a:fillRect/>
                          </a:stretch>
                        </pic:blipFill>
                        <pic:spPr>
                          <a:xfrm>
                            <a:off x="0" y="0"/>
                            <a:ext cx="4871142" cy="24784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437406" cy="247230"/>
                  <wp:effectExtent b="0" l="0" r="0" t="0"/>
                  <wp:docPr id="74" name="image54.png"/>
                  <a:graphic>
                    <a:graphicData uri="http://schemas.openxmlformats.org/drawingml/2006/picture">
                      <pic:pic>
                        <pic:nvPicPr>
                          <pic:cNvPr id="0" name="image54.png"/>
                          <pic:cNvPicPr preferRelativeResize="0"/>
                        </pic:nvPicPr>
                        <pic:blipFill>
                          <a:blip r:embed="rId69"/>
                          <a:srcRect b="0" l="0" r="0" t="0"/>
                          <a:stretch>
                            <a:fillRect/>
                          </a:stretch>
                        </pic:blipFill>
                        <pic:spPr>
                          <a:xfrm>
                            <a:off x="0" y="0"/>
                            <a:ext cx="437406" cy="247230"/>
                          </a:xfrm>
                          <a:prstGeom prst="rect"/>
                          <a:ln/>
                        </pic:spPr>
                      </pic:pic>
                    </a:graphicData>
                  </a:graphic>
                </wp:inline>
              </w:drawing>
            </w:r>
            <w:r w:rsidDel="00000000" w:rsidR="00000000" w:rsidRPr="00000000">
              <w:rPr>
                <w:rFonts w:ascii="Arial" w:cs="Arial" w:eastAsia="Arial" w:hAnsi="Arial"/>
                <w:color w:val="1f1f1f"/>
                <w:rtl w:val="0"/>
              </w:rPr>
              <w:t xml:space="preserve">: Volumen celular real y diana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59433" cy="248859"/>
                  <wp:effectExtent b="0" l="0" r="0" t="0"/>
                  <wp:docPr id="64" name="image48.png"/>
                  <a:graphic>
                    <a:graphicData uri="http://schemas.openxmlformats.org/drawingml/2006/picture">
                      <pic:pic>
                        <pic:nvPicPr>
                          <pic:cNvPr id="0" name="image48.png"/>
                          <pic:cNvPicPr preferRelativeResize="0"/>
                        </pic:nvPicPr>
                        <pic:blipFill>
                          <a:blip r:embed="rId70"/>
                          <a:srcRect b="0" l="0" r="0" t="0"/>
                          <a:stretch>
                            <a:fillRect/>
                          </a:stretch>
                        </pic:blipFill>
                        <pic:spPr>
                          <a:xfrm>
                            <a:off x="0" y="0"/>
                            <a:ext cx="459433" cy="248859"/>
                          </a:xfrm>
                          <a:prstGeom prst="rect"/>
                          <a:ln/>
                        </pic:spPr>
                      </pic:pic>
                    </a:graphicData>
                  </a:graphic>
                </wp:inline>
              </w:drawing>
            </w:r>
            <w:r w:rsidDel="00000000" w:rsidR="00000000" w:rsidRPr="00000000">
              <w:rPr>
                <w:rFonts w:ascii="Arial" w:cs="Arial" w:eastAsia="Arial" w:hAnsi="Arial"/>
                <w:color w:val="1f1f1f"/>
                <w:rtl w:val="0"/>
              </w:rPr>
              <w:t xml:space="preserve">: Área de membrana real y diana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36028" cy="242908"/>
                  <wp:effectExtent b="0" l="0" r="0" t="0"/>
                  <wp:docPr id="65" name="image49.png"/>
                  <a:graphic>
                    <a:graphicData uri="http://schemas.openxmlformats.org/drawingml/2006/picture">
                      <pic:pic>
                        <pic:nvPicPr>
                          <pic:cNvPr id="0" name="image49.png"/>
                          <pic:cNvPicPr preferRelativeResize="0"/>
                        </pic:nvPicPr>
                        <pic:blipFill>
                          <a:blip r:embed="rId71"/>
                          <a:srcRect b="0" l="0" r="0" t="0"/>
                          <a:stretch>
                            <a:fillRect/>
                          </a:stretch>
                        </pic:blipFill>
                        <pic:spPr>
                          <a:xfrm>
                            <a:off x="0" y="0"/>
                            <a:ext cx="136028" cy="242908"/>
                          </a:xfrm>
                          <a:prstGeom prst="rect"/>
                          <a:ln/>
                        </pic:spPr>
                      </pic:pic>
                    </a:graphicData>
                  </a:graphic>
                </wp:inline>
              </w:drawing>
            </w:r>
            <w:r w:rsidDel="00000000" w:rsidR="00000000" w:rsidRPr="00000000">
              <w:rPr>
                <w:rFonts w:ascii="Arial" w:cs="Arial" w:eastAsia="Arial" w:hAnsi="Arial"/>
                <w:color w:val="1f1f1f"/>
                <w:rtl w:val="0"/>
              </w:rPr>
              <w:t xml:space="preserve">: Tensión interfacial de línea celular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Cambios volumétricos asimétricos y deformaciones tisulares complejas en morfogénesis epitelial.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27, 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Saffman-Delbrück Periódico (PSD)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2577703" cy="351937"/>
                  <wp:effectExtent b="0" l="0" r="0" t="0"/>
                  <wp:docPr id="66" name="image50.png"/>
                  <a:graphic>
                    <a:graphicData uri="http://schemas.openxmlformats.org/drawingml/2006/picture">
                      <pic:pic>
                        <pic:nvPicPr>
                          <pic:cNvPr id="0" name="image50.png"/>
                          <pic:cNvPicPr preferRelativeResize="0"/>
                        </pic:nvPicPr>
                        <pic:blipFill>
                          <a:blip r:embed="rId72"/>
                          <a:srcRect b="0" l="0" r="0" t="0"/>
                          <a:stretch>
                            <a:fillRect/>
                          </a:stretch>
                        </pic:blipFill>
                        <pic:spPr>
                          <a:xfrm>
                            <a:off x="0" y="0"/>
                            <a:ext cx="2577703" cy="35193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133499" cy="247926"/>
                  <wp:effectExtent b="0" l="0" r="0" t="0"/>
                  <wp:docPr id="57" name="image45.png"/>
                  <a:graphic>
                    <a:graphicData uri="http://schemas.openxmlformats.org/drawingml/2006/picture">
                      <pic:pic>
                        <pic:nvPicPr>
                          <pic:cNvPr id="0" name="image45.png"/>
                          <pic:cNvPicPr preferRelativeResize="0"/>
                        </pic:nvPicPr>
                        <pic:blipFill>
                          <a:blip r:embed="rId73"/>
                          <a:srcRect b="0" l="0" r="0" t="0"/>
                          <a:stretch>
                            <a:fillRect/>
                          </a:stretch>
                        </pic:blipFill>
                        <pic:spPr>
                          <a:xfrm>
                            <a:off x="0" y="0"/>
                            <a:ext cx="133499" cy="247926"/>
                          </a:xfrm>
                          <a:prstGeom prst="rect"/>
                          <a:ln/>
                        </pic:spPr>
                      </pic:pic>
                    </a:graphicData>
                  </a:graphic>
                </wp:inline>
              </w:drawing>
            </w:r>
            <w:r w:rsidDel="00000000" w:rsidR="00000000" w:rsidRPr="00000000">
              <w:rPr>
                <w:rFonts w:ascii="Arial" w:cs="Arial" w:eastAsia="Arial" w:hAnsi="Arial"/>
                <w:color w:val="1f1f1f"/>
                <w:rtl w:val="0"/>
              </w:rPr>
              <w:t xml:space="preserve">: Tamaño de la caja de simulación periódica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09426" cy="247560"/>
                  <wp:effectExtent b="0" l="0" r="0" t="0"/>
                  <wp:docPr id="58" name="image44.png"/>
                  <a:graphic>
                    <a:graphicData uri="http://schemas.openxmlformats.org/drawingml/2006/picture">
                      <pic:pic>
                        <pic:nvPicPr>
                          <pic:cNvPr id="0" name="image44.png"/>
                          <pic:cNvPicPr preferRelativeResize="0"/>
                        </pic:nvPicPr>
                        <pic:blipFill>
                          <a:blip r:embed="rId74"/>
                          <a:srcRect b="0" l="0" r="0" t="0"/>
                          <a:stretch>
                            <a:fillRect/>
                          </a:stretch>
                        </pic:blipFill>
                        <pic:spPr>
                          <a:xfrm>
                            <a:off x="0" y="0"/>
                            <a:ext cx="409426" cy="247560"/>
                          </a:xfrm>
                          <a:prstGeom prst="rect"/>
                          <a:ln/>
                        </pic:spPr>
                      </pic:pic>
                    </a:graphicData>
                  </a:graphic>
                </wp:inline>
              </w:drawing>
            </w:r>
            <w:r w:rsidDel="00000000" w:rsidR="00000000" w:rsidRPr="00000000">
              <w:rPr>
                <w:rFonts w:ascii="Arial" w:cs="Arial" w:eastAsia="Arial" w:hAnsi="Arial"/>
                <w:color w:val="1f1f1f"/>
                <w:rtl w:val="0"/>
              </w:rPr>
              <w:t xml:space="preserve">: Función analítica de corrección de PBC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Corrección de artefactos hidrodinámicos por periodicidad infinita en simulaciones MD de bicapas.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26]</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Métodos experimentales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estudio biofísico cuantitativo de las biomembranas requiere herramientas de manipulación y análisis espectroscópico de alta precisión espacial y temporal.</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Microscopía de superresolución y seguimiento de partícula única (SPT)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microscopía de superresolución fluorescente (como STED, PALM o STORM), combinada con el desarrollo de cámaras científicas de ultra alta velocidad (frecuencias de muestreo de hasta </w:t>
      </w:r>
      <w:r w:rsidDel="00000000" w:rsidR="00000000" w:rsidRPr="00000000">
        <w:rPr>
          <w:rFonts w:ascii="Arial" w:cs="Arial" w:eastAsia="Arial" w:hAnsi="Arial"/>
          <w:color w:val="1f1f1f"/>
        </w:rPr>
        <w:drawing>
          <wp:inline distB="19050" distT="19050" distL="19050" distR="19050">
            <wp:extent cx="1115911" cy="238442"/>
            <wp:effectExtent b="0" l="0" r="0" t="0"/>
            <wp:docPr id="59" name="image47.png"/>
            <a:graphic>
              <a:graphicData uri="http://schemas.openxmlformats.org/drawingml/2006/picture">
                <pic:pic>
                  <pic:nvPicPr>
                    <pic:cNvPr id="0" name="image47.png"/>
                    <pic:cNvPicPr preferRelativeResize="0"/>
                  </pic:nvPicPr>
                  <pic:blipFill>
                    <a:blip r:embed="rId75"/>
                    <a:srcRect b="0" l="0" r="0" t="0"/>
                    <a:stretch>
                      <a:fillRect/>
                    </a:stretch>
                  </pic:blipFill>
                  <pic:spPr>
                    <a:xfrm>
                      <a:off x="0" y="0"/>
                      <a:ext cx="1115911" cy="238442"/>
                    </a:xfrm>
                    <a:prstGeom prst="rect"/>
                    <a:ln/>
                  </pic:spPr>
                </pic:pic>
              </a:graphicData>
            </a:graphic>
          </wp:inline>
        </w:drawing>
      </w:r>
      <w:r w:rsidDel="00000000" w:rsidR="00000000" w:rsidRPr="00000000">
        <w:rPr>
          <w:rFonts w:ascii="Arial" w:cs="Arial" w:eastAsia="Arial" w:hAnsi="Arial"/>
          <w:color w:val="1f1f1f"/>
          <w:rtl w:val="0"/>
        </w:rPr>
        <w:t xml:space="preserve">), permite realizar el seguimiento de partícula única (SPT) con precisión nanométrica en células vivas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Mediante el acoplamiento de fluoróforos estables o nanopartículas de puntos cuánticos ("quantum dots") a lípidos individuales o proteínas de membrana (como los canales de potasio KvAP), el análisis SPT permite discriminar de forma directa las trayectorias moleculares de difusión y calcular las tasas de salto estocástico entre los compartimentos nanométricos definidos por la malla de actina cortical, proporcionando la demostración experimental definitiva del paradigma de compartmentalización física celular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Espectroscopia de correlación de fluorescencia de doble foco (2f-FCS)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espectroscopia 2f-FCS supera las limitaciones clásicas de la FCS convencional al introducir dos volúmenes de excitación láser solapados y rígidamente espaciados a una distancia nanométrica calibrada de manera absoluta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Al medir las fluctuaciones temporales de la intensidad de fluorescencia y registrar el tiempo de tránsito intermolecular entre ambos focos ópticos, la 2f-FCS permite calcular el coeficiente de difusión lateral absoluto libre de artefactos de calibración óptica o variaciones en el volumen de detección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Esta metodología precisa permitió resolver la histórica disputa hidrodinámica de las biomembranas libres de soporte, confirmando que la difusión proteica en bicapas suspendidas sigue fielmente el modelo de Saffman-Delbrück</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Pinzas ópticas ("Optical Tweezers") y aspiración con micropipeta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integración de las pinzas ópticas con sistemas de aspiración de micropipeta representa una de las técnicas mecánicas más potentes para interrogar la elasticidad y la hidrodinámica de membranas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Mediante la aspiración controlada de una vesícula gigante (GUV) con una micropipeta de vidrio micrométrica, se establece un control exacto y directo sobre la tensión mecánica superficial de la membrana (</w:t>
      </w:r>
      <w:r w:rsidDel="00000000" w:rsidR="00000000" w:rsidRPr="00000000">
        <w:rPr>
          <w:rFonts w:ascii="Arial" w:cs="Arial" w:eastAsia="Arial" w:hAnsi="Arial"/>
          <w:color w:val="1f1f1f"/>
        </w:rPr>
        <w:drawing>
          <wp:inline distB="19050" distT="19050" distL="19050" distR="19050">
            <wp:extent cx="118914" cy="257647"/>
            <wp:effectExtent b="0" l="0" r="0" t="0"/>
            <wp:docPr id="60"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118914" cy="25764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Simultáneamente, una microesfera recubierta químicamente es atrapada ópticamente por un haz láser infrarrojo y puesta en contacto con la membrana para, al desplazarla con precisión de piconewtons, tirar de la bicapa y extruir un nanotubo lipídico cilíndrico (tether)</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Midiendo de forma continua la fuerza elástica de tracción del nanotubo (</w:t>
      </w:r>
      <w:r w:rsidDel="00000000" w:rsidR="00000000" w:rsidRPr="00000000">
        <w:rPr>
          <w:rFonts w:ascii="Arial" w:cs="Arial" w:eastAsia="Arial" w:hAnsi="Arial"/>
          <w:color w:val="1f1f1f"/>
        </w:rPr>
        <w:drawing>
          <wp:inline distB="19050" distT="19050" distL="19050" distR="19050">
            <wp:extent cx="117128" cy="253777"/>
            <wp:effectExtent b="0" l="0" r="0" t="0"/>
            <wp:docPr id="61" name="image46.png"/>
            <a:graphic>
              <a:graphicData uri="http://schemas.openxmlformats.org/drawingml/2006/picture">
                <pic:pic>
                  <pic:nvPicPr>
                    <pic:cNvPr id="0" name="image46.png"/>
                    <pic:cNvPicPr preferRelativeResize="0"/>
                  </pic:nvPicPr>
                  <pic:blipFill>
                    <a:blip r:embed="rId76"/>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a diferentes valores de tensión de aspiración, se determina directamente el módulo de rigidez a la flexión de Helfrich (</w:t>
      </w:r>
      <w:r w:rsidDel="00000000" w:rsidR="00000000" w:rsidRPr="00000000">
        <w:rPr>
          <w:rFonts w:ascii="Arial" w:cs="Arial" w:eastAsia="Arial" w:hAnsi="Arial"/>
          <w:color w:val="1f1f1f"/>
        </w:rPr>
        <w:drawing>
          <wp:inline distB="19050" distT="19050" distL="19050" distR="19050">
            <wp:extent cx="112961" cy="244748"/>
            <wp:effectExtent b="0" l="0" r="0" t="0"/>
            <wp:docPr id="62"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112961" cy="244748"/>
                    </a:xfrm>
                    <a:prstGeom prst="rect"/>
                    <a:ln/>
                  </pic:spPr>
                </pic:pic>
              </a:graphicData>
            </a:graphic>
          </wp:inline>
        </w:drawing>
      </w:r>
      <w:r w:rsidDel="00000000" w:rsidR="00000000" w:rsidRPr="00000000">
        <w:rPr>
          <w:rFonts w:ascii="Arial" w:cs="Arial" w:eastAsia="Arial" w:hAnsi="Arial"/>
          <w:color w:val="1f1f1f"/>
          <w:rtl w:val="0"/>
        </w:rPr>
        <w:t xml:space="preserve">) y se evalúa el flujo viscoso de la membrana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Recuperación de fluorescencia tras fotoblanqueo (FRAP)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técnica de FRAP proporciona una caracterización macroscópica y colectiva de la fluidez y dinámica de las membranas. Mediante la aplicación de un pulso láser de alta potencia sobre una región de interés definida de la membrana plasmática decorada con lípidos o proteínas fluorescentes, se induce el blanqueo permanente de los fluoróforos en dicha zona. Posteriormente, se registra la cinética temporal de recuperación de la señal fluorescente a medida que las moléculas intactas de las regiones no expuestas difunden lateralmente hacia el área blanqueada. El análisis cuantitativo de la curva de recuperación permite determinar la fracción móvil de las especies fluorescentes y extraer su coeficiente de difusión promedio colectivo, sirviendo como control fundamental de la fluidez global de la bicapa.</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Microscopía de fuerza atómica (AFM)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AFM utiliza una sonda de punta nanométrica ultra-afilada montada en un cantiléver flexible para escanear físicamente la topografía de membranas lipídicas soportadas (SLBs) a resolución subnanométrica. Al operar en modo de contacto o de oscilación intermitente, la AFM permite visualizar de manera directa la separación física de fases lipídicas, mapeando la altura diferencial de los dominios de balsa lipídica en fase </w:t>
      </w:r>
      <w:r w:rsidDel="00000000" w:rsidR="00000000" w:rsidRPr="00000000">
        <w:rPr>
          <w:rFonts w:ascii="Arial" w:cs="Arial" w:eastAsia="Arial" w:hAnsi="Arial"/>
          <w:color w:val="1f1f1f"/>
        </w:rPr>
        <w:drawing>
          <wp:inline distB="19050" distT="19050" distL="19050" distR="19050">
            <wp:extent cx="185291" cy="224299"/>
            <wp:effectExtent b="0" l="0" r="0" t="0"/>
            <wp:docPr id="6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5291" cy="224299"/>
                    </a:xfrm>
                    <a:prstGeom prst="rect"/>
                    <a:ln/>
                  </pic:spPr>
                </pic:pic>
              </a:graphicData>
            </a:graphic>
          </wp:inline>
        </w:drawing>
      </w:r>
      <w:r w:rsidDel="00000000" w:rsidR="00000000" w:rsidRPr="00000000">
        <w:rPr>
          <w:rFonts w:ascii="Arial" w:cs="Arial" w:eastAsia="Arial" w:hAnsi="Arial"/>
          <w:color w:val="1f1f1f"/>
          <w:rtl w:val="0"/>
        </w:rPr>
        <w:t xml:space="preserve"> que sobresalen ligeramente debido al estiramiento hidrofóbico de sus lípidos constituyentes en comparación con la fase </w:t>
      </w:r>
      <w:r w:rsidDel="00000000" w:rsidR="00000000" w:rsidRPr="00000000">
        <w:rPr>
          <w:rFonts w:ascii="Arial" w:cs="Arial" w:eastAsia="Arial" w:hAnsi="Arial"/>
          <w:color w:val="1f1f1f"/>
        </w:rPr>
        <w:drawing>
          <wp:inline distB="19050" distT="19050" distL="19050" distR="19050">
            <wp:extent cx="189458" cy="217877"/>
            <wp:effectExtent b="0" l="0" r="0" t="0"/>
            <wp:docPr id="5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458" cy="217877"/>
                    </a:xfrm>
                    <a:prstGeom prst="rect"/>
                    <a:ln/>
                  </pic:spPr>
                </pic:pic>
              </a:graphicData>
            </a:graphic>
          </wp:inline>
        </w:drawing>
      </w:r>
      <w:r w:rsidDel="00000000" w:rsidR="00000000" w:rsidRPr="00000000">
        <w:rPr>
          <w:rFonts w:ascii="Arial" w:cs="Arial" w:eastAsia="Arial" w:hAnsi="Arial"/>
          <w:color w:val="1f1f1f"/>
          <w:rtl w:val="0"/>
        </w:rPr>
        <w:t xml:space="preserve"> desordenada. Adicionalmente, la espectroscopia de fuerza mediante AFM (presionando directamente la punta contra la membrana) permite medir el módulo elástico local de Young y caracterizar las fuerzas de rotura mecánica de la bicapa.</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Criomicroscopía electrónica (Cryo-EM)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Cryo-EM revolucionó la biología estructural al permitir la visualización de complejos de proteínas de membrana y vesículas lipídicas nativas congeladas rápidamente en estado vítreo sin el uso de colorantes químicos o cristalización artificial. Esta técnica proporciona las dimensiones espaciales tridimensionales absolutas de los dominios transmembrana de canales iónicos y receptores, determinando con precisión atómica el radio de inclusión hidrodinámica </w:t>
      </w:r>
      <w:r w:rsidDel="00000000" w:rsidR="00000000" w:rsidRPr="00000000">
        <w:rPr>
          <w:rFonts w:ascii="Arial" w:cs="Arial" w:eastAsia="Arial" w:hAnsi="Arial"/>
          <w:color w:val="1f1f1f"/>
        </w:rPr>
        <w:drawing>
          <wp:inline distB="19050" distT="19050" distL="19050" distR="19050">
            <wp:extent cx="150316" cy="244263"/>
            <wp:effectExtent b="0" l="0" r="0" t="0"/>
            <wp:docPr id="54"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50316" cy="244263"/>
                    </a:xfrm>
                    <a:prstGeom prst="rect"/>
                    <a:ln/>
                  </pic:spPr>
                </pic:pic>
              </a:graphicData>
            </a:graphic>
          </wp:inline>
        </w:drawing>
      </w:r>
      <w:r w:rsidDel="00000000" w:rsidR="00000000" w:rsidRPr="00000000">
        <w:rPr>
          <w:rFonts w:ascii="Arial" w:cs="Arial" w:eastAsia="Arial" w:hAnsi="Arial"/>
          <w:color w:val="1f1f1f"/>
          <w:rtl w:val="0"/>
        </w:rPr>
        <w:t xml:space="preserve"> que alimenta directamente las variables geométricas de los modelos físico-matemáticos de transporte molecular como el formalismo de Saffman-Delbrück</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Técnicas ómicas moleculares (Lipidómica y Proteómica de DRMs)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caracterización química fina de los componentes que modulan las propiedades físicas de las membranas se realiza mediante lipidómica de espectrometría de masas acoplada a cromatografía líquida de alta resolución, combinada con proteómica cuantitativa</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El aislamiento de membranas resistentes a detergentes (DRMs) mediante gradientes de densidad de sacarosa permite purificar selectivamente las fracciones lipídicas altamente ordenadas equivalentes a las balsas lipídicas celulares, resolviendo la composición exacta de ácidos grasos saturados frente a insaturados, los niveles de colesterol, el contenido de cardiolipina y el repertorio de proteínas ancladas por lípidos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Física de membranas y enfermedad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disrupción de las propiedades elásticas, de transporte o de equilibrio termodinámico de las membranas biológicas representa un factor fisiopatológico clave detrás de múltiples afecciones de salud.</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Neurodegeneración y fallo de la integridad de la membrana plasmática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el desarrollo de patologías del sistema nervioso central como las enfermedades de Alzheimer, Parkinson, Huntington, esclerosis lateral amiotrófica (ELA) y esclerosis múltiple (EM), la pérdida de integridad mecánica de la membrana neuronal y la incapacidad de ejecutar mecanismos eficientes de reparación de membrana plasmática (mediante procesos de endocitosis correctora, exocitosis de parches y ectocitosis) desencadenan la cascada de muerte neuronal acelerada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Las proteínas hidrofóbicas mal plegadas que forman oligómeros solubles tóxicos, tales como el péptido beta-amiloide (</w:t>
      </w:r>
      <w:r w:rsidDel="00000000" w:rsidR="00000000" w:rsidRPr="00000000">
        <w:rPr>
          <w:rFonts w:ascii="Arial" w:cs="Arial" w:eastAsia="Arial" w:hAnsi="Arial"/>
          <w:color w:val="1f1f1f"/>
        </w:rPr>
        <w:drawing>
          <wp:inline distB="19050" distT="19050" distL="19050" distR="19050">
            <wp:extent cx="268337" cy="249170"/>
            <wp:effectExtent b="0" l="0" r="0" t="0"/>
            <wp:docPr id="55" name="image43.png"/>
            <a:graphic>
              <a:graphicData uri="http://schemas.openxmlformats.org/drawingml/2006/picture">
                <pic:pic>
                  <pic:nvPicPr>
                    <pic:cNvPr id="0" name="image43.png"/>
                    <pic:cNvPicPr preferRelativeResize="0"/>
                  </pic:nvPicPr>
                  <pic:blipFill>
                    <a:blip r:embed="rId77"/>
                    <a:srcRect b="0" l="0" r="0" t="0"/>
                    <a:stretch>
                      <a:fillRect/>
                    </a:stretch>
                  </pic:blipFill>
                  <pic:spPr>
                    <a:xfrm>
                      <a:off x="0" y="0"/>
                      <a:ext cx="268337" cy="249170"/>
                    </a:xfrm>
                    <a:prstGeom prst="rect"/>
                    <a:ln/>
                  </pic:spPr>
                </pic:pic>
              </a:graphicData>
            </a:graphic>
          </wp:inline>
        </w:drawing>
      </w:r>
      <w:r w:rsidDel="00000000" w:rsidR="00000000" w:rsidRPr="00000000">
        <w:rPr>
          <w:rFonts w:ascii="Arial" w:cs="Arial" w:eastAsia="Arial" w:hAnsi="Arial"/>
          <w:color w:val="1f1f1f"/>
          <w:rtl w:val="0"/>
        </w:rPr>
        <w:t xml:space="preserve">) en el Alzheimer o la alfa-sinucleína en el Parkinson, interactúan directamente con los lípidos anfipáticos de la bicapa celular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la enfermedad de Alzheimer, los oligómeros solubles de </w:t>
      </w:r>
      <w:r w:rsidDel="00000000" w:rsidR="00000000" w:rsidRPr="00000000">
        <w:rPr>
          <w:rFonts w:ascii="Arial" w:cs="Arial" w:eastAsia="Arial" w:hAnsi="Arial"/>
          <w:color w:val="1f1f1f"/>
        </w:rPr>
        <w:drawing>
          <wp:inline distB="19050" distT="19050" distL="19050" distR="19050">
            <wp:extent cx="268337" cy="249170"/>
            <wp:effectExtent b="0" l="0" r="0" t="0"/>
            <wp:docPr id="56" name="image43.png"/>
            <a:graphic>
              <a:graphicData uri="http://schemas.openxmlformats.org/drawingml/2006/picture">
                <pic:pic>
                  <pic:nvPicPr>
                    <pic:cNvPr id="0" name="image43.png"/>
                    <pic:cNvPicPr preferRelativeResize="0"/>
                  </pic:nvPicPr>
                  <pic:blipFill>
                    <a:blip r:embed="rId77"/>
                    <a:srcRect b="0" l="0" r="0" t="0"/>
                    <a:stretch>
                      <a:fillRect/>
                    </a:stretch>
                  </pic:blipFill>
                  <pic:spPr>
                    <a:xfrm>
                      <a:off x="0" y="0"/>
                      <a:ext cx="268337" cy="249170"/>
                    </a:xfrm>
                    <a:prstGeom prst="rect"/>
                    <a:ln/>
                  </pic:spPr>
                </pic:pic>
              </a:graphicData>
            </a:graphic>
          </wp:inline>
        </w:drawing>
      </w:r>
      <w:r w:rsidDel="00000000" w:rsidR="00000000" w:rsidRPr="00000000">
        <w:rPr>
          <w:rFonts w:ascii="Arial" w:cs="Arial" w:eastAsia="Arial" w:hAnsi="Arial"/>
          <w:color w:val="1f1f1f"/>
          <w:rtl w:val="0"/>
        </w:rPr>
        <w:t xml:space="preserve"> se insertan estocásticamente en la membrana plasmática y del retículo endoplasmático (RE), actuando físicamente como canales de tipo poro no selectivos de alta conductancia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Esto altera dramáticamente la permeabilidad iónica pasiva de la membrana y provoca una entrada descontrolada de iones de calcio (</w:t>
      </w:r>
      <w:r w:rsidDel="00000000" w:rsidR="00000000" w:rsidRPr="00000000">
        <w:rPr>
          <w:rFonts w:ascii="Arial" w:cs="Arial" w:eastAsia="Arial" w:hAnsi="Arial"/>
          <w:color w:val="1f1f1f"/>
        </w:rPr>
        <w:drawing>
          <wp:inline distB="19050" distT="19050" distL="19050" distR="19050">
            <wp:extent cx="390972" cy="219326"/>
            <wp:effectExtent b="0" l="0" r="0" t="0"/>
            <wp:docPr id="92" name="image52.png"/>
            <a:graphic>
              <a:graphicData uri="http://schemas.openxmlformats.org/drawingml/2006/picture">
                <pic:pic>
                  <pic:nvPicPr>
                    <pic:cNvPr id="0" name="image52.png"/>
                    <pic:cNvPicPr preferRelativeResize="0"/>
                  </pic:nvPicPr>
                  <pic:blipFill>
                    <a:blip r:embed="rId78"/>
                    <a:srcRect b="0" l="0" r="0" t="0"/>
                    <a:stretch>
                      <a:fillRect/>
                    </a:stretch>
                  </pic:blipFill>
                  <pic:spPr>
                    <a:xfrm>
                      <a:off x="0" y="0"/>
                      <a:ext cx="390972" cy="219326"/>
                    </a:xfrm>
                    <a:prstGeom prst="rect"/>
                    <a:ln/>
                  </pic:spPr>
                </pic:pic>
              </a:graphicData>
            </a:graphic>
          </wp:inline>
        </w:drawing>
      </w:r>
      <w:r w:rsidDel="00000000" w:rsidR="00000000" w:rsidRPr="00000000">
        <w:rPr>
          <w:rFonts w:ascii="Arial" w:cs="Arial" w:eastAsia="Arial" w:hAnsi="Arial"/>
          <w:color w:val="1f1f1f"/>
          <w:rtl w:val="0"/>
        </w:rPr>
        <w:t xml:space="preserve">) desde el espacio extracelular y los depósitos internos del RE hacia el citoplasma de la neurona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Este influjo masivo sobrecarga mecánicamente la matriz de las mitocondrias, induciendo su hinchamiento ("swelling"), la pérdida del potencial electroquímico de su membrana interna, la liberación del citocromo C y la producción masiva de especies reactivas de oxígeno (ROS) que desencadenan la apoptosis neuronal</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la enfermedad de Parkinson, los agregados de alfa-sinucleína se unen físicamente de forma anómala en la membrana del RE a la chaperona BiP, inhibiendo su actividad y provocando una disfunción sostenida en el plegamiento de proteínas que activa la respuesta a proteínas mal plegadas (UPR) de manera crónica</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Esto desvía la función protectora celular hacia una ruta pro-apoptótica mediada por la inducción de factores de transcripción inflamatorios y CHOP, favoreciendo la secreción de citoquinas neuroinflamatorias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 nivel tisular de la unidad neurovascular (NVU), la alteración de la elasticidad de las membranas celulares endoteliales y de la dinámica de sus fluidos se traduce en una fuga masiva de la barrera hematoencefálica (BBB), impidiendo la homeostasis cerebral y el drenaje glymphático de agregados de desecho a través de los espacios perivasculares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[Oligómeros Amiloides / Alfa-Sinucleína]</w:t>
        <w:br w:type="textWrapping"/>
        <w:t xml:space="preserve">                 │</w:t>
        <w:br w:type="textWrapping"/>
        <w:t xml:space="preserve">                 ▼ (Inserción física en bicapas lipídicas)</w:t>
        <w:br w:type="textWrapping"/>
        <w:t xml:space="preserve">[Formación de Poros Patológicos y Disrupción de Balsas Lipídicas]</w:t>
        <w:br w:type="textWrapping"/>
        <w:t xml:space="preserve">                 │</w:t>
        <w:br w:type="textWrapping"/>
        <w:t xml:space="preserve">      ┌──────────┴────────────────────────────────────────┐</w:t>
        <w:br w:type="textWrapping"/>
        <w:t xml:space="preserve">      ▼                                                   ▼</w:t>
        <w:br w:type="textWrapping"/>
        <w:t xml:space="preserve">[Fuga Masiva de Ca²⁺ de la Membrana del RE]      [Unión a Chaperona BiP en el RE]</w:t>
        <w:br w:type="textWrapping"/>
        <w:t xml:space="preserve">      │                                                   │</w:t>
        <w:br w:type="textWrapping"/>
        <w:t xml:space="preserve">      ▼                                                   ▼</w:t>
        <w:br w:type="textWrapping"/>
        <w:t xml:space="preserve">[Sobrecarga de Matriz Mitocondrial]              [Estrés Crónico del RE y Activación de UPR]</w:t>
        <w:br w:type="textWrapping"/>
        <w:t xml:space="preserve">      │                                                   │</w:t>
        <w:br w:type="textWrapping"/>
        <w:t xml:space="preserve">      ▼                                                   ▼</w:t>
        <w:br w:type="textWrapping"/>
        <w:t xml:space="preserve">[Producción Excesiva de ROS e Hinchamiento]       [Activación de Vía Apoptótica CHOP]</w:t>
        <w:br w:type="textWrapping"/>
        <w:t xml:space="preserve">      │                                                   │</w:t>
        <w:br w:type="textWrapping"/>
        <w:t xml:space="preserve">      └───────────────────┬───────────────────────────────┘</w:t>
        <w:br w:type="textWrapping"/>
        <w:t xml:space="preserve">                          ▼</w:t>
        <w:br w:type="textWrapping"/>
        <w:t xml:space="preserve">              [Muerte Neuronal y Atrofia]</w:t>
        <w:br w:type="textWrapping"/>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Alteraciones elásticas y viscoelásticas en cáncer e invasión metastásica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células cancerosas modifican de forma activa las propiedades físicas de sus membranas para evadir las barreras mecánicas del cuerpo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Durante la metástasis, las células tumorales sufren cambios dramáticos en su viscoelasticidad y tensión superficial</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La sobreexpresión de lípidos insaturados disminuye el empaquetamiento molecular y reduce significativamente la rigidez de flexión elástica de la bicapa plasmática, convirtiendo a la célula metastásica en un cuerpo sumamente deformable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 laxitud mecánica les permite deformarse elásticamente a través de los canales y poros microscópicos estrechos presentes en la matriz extracelular y el endotelio vascular durante los procesos de intravasación y extravasación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Adicionalmente, las células tumorales de cáncer de colon y de mama reorganizan sus balsas lipídicas superficiales hiperactivando el reclutamiento y clustering de receptores de factores de crecimiento tirosina quinasa, lo que suprime mecánicamente los umbrales de activación de cascadas pro-survival frente al sistema inmunitario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Envejecimiento celular y pérdida de asimetría de membrana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senescencia celular se caracteriza por un aumento crónico en los procesos de peroxidación lipídica promovidos por especies reactivas de oxígeno acumuladas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Los radicales libres atacan los enlaces insaturados de los fosfolípidos de la membrana plasmática y mitocondrial, alterando su empaquetamiento y fluidez elástica lateral</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Este daño oxidativo se asocia íntimamente con la pérdida del control mecánico de la asimetría lipídica</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Al verse comprometida la actividad enzimática de las translocasas lipídicas de membrana por falta de ATP y daño estructural directo, fosfolípidos de señalización como la fosfatidilserina escapan de forma pasiva hacia la cara externa de la membrana celular, alterando la carga electrostática superficial global de la célula y promoviendo el reconocimiento de fagocitosis o acelerando procesos inflamatorios sistémicos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Disfunción bioenergética mitocondrial en enfermedades metabólicas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enfermedades metabólicas complejas (como la diabetes tipo 2 y el síndrome metabólico) se asocian de manera causal con alteraciones físicas en las membranas de las mitocondrias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El lípido cardiolipina, que cuenta con una singular estructura química simétrica de cuatro colas acilo que le permite inducir una fuerte curvatura elástica negativa necesaria para el empaquetamiento óptimo de las crestas mitocondriales, es extremadamente sensible al estrés oxidativo</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En condiciones patológicas de sobrecarga lipídica y mitocondrial, la oxidación progresiva de la cardiolipina altera su empaquetamiento y provoca su translocación anómala desde la membrana mitocondrial interna hacia la externa</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Esta alteración física de la bicapa desestabiliza los supercomplejos de la cadena de transporte electrónico integrados en las crestas, disminuyendo drásticamente la síntesis de energía metabólica (ATP) celular, induciendo una fuga masiva de electrones y promoviendo el desarrollo de resistencia a la insulina celular generalizada</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Canalopatías mecánicas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canalopatías son desórdenes causados por el mal funcionamiento de canales iónicos transmembrana activados por voltaje, ligando o tensión mecánica</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La apertura de canales mecanosensibles estructurales (como la familia Piezo o el canal KvAP) está gobernada directamente por el acoplamiento elástico con la bicapa lipídica que los rodea</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Cuando se alteran las propiedades elásticas locales de la membrana (debido a cambios en el espesor lipídico, el aumento patológico de la tensión superficial superficial </w:t>
      </w:r>
      <w:r w:rsidDel="00000000" w:rsidR="00000000" w:rsidRPr="00000000">
        <w:rPr>
          <w:rFonts w:ascii="Arial" w:cs="Arial" w:eastAsia="Arial" w:hAnsi="Arial"/>
          <w:color w:val="1f1f1f"/>
        </w:rPr>
        <w:drawing>
          <wp:inline distB="19050" distT="19050" distL="19050" distR="19050">
            <wp:extent cx="118914" cy="257647"/>
            <wp:effectExtent b="0" l="0" r="0" t="0"/>
            <wp:docPr id="94"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118914" cy="257647"/>
                    </a:xfrm>
                    <a:prstGeom prst="rect"/>
                    <a:ln/>
                  </pic:spPr>
                </pic:pic>
              </a:graphicData>
            </a:graphic>
          </wp:inline>
        </w:drawing>
      </w:r>
      <w:r w:rsidDel="00000000" w:rsidR="00000000" w:rsidRPr="00000000">
        <w:rPr>
          <w:rFonts w:ascii="Arial" w:cs="Arial" w:eastAsia="Arial" w:hAnsi="Arial"/>
          <w:color w:val="1f1f1f"/>
          <w:rtl w:val="0"/>
        </w:rPr>
        <w:t xml:space="preserve">, o desajustes hidrofóbicos con proteínas adyacentes), se modifica el trabajo mecánico requerido para que el canal transite de su conformación cerrada a la abierta</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Ello provoca una alteración en la conductancia celular y el flujo iónico, desencadenando arritmias cardíacas severas, miopatías, trastornos neurológicos de excitabilidad y fallos en la mecanorrecepción sensorial táctil.</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Avances recientes (últimos 5 años)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intersección de la física estadística, la biofísica elástica y las técnicas moleculares avanzadas ha permitido alcanzar descubrimientos significativos en biomembranas durante el último lustro.</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Ablandamiento elástico efectivo por enzimas rotacionales activas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avance conceptual más representativo en el modelado físico de membranas ha sido la cuantificación directa del ablandamiento mecánico inducido por la actividad de proteínas motoras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Mediante espectroscopia de flickering de contorno de vesículas gigantes unilamelares (GUVs) reconstituidas, se ha demostrado de manera concluyente que la rotación mecánica catalítica de la enzima molecular activa </w:t>
      </w:r>
      <w:r w:rsidDel="00000000" w:rsidR="00000000" w:rsidRPr="00000000">
        <w:rPr>
          <w:rFonts w:ascii="Arial" w:cs="Arial" w:eastAsia="Arial" w:hAnsi="Arial"/>
          <w:color w:val="1f1f1f"/>
        </w:rPr>
        <w:drawing>
          <wp:inline distB="19050" distT="19050" distL="19050" distR="19050">
            <wp:extent cx="360759" cy="218354"/>
            <wp:effectExtent b="0" l="0" r="0" t="0"/>
            <wp:docPr id="9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360759" cy="218354"/>
                    </a:xfrm>
                    <a:prstGeom prst="rect"/>
                    <a:ln/>
                  </pic:spPr>
                </pic:pic>
              </a:graphicData>
            </a:graphic>
          </wp:inline>
        </w:drawing>
      </w:r>
      <w:r w:rsidDel="00000000" w:rsidR="00000000" w:rsidRPr="00000000">
        <w:rPr>
          <w:rFonts w:ascii="Arial" w:cs="Arial" w:eastAsia="Arial" w:hAnsi="Arial"/>
          <w:color w:val="1f1f1f"/>
          <w:rtl w:val="0"/>
        </w:rPr>
        <w:t xml:space="preserve">-ATP sintasa de </w:t>
      </w:r>
      <w:r w:rsidDel="00000000" w:rsidR="00000000" w:rsidRPr="00000000">
        <w:rPr>
          <w:rFonts w:ascii="Arial" w:cs="Arial" w:eastAsia="Arial" w:hAnsi="Arial"/>
          <w:i w:val="1"/>
          <w:iCs w:val="1"/>
          <w:color w:val="1f1f1f"/>
          <w:rtl w:val="0"/>
        </w:rPr>
        <w:t xml:space="preserve">E. coli</w:t>
      </w:r>
      <w:r w:rsidDel="00000000" w:rsidR="00000000" w:rsidRPr="00000000">
        <w:rPr>
          <w:rFonts w:ascii="Arial" w:cs="Arial" w:eastAsia="Arial" w:hAnsi="Arial"/>
          <w:color w:val="1f1f1f"/>
          <w:rtl w:val="0"/>
        </w:rPr>
        <w:t xml:space="preserve"> a ~20 Hz genera una energía mecánica no térmica en forma de fluctuaciones fuera del equilibrio</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Este aporte de energía local induce una reducción significativa de la rigidez elástica de flexión intrínseca de Helfrich (</w:t>
      </w:r>
      <w:r w:rsidDel="00000000" w:rsidR="00000000" w:rsidRPr="00000000">
        <w:rPr>
          <w:rFonts w:ascii="Arial" w:cs="Arial" w:eastAsia="Arial" w:hAnsi="Arial"/>
          <w:color w:val="1f1f1f"/>
        </w:rPr>
        <w:drawing>
          <wp:inline distB="19050" distT="19050" distL="19050" distR="19050">
            <wp:extent cx="112961" cy="244748"/>
            <wp:effectExtent b="0" l="0" r="0" t="0"/>
            <wp:docPr id="98"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112961" cy="244748"/>
                    </a:xfrm>
                    <a:prstGeom prst="rect"/>
                    <a:ln/>
                  </pic:spPr>
                </pic:pic>
              </a:graphicData>
            </a:graphic>
          </wp:inline>
        </w:drawing>
      </w:r>
      <w:r w:rsidDel="00000000" w:rsidR="00000000" w:rsidRPr="00000000">
        <w:rPr>
          <w:rFonts w:ascii="Arial" w:cs="Arial" w:eastAsia="Arial" w:hAnsi="Arial"/>
          <w:color w:val="1f1f1f"/>
          <w:rtl w:val="0"/>
        </w:rPr>
        <w:t xml:space="preserve">) de la membrana plasmática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La explicación teórica detrás de este fenómeno radica en un modelo de acoplamiento curvatura-proteína: el cambio conformacional asimétrico periódico del motor proteico de la ATP sintasa interactúa de forma directa con la curvatura local de los lípidos, forzando a las enzimas activas a segregarse de manera colectiva y acumularse en regiones curvadas calientes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Esto genera fuerzas mecánicas coordinadas que disminuyen la barrera elástica neta de deformación, un hallazgo que redefine cómo las células optimizan energéticamente los procesos de división y tráfico vesicular de forma activa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Modelado de vértices 3D y morfogénesis tisular regulada por presión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el campo del desarrollo cuantitativo celular, se han desarrollado modelos de vértices tridimensionales avanzados que simulan las fuerzas mecánicas aplicadas a las membranas celulares en el contexto de tejidos epiteliales vivos en desarrollo, como la formación de la vesícula de Kupffer (KV) en embriones de pez cebra</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Estos estudios computacionales de no equilibrio revelaron que las células que componen la pared de la KV experimentan cambios volumétricos y geométricos asimétricos coordinados, donde las células anteriores incrementan su volumen neto de membrana mientras que las posteriores lo disminuyen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Los modelos matemáticos demostraron que la rigidez elástica de los tejidos sólidos que rodean externamente a la vesícula regula y guía estas alteraciones de volumen y forma celular, incluso en ausencia de expansión física del lumen de la vesícula, estableciendo un papel instructor puramente mecánico y elástico para la organización celular multicelular</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Biofísica del surfactante alveolar y nanomedicina respiratoria</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Los investigadores del grupo </w:t>
      </w:r>
      <w:r w:rsidDel="00000000" w:rsidR="00000000" w:rsidRPr="00000000">
        <w:rPr>
          <w:rFonts w:ascii="Arial" w:cs="Arial" w:eastAsia="Arial" w:hAnsi="Arial"/>
          <w:b w:val="1"/>
          <w:bCs w:val="1"/>
          <w:color w:val="1f1f1f"/>
          <w:rtl w:val="0"/>
        </w:rPr>
        <w:t xml:space="preserve">BIOMIL (Biofísica de Membranas e Interfases Lipoproteicas)</w:t>
      </w:r>
      <w:r w:rsidDel="00000000" w:rsidR="00000000" w:rsidRPr="00000000">
        <w:rPr>
          <w:rFonts w:ascii="Arial" w:cs="Arial" w:eastAsia="Arial" w:hAnsi="Arial"/>
          <w:color w:val="1f1f1f"/>
          <w:rtl w:val="0"/>
        </w:rPr>
        <w:t xml:space="preserve"> y del consorcio </w:t>
      </w:r>
      <w:r w:rsidDel="00000000" w:rsidR="00000000" w:rsidRPr="00000000">
        <w:rPr>
          <w:rFonts w:ascii="Arial" w:cs="Arial" w:eastAsia="Arial" w:hAnsi="Arial"/>
          <w:b w:val="1"/>
          <w:bCs w:val="1"/>
          <w:color w:val="1f1f1f"/>
          <w:rtl w:val="0"/>
        </w:rPr>
        <w:t xml:space="preserve">Biophys-Hub</w:t>
      </w:r>
      <w:r w:rsidDel="00000000" w:rsidR="00000000" w:rsidRPr="00000000">
        <w:rPr>
          <w:rFonts w:ascii="Arial" w:cs="Arial" w:eastAsia="Arial" w:hAnsi="Arial"/>
          <w:color w:val="1f1f1f"/>
          <w:rtl w:val="0"/>
        </w:rPr>
        <w:t xml:space="preserve"> de la Universidad Complutense de Madrid han liderado los avances en el estudio del surfactante pulmonar, un complejo lipoproteico compuesto de lípidos elásticos y proteínas específicas (SP-A, SP-B, SP-C) que reduce la tensión superficial del agua en el alveolo a valores cercanos a cero mN/m durante la espiración, evitando el colapso pulmonar mecánico</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Sus investigaciones recientes han analizado el impacto biofísico de la exposición a nanopartículas híbridas lípido-polímero utilizadas como nanotransportadores de fármacos sobre la interfaz respiratoria</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Utilizando películas de monocapa y microscopía biofísica, demostraron que las nanopartículas interfieren con la organización de fase lateral de la monocapa lipídica y ralentizan la acción biológica de la proteína hidrofóbica transmembrana SP-B para promover el transporte rápido de lípidos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Estos estudios proveen las bases mecánicas y físicas de compatibilidad necesarias para el desarrollo racional de nuevas formulaciones de nanomedicina terapéutica y fármacos inhalados que no comprometan la función elástica ventilatoria del paciente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Controversias actuales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Ley de escala en la difusión de proteínas de membrana: Saffman-Delbrück frente a Stokes-Einstein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Una de las controversias clásicas y persistentes de la biofísica celular gira en torno a la física que rige la difusión lateral de las proteínas integrales de membrana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El modelo de Saffman-Delbrück predice una dependencia logarítmica sumamente débil del coeficiente de difusión respecto al radio molecular de la proteína (</w:t>
      </w:r>
      <w:r w:rsidDel="00000000" w:rsidR="00000000" w:rsidRPr="00000000">
        <w:rPr>
          <w:rFonts w:ascii="Arial" w:cs="Arial" w:eastAsia="Arial" w:hAnsi="Arial"/>
          <w:color w:val="1f1f1f"/>
        </w:rPr>
        <w:drawing>
          <wp:inline distB="19050" distT="19050" distL="19050" distR="19050">
            <wp:extent cx="1255662" cy="247327"/>
            <wp:effectExtent b="0" l="0" r="0" t="0"/>
            <wp:docPr id="100" name="image69.png"/>
            <a:graphic>
              <a:graphicData uri="http://schemas.openxmlformats.org/drawingml/2006/picture">
                <pic:pic>
                  <pic:nvPicPr>
                    <pic:cNvPr id="0" name="image69.png"/>
                    <pic:cNvPicPr preferRelativeResize="0"/>
                  </pic:nvPicPr>
                  <pic:blipFill>
                    <a:blip r:embed="rId79"/>
                    <a:srcRect b="0" l="0" r="0" t="0"/>
                    <a:stretch>
                      <a:fillRect/>
                    </a:stretch>
                  </pic:blipFill>
                  <pic:spPr>
                    <a:xfrm>
                      <a:off x="0" y="0"/>
                      <a:ext cx="1255662" cy="24732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No obstante, diversos experimentos pioneros que midieron la movilidad de proteínas en membranas lipídicas soportadas (SLBs) reportaron una fuerte dependencia inversa con el radio de tipo Stokes-Einstein (</w:t>
      </w:r>
      <w:r w:rsidDel="00000000" w:rsidR="00000000" w:rsidRPr="00000000">
        <w:rPr>
          <w:rFonts w:ascii="Arial" w:cs="Arial" w:eastAsia="Arial" w:hAnsi="Arial"/>
          <w:color w:val="1f1f1f"/>
        </w:rPr>
        <w:drawing>
          <wp:inline distB="19050" distT="19050" distL="19050" distR="19050">
            <wp:extent cx="939552" cy="246751"/>
            <wp:effectExtent b="0" l="0" r="0" t="0"/>
            <wp:docPr id="103" name="image68.png"/>
            <a:graphic>
              <a:graphicData uri="http://schemas.openxmlformats.org/drawingml/2006/picture">
                <pic:pic>
                  <pic:nvPicPr>
                    <pic:cNvPr id="0" name="image68.png"/>
                    <pic:cNvPicPr preferRelativeResize="0"/>
                  </pic:nvPicPr>
                  <pic:blipFill>
                    <a:blip r:embed="rId80"/>
                    <a:srcRect b="0" l="0" r="0" t="0"/>
                    <a:stretch>
                      <a:fillRect/>
                    </a:stretch>
                  </pic:blipFill>
                  <pic:spPr>
                    <a:xfrm>
                      <a:off x="0" y="0"/>
                      <a:ext cx="939552" cy="24675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Investigaciones experimentales precisas basadas en técnicas de espectroscopia de correlación de fluorescencia de doble foco (2f-FCS) en membranas lipídicas negras (BLMs) suspendidas y libres de soporte han resuelto este debate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Los datos biofísicos confirmaron que en membranas libres el modelo de Saffman-Delbrück es cuantitativamente aplicable, descartando el escalado inverso lineal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Las desviaciones de tipo Stokes-Einstein observadas anteriormente se deben a dos fenómenos externos:</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El fuerte acoplamiento viscoso de fricción lateral con el sustrato sólido subyacente de las membranas soportadas (regido por el formalismo de Evans-Sackmann)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La existencia de un desajuste hidrofóbico ("hydrophobic mismatch") entre la longitud de la región hidrofóbica transmembrana de la proteína y el espesor de la bicapa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Este desajuste induce la deformación física elástica de los lípidos adyacentes (estiramiento o inclinación de cadenas acilo), forzando a la proteína a difundir arrastrando consigo un parche de membrana deformada que aumenta sustancialmente su radio hidrodinámico aparente, alterando el comportamiento elasto-hidrodinámico predicho para proteínas en bicapas puras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1"/>
          <w:iCs w:val="1"/>
          <w:color w:val="1f1f1f"/>
          <w:sz w:val="28"/>
          <w:szCs w:val="28"/>
        </w:rPr>
      </w:pPr>
      <w:r w:rsidDel="00000000" w:rsidR="00000000" w:rsidRPr="00000000">
        <w:rPr>
          <w:rFonts w:ascii="Arial" w:cs="Arial" w:eastAsia="Arial" w:hAnsi="Arial"/>
          <w:color w:val="1f1f1f"/>
          <w:rtl w:val="0"/>
        </w:rPr>
        <w:t xml:space="preserve">Existencia y dinámica real de las balsas lipídicas ("lipid rafts") </w:t>
      </w:r>
      <w:r w:rsidDel="00000000" w:rsidR="00000000" w:rsidRPr="00000000">
        <w:rPr>
          <w:rFonts w:ascii="Arial" w:cs="Arial" w:eastAsia="Arial" w:hAnsi="Arial"/>
          <w:b w:val="1"/>
          <w:bCs w:val="1"/>
          <w:i w:val="1"/>
          <w:iCs w:val="1"/>
          <w:color w:val="1f1f1f"/>
          <w:sz w:val="28"/>
          <w:szCs w:val="28"/>
          <w:rtl w:val="0"/>
        </w:rPr>
        <w:t xml:space="preserve">in vivo</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naturaleza termodinámica y la existencia de las balsas lipídicas en células vivas continúa siendo foco de intensas discusiones biofísicas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Mientras que en vesículas lipídicas gigantes reconstituidas con mezclas ternarias simples de lípidos y colesterol es trivial generar de forma espontánea la transición de fase líquida-líquida termodinámica y visualizar grandes dominios macroscópicos de fase </w:t>
      </w:r>
      <w:r w:rsidDel="00000000" w:rsidR="00000000" w:rsidRPr="00000000">
        <w:rPr>
          <w:rFonts w:ascii="Arial" w:cs="Arial" w:eastAsia="Arial" w:hAnsi="Arial"/>
          <w:color w:val="1f1f1f"/>
        </w:rPr>
        <w:drawing>
          <wp:inline distB="19050" distT="19050" distL="19050" distR="19050">
            <wp:extent cx="185291" cy="224299"/>
            <wp:effectExtent b="0" l="0" r="0" t="0"/>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5291" cy="224299"/>
                    </a:xfrm>
                    <a:prstGeom prst="rect"/>
                    <a:ln/>
                  </pic:spPr>
                </pic:pic>
              </a:graphicData>
            </a:graphic>
          </wp:inline>
        </w:drawing>
      </w:r>
      <w:r w:rsidDel="00000000" w:rsidR="00000000" w:rsidRPr="00000000">
        <w:rPr>
          <w:rFonts w:ascii="Arial" w:cs="Arial" w:eastAsia="Arial" w:hAnsi="Arial"/>
          <w:color w:val="1f1f1f"/>
          <w:rtl w:val="0"/>
        </w:rPr>
        <w:t xml:space="preserve"> bajo el microscopio óptico confocal, la observación directa de estas estructuras en las membranas de células vivas a temperatura fisiológica ha sido esquiva debido a las limitaciones ópticas frente a tamaños por debajo del límite de difracción de la luz (</w:t>
      </w:r>
      <w:r w:rsidDel="00000000" w:rsidR="00000000" w:rsidRPr="00000000">
        <w:rPr>
          <w:rFonts w:ascii="Arial" w:cs="Arial" w:eastAsia="Arial" w:hAnsi="Arial"/>
          <w:color w:val="1f1f1f"/>
        </w:rPr>
        <w:drawing>
          <wp:inline distB="19050" distT="19050" distL="19050" distR="19050">
            <wp:extent cx="615106" cy="236579"/>
            <wp:effectExtent b="0" l="0" r="0" t="0"/>
            <wp:docPr id="17" name="image15.png"/>
            <a:graphic>
              <a:graphicData uri="http://schemas.openxmlformats.org/drawingml/2006/picture">
                <pic:pic>
                  <pic:nvPicPr>
                    <pic:cNvPr id="0" name="image15.png"/>
                    <pic:cNvPicPr preferRelativeResize="0"/>
                  </pic:nvPicPr>
                  <pic:blipFill>
                    <a:blip r:embed="rId81"/>
                    <a:srcRect b="0" l="0" r="0" t="0"/>
                    <a:stretch>
                      <a:fillRect/>
                    </a:stretch>
                  </pic:blipFill>
                  <pic:spPr>
                    <a:xfrm>
                      <a:off x="0" y="0"/>
                      <a:ext cx="615106" cy="23657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Los escépticos de la hipótesis sostenían que los dominios aislados bioquímicamente como membranas resistentes a detergentes (DRMs) a </w:t>
      </w:r>
      <w:r w:rsidDel="00000000" w:rsidR="00000000" w:rsidRPr="00000000">
        <w:rPr>
          <w:rFonts w:ascii="Arial" w:cs="Arial" w:eastAsia="Arial" w:hAnsi="Arial"/>
          <w:color w:val="1f1f1f"/>
        </w:rPr>
        <w:drawing>
          <wp:inline distB="19050" distT="19050" distL="19050" distR="19050">
            <wp:extent cx="317897" cy="240831"/>
            <wp:effectExtent b="0" l="0" r="0" t="0"/>
            <wp:docPr id="21" name="image16.png"/>
            <a:graphic>
              <a:graphicData uri="http://schemas.openxmlformats.org/drawingml/2006/picture">
                <pic:pic>
                  <pic:nvPicPr>
                    <pic:cNvPr id="0" name="image16.png"/>
                    <pic:cNvPicPr preferRelativeResize="0"/>
                  </pic:nvPicPr>
                  <pic:blipFill>
                    <a:blip r:embed="rId82"/>
                    <a:srcRect b="0" l="0" r="0" t="0"/>
                    <a:stretch>
                      <a:fillRect/>
                    </a:stretch>
                  </pic:blipFill>
                  <pic:spPr>
                    <a:xfrm>
                      <a:off x="0" y="0"/>
                      <a:ext cx="317897" cy="240831"/>
                    </a:xfrm>
                    <a:prstGeom prst="rect"/>
                    <a:ln/>
                  </pic:spPr>
                </pic:pic>
              </a:graphicData>
            </a:graphic>
          </wp:inline>
        </w:drawing>
      </w:r>
      <w:r w:rsidDel="00000000" w:rsidR="00000000" w:rsidRPr="00000000">
        <w:rPr>
          <w:rFonts w:ascii="Arial" w:cs="Arial" w:eastAsia="Arial" w:hAnsi="Arial"/>
          <w:color w:val="1f1f1f"/>
          <w:rtl w:val="0"/>
        </w:rPr>
        <w:t xml:space="preserve"> eran meros artefactos fisicoquímicos inducidos por el tratamiento químico destructivo con Triton X-100 y las bajas temperaturas aplicadas para su aislamiento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consolidación de técnicas espectroscópicas y de imágenes de fluorescencia de superresolución de molécula única en tiempo real ha mitigado esta controversia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Los datos empíricos actuales confirman que las balsas lipídicas existen </w:t>
      </w:r>
      <w:r w:rsidDel="00000000" w:rsidR="00000000" w:rsidRPr="00000000">
        <w:rPr>
          <w:rFonts w:ascii="Arial" w:cs="Arial" w:eastAsia="Arial" w:hAnsi="Arial"/>
          <w:i w:val="1"/>
          <w:iCs w:val="1"/>
          <w:color w:val="1f1f1f"/>
          <w:rtl w:val="0"/>
        </w:rPr>
        <w:t xml:space="preserve">in vivo</w:t>
      </w:r>
      <w:r w:rsidDel="00000000" w:rsidR="00000000" w:rsidRPr="00000000">
        <w:rPr>
          <w:rFonts w:ascii="Arial" w:cs="Arial" w:eastAsia="Arial" w:hAnsi="Arial"/>
          <w:color w:val="1f1f1f"/>
          <w:rtl w:val="0"/>
        </w:rPr>
        <w:t xml:space="preserve">, pero no como estructuras estables estáticas de tamaño micrométrico, sino como nanodominios dinámicos y transitorios de un tamaño de entre 10 y 100 nm de diámetro y un tiempo de vida media extremadamente corto (de milisegundos a pocos segundos)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Estos dominios fluctúan continuamente debido a la agitación térmica y a las fuerzas activas aplicadas, coalesciendo de forma cooperativa para dar lugar a plataformas estables y funcionales de señalización solo tras recibir estímulos de ligación y activación específicos en la superficie celular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Principales lagunas de conocimiento</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Leyes de escala hidrodinámicas de difusión en membranas bajo apiñamiento extremo no homogéneo:</w:t>
      </w:r>
      <w:r w:rsidDel="00000000" w:rsidR="00000000" w:rsidRPr="00000000">
        <w:rPr>
          <w:rFonts w:ascii="Arial" w:cs="Arial" w:eastAsia="Arial" w:hAnsi="Arial"/>
          <w:color w:val="1f1f1f"/>
          <w:rtl w:val="0"/>
        </w:rPr>
        <w:t xml:space="preserve"> A pesar de que se conoce que el empaquetamiento masificado ("crowding") de proteínas de membrana altera de manera drástica la hidrodinámica de Saffman-Delbrück</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todavía se carece de un modelo analítico matemático unificado capaz de predecir de forma simultánea los coeficientes de difusión lateral y rotacional en entornos biológicos reales altamente masificados y heterogéneos, donde virtualmente no existen lípidos libres y las colisiones mutuas dominan el transporte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Mapeo espacial cuantitativo de las fluctuaciones de energía fuera del equilibrio en orgánulos intracelulares:</w:t>
      </w:r>
      <w:r w:rsidDel="00000000" w:rsidR="00000000" w:rsidRPr="00000000">
        <w:rPr>
          <w:rFonts w:ascii="Arial" w:cs="Arial" w:eastAsia="Arial" w:hAnsi="Arial"/>
          <w:color w:val="1f1f1f"/>
          <w:rtl w:val="0"/>
        </w:rPr>
        <w:t xml:space="preserve"> Si bien la física de las fluctuaciones activas se ha desarrollado experimental y teóricamente para la membrana plasmática externa y los eritrocitos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la inaccesibilidad geométrica y la pequeñez física de las membranas de orgánulos internos (como el retículo endoplasmático, el aparato de Golgi o las crestas mitocondriales) ha impedido registrar y medir de forma directa sus espectros de fluctuaciones elásticas activas y coeficientes mecánicos reales de no equilibrio</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Esto limita la validación de modelos elásticos activos durante procesos metabólicos e inflamatorios críticos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Acoplamiento mecánico detallado entre la barrera hematoencefálica (BBB) y la disfunción neurovascular a nivel nanométrico:</w:t>
      </w:r>
      <w:r w:rsidDel="00000000" w:rsidR="00000000" w:rsidRPr="00000000">
        <w:rPr>
          <w:rFonts w:ascii="Arial" w:cs="Arial" w:eastAsia="Arial" w:hAnsi="Arial"/>
          <w:color w:val="1f1f1f"/>
          <w:rtl w:val="0"/>
        </w:rPr>
        <w:t xml:space="preserve"> Sigue existiendo una brecha teórica en la correlación cuantitativa precisa entre la alteración de la elasticidad de las membranas endoteliales y de sus balsas lipídicas de colesterol con la permeabilidad pasiva de la BBB y la degradación de los canales de fluidos glympháticos en los estadios iniciales y preclínicos de enfermedades neurodegenerativas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Oportunidades de investigación futura</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Desarrollo de espectroscopías de molécula única multicolor ultrarrápidas:</w:t>
      </w:r>
      <w:r w:rsidDel="00000000" w:rsidR="00000000" w:rsidRPr="00000000">
        <w:rPr>
          <w:rFonts w:ascii="Arial" w:cs="Arial" w:eastAsia="Arial" w:hAnsi="Arial"/>
          <w:color w:val="1f1f1f"/>
          <w:rtl w:val="0"/>
        </w:rPr>
        <w:t xml:space="preserve"> El avance de tecnologías de detección fotónica multicolor capaces de realizar capturas de imagen con resoluciones temporales en la escala de microsegundos abrirá la posibilidad de mapear de manera simultánea la interacción estructural precisa entre los filamentos individuales de actina del citoesqueleto cortical, las balsas lipídicas de colesterol y las trayectorias de salto difusivo de los receptores transmembrana durante las etapas iniciales de la señalización celular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Construcción de membranas y orgánulos sintéticos activos para liberación dirigida de fármacos:</w:t>
      </w:r>
      <w:r w:rsidDel="00000000" w:rsidR="00000000" w:rsidRPr="00000000">
        <w:rPr>
          <w:rFonts w:ascii="Arial" w:cs="Arial" w:eastAsia="Arial" w:hAnsi="Arial"/>
          <w:color w:val="1f1f1f"/>
          <w:rtl w:val="0"/>
        </w:rPr>
        <w:t xml:space="preserve"> La síntesis artificial de vesículas terapéuticas (exosomas sintéticos o GUVs complejas) equipadas con bombas iónicas activas y motores moleculares fotosensibles integrados permitirá regular dinámicamente, mediante la aplicación de luz o sustratos químicos externos, la elasticidad, la tensión de membrana y la permeabilidad de la bicapa transportadora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Ello facilitará la deformación y el paso controlado de los vehículos terapéuticos a través de barreras biológicas restrictivas (como el estroma tumoral denso o la barrera hematoencefálica), revolucionando la nanomedicina de precisión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Impulso de la investigación traslacional en biofísica de membranas en España:</w:t>
      </w:r>
      <w:r w:rsidDel="00000000" w:rsidR="00000000" w:rsidRPr="00000000">
        <w:rPr>
          <w:rFonts w:ascii="Arial" w:cs="Arial" w:eastAsia="Arial" w:hAnsi="Arial"/>
          <w:color w:val="1f1f1f"/>
          <w:rtl w:val="0"/>
        </w:rPr>
        <w:t xml:space="preserve"> Consorcios líderes basados en Madrid, como el grupo </w:t>
      </w:r>
      <w:r w:rsidDel="00000000" w:rsidR="00000000" w:rsidRPr="00000000">
        <w:rPr>
          <w:rFonts w:ascii="Arial" w:cs="Arial" w:eastAsia="Arial" w:hAnsi="Arial"/>
          <w:b w:val="1"/>
          <w:bCs w:val="1"/>
          <w:color w:val="1f1f1f"/>
          <w:rtl w:val="0"/>
        </w:rPr>
        <w:t xml:space="preserve">BIOMIL (Biofísica de Membranas e Interfases Lipoproteicas)</w:t>
      </w:r>
      <w:r w:rsidDel="00000000" w:rsidR="00000000" w:rsidRPr="00000000">
        <w:rPr>
          <w:rFonts w:ascii="Arial" w:cs="Arial" w:eastAsia="Arial" w:hAnsi="Arial"/>
          <w:color w:val="1f1f1f"/>
          <w:rtl w:val="0"/>
        </w:rPr>
        <w:t xml:space="preserve"> y el </w:t>
      </w:r>
      <w:r w:rsidDel="00000000" w:rsidR="00000000" w:rsidRPr="00000000">
        <w:rPr>
          <w:rFonts w:ascii="Arial" w:cs="Arial" w:eastAsia="Arial" w:hAnsi="Arial"/>
          <w:b w:val="1"/>
          <w:bCs w:val="1"/>
          <w:color w:val="1f1f1f"/>
          <w:rtl w:val="0"/>
        </w:rPr>
        <w:t xml:space="preserve">Biophys-Hub</w:t>
      </w:r>
      <w:r w:rsidDel="00000000" w:rsidR="00000000" w:rsidRPr="00000000">
        <w:rPr>
          <w:rFonts w:ascii="Arial" w:cs="Arial" w:eastAsia="Arial" w:hAnsi="Arial"/>
          <w:color w:val="1f1f1f"/>
          <w:rtl w:val="0"/>
        </w:rPr>
        <w:t xml:space="preserve"> de la Universidad Complutense de Madrid (UCM), que cuentan con una trayectoria excelente reconocida en el análisis de membranas mitocondriales, microfluídica, nanobiomecánica y sistemas de surfactante pulmonar, se sitúan en una posición estratégica privilegiada para liderar el desarrollo de estas tecnologías emergentes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Su experiencia en el estudio fisicoquímico cuantitativo de las interacciones lípido-proteína, el transporte activo alveolar y la viscoelasticidad celular representa un motor clave para descifrar los mecanismos elásticos subyacentes a múltiples patologías metabólicas y respiratorias, permitiendo el codiseño de nuevos tratamientos inhalados, vacunas basadas en nanopartículas híbridas y dispositivos diagnósticos biomédicos de última generación</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Bibliografía comentada</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Saffman, P. G. y Delbrück, M. (1975)</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9999842643738"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Título:</w:t>
      </w:r>
      <w:r w:rsidDel="00000000" w:rsidR="00000000" w:rsidRPr="00000000">
        <w:rPr>
          <w:rFonts w:ascii="Arial" w:cs="Arial" w:eastAsia="Arial" w:hAnsi="Arial"/>
          <w:color w:val="1f1f1f"/>
          <w:rtl w:val="0"/>
        </w:rPr>
        <w:t xml:space="preserve"> Brownian motion in biological membranes</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Revista: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Proceedings of the National Academy of Sciences of the United States of America (PNAS)</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DOI:</w:t>
      </w:r>
      <w:r w:rsidDel="00000000" w:rsidR="00000000" w:rsidRPr="00000000">
        <w:rPr>
          <w:rFonts w:ascii="Arial" w:cs="Arial" w:eastAsia="Arial" w:hAnsi="Arial"/>
          <w:color w:val="1f1f1f"/>
          <w:rtl w:val="0"/>
        </w:rPr>
        <w:t xml:space="preserve"> 10.1073/pnas.72.8.3111</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Tipo de estudio:</w:t>
      </w:r>
      <w:r w:rsidDel="00000000" w:rsidR="00000000" w:rsidRPr="00000000">
        <w:rPr>
          <w:rFonts w:ascii="Arial" w:cs="Arial" w:eastAsia="Arial" w:hAnsi="Arial"/>
          <w:color w:val="1f1f1f"/>
          <w:rtl w:val="0"/>
        </w:rPr>
        <w:t xml:space="preserve"> Modelización físico-matemática y teórica de hidrodinámica.</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Contribución principal:</w:t>
      </w:r>
      <w:r w:rsidDel="00000000" w:rsidR="00000000" w:rsidRPr="00000000">
        <w:rPr>
          <w:rFonts w:ascii="Arial" w:cs="Arial" w:eastAsia="Arial" w:hAnsi="Arial"/>
          <w:color w:val="1f1f1f"/>
          <w:rtl w:val="0"/>
        </w:rPr>
        <w:t xml:space="preserve"> Formulación analítica de la difusión lateral de inclusiones cilíndricas en una bicapa fluida bidimensional acoplada a fluidos tridimensionales externos, superando la paradoja hidrodinámica de Stokes en dos dimensiones mediante la introducción del concepto de la longitud de Saffman-Delbrück.</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Relevancia para el campo:</w:t>
      </w:r>
      <w:r w:rsidDel="00000000" w:rsidR="00000000" w:rsidRPr="00000000">
        <w:rPr>
          <w:rFonts w:ascii="Arial" w:cs="Arial" w:eastAsia="Arial" w:hAnsi="Arial"/>
          <w:color w:val="1f1f1f"/>
          <w:rtl w:val="0"/>
        </w:rPr>
        <w:t xml:space="preserve"> Modelo fundacional y estándar hidrodinámico universalmente aceptado en la física de membranas para la interpretación del transporte molecular de proteínas transmembrana.</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Kusumi, A. y Tsunoyama, T. A. (2023)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9999842643738"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Título:</w:t>
      </w:r>
      <w:r w:rsidDel="00000000" w:rsidR="00000000" w:rsidRPr="00000000">
        <w:rPr>
          <w:rFonts w:ascii="Arial" w:cs="Arial" w:eastAsia="Arial" w:hAnsi="Arial"/>
          <w:color w:val="1f1f1f"/>
          <w:rtl w:val="0"/>
        </w:rPr>
        <w:t xml:space="preserve"> Cholesterol- and actin-centered view of the plasma membrane: updating the Singer–Nicolson fluid mosaic model to commemorate its 50th anniversary</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Revista: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Molecular Biology of the Cell (MBoC)</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DOI:</w:t>
      </w:r>
      <w:r w:rsidDel="00000000" w:rsidR="00000000" w:rsidRPr="00000000">
        <w:rPr>
          <w:rFonts w:ascii="Arial" w:cs="Arial" w:eastAsia="Arial" w:hAnsi="Arial"/>
          <w:color w:val="1f1f1f"/>
          <w:rtl w:val="0"/>
        </w:rPr>
        <w:t xml:space="preserve"> 10.1091/mbc.e20-12-0809</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Tipo de estudio:</w:t>
      </w:r>
      <w:r w:rsidDel="00000000" w:rsidR="00000000" w:rsidRPr="00000000">
        <w:rPr>
          <w:rFonts w:ascii="Arial" w:cs="Arial" w:eastAsia="Arial" w:hAnsi="Arial"/>
          <w:color w:val="1f1f1f"/>
          <w:rtl w:val="0"/>
        </w:rPr>
        <w:t xml:space="preserve"> Revisión crítica de literatura biofísica y experimental de alta velocidad.</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Contribución principal:</w:t>
      </w:r>
      <w:r w:rsidDel="00000000" w:rsidR="00000000" w:rsidRPr="00000000">
        <w:rPr>
          <w:rFonts w:ascii="Arial" w:cs="Arial" w:eastAsia="Arial" w:hAnsi="Arial"/>
          <w:color w:val="1f1f1f"/>
          <w:rtl w:val="0"/>
        </w:rPr>
        <w:t xml:space="preserve"> Revaluación detallada del modelo de mosaico fluido en su quincuagésimo aniversario, integrando de manera unificada el papel del colesterol en la generación de dominios de balsa lipídica y del citoesqueleto de actina cortical en la subdivisión estructural de la membrana.</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Relevancia para el campo:</w:t>
      </w:r>
      <w:r w:rsidDel="00000000" w:rsidR="00000000" w:rsidRPr="00000000">
        <w:rPr>
          <w:rFonts w:ascii="Arial" w:cs="Arial" w:eastAsia="Arial" w:hAnsi="Arial"/>
          <w:color w:val="1f1f1f"/>
          <w:rtl w:val="0"/>
        </w:rPr>
        <w:t xml:space="preserve"> Proporciona un marco biofísico actualizado que explica la difusión confinada por saltos ("hop diffusion") y el comportamiento crítico de miscibilidad térmica </w:t>
      </w:r>
      <w:r w:rsidDel="00000000" w:rsidR="00000000" w:rsidRPr="00000000">
        <w:rPr>
          <w:rFonts w:ascii="Arial" w:cs="Arial" w:eastAsia="Arial" w:hAnsi="Arial"/>
          <w:i w:val="1"/>
          <w:iCs w:val="1"/>
          <w:color w:val="1f1f1f"/>
          <w:rtl w:val="0"/>
        </w:rPr>
        <w:t xml:space="preserve">in vivo</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Ramadurai, S., Holt, A., Krasnikov, V., van den Bogaart, G., Killian, J. A. y Poolman, B. (2009)</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9999842643738"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Título:</w:t>
      </w:r>
      <w:r w:rsidDel="00000000" w:rsidR="00000000" w:rsidRPr="00000000">
        <w:rPr>
          <w:rFonts w:ascii="Arial" w:cs="Arial" w:eastAsia="Arial" w:hAnsi="Arial"/>
          <w:color w:val="1f1f1f"/>
          <w:rtl w:val="0"/>
        </w:rPr>
        <w:t xml:space="preserve"> Lateral Diffusion of Membrane Proteins</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Revista: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Journal of the American Chemical Society (JACS)</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DOI:</w:t>
      </w:r>
      <w:r w:rsidDel="00000000" w:rsidR="00000000" w:rsidRPr="00000000">
        <w:rPr>
          <w:rFonts w:ascii="Arial" w:cs="Arial" w:eastAsia="Arial" w:hAnsi="Arial"/>
          <w:color w:val="1f1f1f"/>
          <w:rtl w:val="0"/>
        </w:rPr>
        <w:t xml:space="preserve"> 10.1021/ja902853g</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Tipo de estudio:</w:t>
      </w:r>
      <w:r w:rsidDel="00000000" w:rsidR="00000000" w:rsidRPr="00000000">
        <w:rPr>
          <w:rFonts w:ascii="Arial" w:cs="Arial" w:eastAsia="Arial" w:hAnsi="Arial"/>
          <w:color w:val="1f1f1f"/>
          <w:rtl w:val="0"/>
        </w:rPr>
        <w:t xml:space="preserve"> Experimental biofísico cuantitativo cuantitativo.</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Contribución principal:</w:t>
      </w:r>
      <w:r w:rsidDel="00000000" w:rsidR="00000000" w:rsidRPr="00000000">
        <w:rPr>
          <w:rFonts w:ascii="Arial" w:cs="Arial" w:eastAsia="Arial" w:hAnsi="Arial"/>
          <w:color w:val="1f1f1f"/>
          <w:rtl w:val="0"/>
        </w:rPr>
        <w:t xml:space="preserve"> Medición sistemática y de alta resolución de la difusión de un amplio catálogo de proteínas transmembrana de radios variables (de 0.5 a 4 nm) reconstituidas en vesículas, demostrando la concordancia empírica con la dependencia logarítmica débil del radio predicha por Saffman-Delbrück.</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Relevancia para el campo:</w:t>
      </w:r>
      <w:r w:rsidDel="00000000" w:rsidR="00000000" w:rsidRPr="00000000">
        <w:rPr>
          <w:rFonts w:ascii="Arial" w:cs="Arial" w:eastAsia="Arial" w:hAnsi="Arial"/>
          <w:color w:val="1f1f1f"/>
          <w:rtl w:val="0"/>
        </w:rPr>
        <w:t xml:space="preserve"> Aportó la validación experimental rigurosa del modelo de Saffman-Delbrück en condiciones controladas de dilución infinita libre de interferencias.</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Krieger, J., Spindler, A., Ramadurai, S., Poolman, B. y Langowski, J. (2013)</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9999842643738"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Título:</w:t>
      </w:r>
      <w:r w:rsidDel="00000000" w:rsidR="00000000" w:rsidRPr="00000000">
        <w:rPr>
          <w:rFonts w:ascii="Arial" w:cs="Arial" w:eastAsia="Arial" w:hAnsi="Arial"/>
          <w:color w:val="1f1f1f"/>
          <w:rtl w:val="0"/>
        </w:rPr>
        <w:t xml:space="preserve"> Protein diffusion in lipid membranes: Saffman-Delbrück model versus Stokes-Einstein scaling</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Revista: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Biophysical Journal</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DOI:</w:t>
      </w:r>
      <w:r w:rsidDel="00000000" w:rsidR="00000000" w:rsidRPr="00000000">
        <w:rPr>
          <w:rFonts w:ascii="Arial" w:cs="Arial" w:eastAsia="Arial" w:hAnsi="Arial"/>
          <w:color w:val="1f1f1f"/>
          <w:rtl w:val="0"/>
        </w:rPr>
        <w:t xml:space="preserve"> 10.1016/j.bpj.2013.05.044</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Tipo de estudio:</w:t>
      </w:r>
      <w:r w:rsidDel="00000000" w:rsidR="00000000" w:rsidRPr="00000000">
        <w:rPr>
          <w:rFonts w:ascii="Arial" w:cs="Arial" w:eastAsia="Arial" w:hAnsi="Arial"/>
          <w:color w:val="1f1f1f"/>
          <w:rtl w:val="0"/>
        </w:rPr>
        <w:t xml:space="preserve"> Experimental cuantitativo y modelización elasto-hidrodinámica.</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Contribución principal:</w:t>
      </w:r>
      <w:r w:rsidDel="00000000" w:rsidR="00000000" w:rsidRPr="00000000">
        <w:rPr>
          <w:rFonts w:ascii="Arial" w:cs="Arial" w:eastAsia="Arial" w:hAnsi="Arial"/>
          <w:color w:val="1f1f1f"/>
          <w:rtl w:val="0"/>
        </w:rPr>
        <w:t xml:space="preserve"> Utilización de la espectroscopia de correlación de fluorescencia de doble foco (2f-FCS) en membranas lipídicas negras (BLMs) para demostrar que la difusión proteica en bicapas libres sigue fielmente el escalado logarítmico del modelo de Saffman-Delbrück, descartando las dependencias lineales Stokes-Einstein-like.</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Relevancia para el campo:</w:t>
      </w:r>
      <w:r w:rsidDel="00000000" w:rsidR="00000000" w:rsidRPr="00000000">
        <w:rPr>
          <w:rFonts w:ascii="Arial" w:cs="Arial" w:eastAsia="Arial" w:hAnsi="Arial"/>
          <w:color w:val="1f1f1f"/>
          <w:rtl w:val="0"/>
        </w:rPr>
        <w:t xml:space="preserve"> Resolvió la histórica controversia de difusión lateral en el plano de la membrana, atribuyendo las desviaciones mecánicas previas a desajustes hidrofóbicos y acoplamientos viscosos externos con soportes sólidos.</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Zanier-Szydlowski, M., de Oliveira, L. R. S. et al. (2017)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9999842643738"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Título:</w:t>
      </w:r>
      <w:r w:rsidDel="00000000" w:rsidR="00000000" w:rsidRPr="00000000">
        <w:rPr>
          <w:rFonts w:ascii="Arial" w:cs="Arial" w:eastAsia="Arial" w:hAnsi="Arial"/>
          <w:color w:val="1f1f1f"/>
          <w:rtl w:val="0"/>
        </w:rPr>
        <w:t xml:space="preserve"> Nonequilibrium membrane fluctuations driven by reconstituted ATP synthase</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Revista: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Proceedings of the National Academy of Sciences of the United States of America (PNAS)</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DOI:</w:t>
      </w:r>
      <w:r w:rsidDel="00000000" w:rsidR="00000000" w:rsidRPr="00000000">
        <w:rPr>
          <w:rFonts w:ascii="Arial" w:cs="Arial" w:eastAsia="Arial" w:hAnsi="Arial"/>
          <w:color w:val="1f1f1f"/>
          <w:rtl w:val="0"/>
        </w:rPr>
        <w:t xml:space="preserve"> 10.1073/pnas.1701207114</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Tipo de estudio:</w:t>
      </w:r>
      <w:r w:rsidDel="00000000" w:rsidR="00000000" w:rsidRPr="00000000">
        <w:rPr>
          <w:rFonts w:ascii="Arial" w:cs="Arial" w:eastAsia="Arial" w:hAnsi="Arial"/>
          <w:color w:val="1f1f1f"/>
          <w:rtl w:val="0"/>
        </w:rPr>
        <w:t xml:space="preserve"> Experimental y teórico de reconstitución de no equilibrio.</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Contribución principal:</w:t>
      </w:r>
      <w:r w:rsidDel="00000000" w:rsidR="00000000" w:rsidRPr="00000000">
        <w:rPr>
          <w:rFonts w:ascii="Arial" w:cs="Arial" w:eastAsia="Arial" w:hAnsi="Arial"/>
          <w:color w:val="1f1f1f"/>
          <w:rtl w:val="0"/>
        </w:rPr>
        <w:t xml:space="preserve"> Reconstitución molecular y funcional del motor molecular rotacional F1F0-ATP sintasa en vesículas gigantes (GUVs) combinada con espectroscopia de flickering de contorno, demostrando que la catálisis rotativa induce fluctuaciones no térmicas activas que provocan el ablandamiento elástico efectivo de la membrana.</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Relevancia para el campo:</w:t>
      </w:r>
      <w:r w:rsidDel="00000000" w:rsidR="00000000" w:rsidRPr="00000000">
        <w:rPr>
          <w:rFonts w:ascii="Arial" w:cs="Arial" w:eastAsia="Arial" w:hAnsi="Arial"/>
          <w:color w:val="1f1f1f"/>
          <w:rtl w:val="0"/>
        </w:rPr>
        <w:t xml:space="preserve"> Demuestra por primera vez que la actividad de proteínas mecánicas y el metabolismo energético mitocondrial regulan de forma directa las propiedades elásticas locales del entorno lipídico circundante.</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Dommersnes, P. G. et al. (2011)</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9999842643738"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Título:</w:t>
      </w:r>
      <w:r w:rsidDel="00000000" w:rsidR="00000000" w:rsidRPr="00000000">
        <w:rPr>
          <w:rFonts w:ascii="Arial" w:cs="Arial" w:eastAsia="Arial" w:hAnsi="Arial"/>
          <w:color w:val="1f1f1f"/>
          <w:rtl w:val="0"/>
        </w:rPr>
        <w:t xml:space="preserve"> Geometrically confined membrane tethers reveal Saffman–Delbrück hydrodynamic scaling</w:t>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Revista: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Proceedings of the National Academy of Sciences of the United States of America (PNAS)</w:t>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DOI:</w:t>
      </w:r>
      <w:r w:rsidDel="00000000" w:rsidR="00000000" w:rsidRPr="00000000">
        <w:rPr>
          <w:rFonts w:ascii="Arial" w:cs="Arial" w:eastAsia="Arial" w:hAnsi="Arial"/>
          <w:color w:val="1f1f1f"/>
          <w:rtl w:val="0"/>
        </w:rPr>
        <w:t xml:space="preserve"> 10.1073/pnas.1102646108</w:t>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Tipo de estudio:</w:t>
      </w:r>
      <w:r w:rsidDel="00000000" w:rsidR="00000000" w:rsidRPr="00000000">
        <w:rPr>
          <w:rFonts w:ascii="Arial" w:cs="Arial" w:eastAsia="Arial" w:hAnsi="Arial"/>
          <w:color w:val="1f1f1f"/>
          <w:rtl w:val="0"/>
        </w:rPr>
        <w:t xml:space="preserve"> Experimental y teórico elasto-hidrodinámico de nanotubos.</w:t>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Contribución principal:</w:t>
      </w:r>
      <w:r w:rsidDel="00000000" w:rsidR="00000000" w:rsidRPr="00000000">
        <w:rPr>
          <w:rFonts w:ascii="Arial" w:cs="Arial" w:eastAsia="Arial" w:hAnsi="Arial"/>
          <w:color w:val="1f1f1f"/>
          <w:rtl w:val="0"/>
        </w:rPr>
        <w:t xml:space="preserve"> Extrusión y manipulación de nanotubos lipídicos conectados a vesículas gigantes mediante pinzas ópticas y control de aspiración por micropipeta, revelando una ralentización significativa de hasta 5 veces de la difusión molecular en nanotubos cilíndricos de radio nanométrico estrecho.</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Relevancia para el campo:</w:t>
      </w:r>
      <w:r w:rsidDel="00000000" w:rsidR="00000000" w:rsidRPr="00000000">
        <w:rPr>
          <w:rFonts w:ascii="Arial" w:cs="Arial" w:eastAsia="Arial" w:hAnsi="Arial"/>
          <w:color w:val="1f1f1f"/>
          <w:rtl w:val="0"/>
        </w:rPr>
        <w:t xml:space="preserve"> Amplió y validó la aplicabilidad de los formalismos hidrodinámicos de Saffman-Delbrück en geometrías curvas confinadas, definiendo el papel regulador del confinamiento geométrico en el plano.</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Martinez-Calle, M., Parra, E., Cruz, A., Olmeda, B. y Pérez-Gil, J. (2021)</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9999842643738"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Título:</w:t>
      </w:r>
      <w:r w:rsidDel="00000000" w:rsidR="00000000" w:rsidRPr="00000000">
        <w:rPr>
          <w:rFonts w:ascii="Arial" w:cs="Arial" w:eastAsia="Arial" w:hAnsi="Arial"/>
          <w:color w:val="1f1f1f"/>
          <w:rtl w:val="0"/>
        </w:rPr>
        <w:t xml:space="preserve"> Towards the molecular mechanism of pulmonary surfactant protein SP-B: at the crossroad of membrane permeability and interfacial lipid transfer</w:t>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Revista: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Journal of Molecular Biology (JMB)</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DOI:</w:t>
      </w:r>
      <w:r w:rsidDel="00000000" w:rsidR="00000000" w:rsidRPr="00000000">
        <w:rPr>
          <w:rFonts w:ascii="Arial" w:cs="Arial" w:eastAsia="Arial" w:hAnsi="Arial"/>
          <w:color w:val="1f1f1f"/>
          <w:rtl w:val="0"/>
        </w:rPr>
        <w:t xml:space="preserve"> 10.1016/j.jmb.2021.166749</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Tipo de estudio:</w:t>
      </w:r>
      <w:r w:rsidDel="00000000" w:rsidR="00000000" w:rsidRPr="00000000">
        <w:rPr>
          <w:rFonts w:ascii="Arial" w:cs="Arial" w:eastAsia="Arial" w:hAnsi="Arial"/>
          <w:color w:val="1f1f1f"/>
          <w:rtl w:val="0"/>
        </w:rPr>
        <w:t xml:space="preserve"> Experimental biofísico y estructural.</w:t>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Contribución principal:</w:t>
      </w:r>
      <w:r w:rsidDel="00000000" w:rsidR="00000000" w:rsidRPr="00000000">
        <w:rPr>
          <w:rFonts w:ascii="Arial" w:cs="Arial" w:eastAsia="Arial" w:hAnsi="Arial"/>
          <w:color w:val="1f1f1f"/>
          <w:rtl w:val="0"/>
        </w:rPr>
        <w:t xml:space="preserve"> Elucidación detallada del mecanismo elasto-químico molecular por el cual la proteína hidrofóbica del surfactante pulmonar SP-B desestabiliza localmente las bicapas lipídicas para inducir un incremento controlado de la permeabilidad y catalizar el transporte lipídico interfacial sumamente veloz.</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Relevancia para el campo:</w:t>
      </w:r>
      <w:r w:rsidDel="00000000" w:rsidR="00000000" w:rsidRPr="00000000">
        <w:rPr>
          <w:rFonts w:ascii="Arial" w:cs="Arial" w:eastAsia="Arial" w:hAnsi="Arial"/>
          <w:color w:val="1f1f1f"/>
          <w:rtl w:val="0"/>
        </w:rPr>
        <w:t xml:space="preserve"> Proporciona bases biofísicas esenciales para comprender la dinámica respiratoria alveolar y optimizar el desarrollo de nanopartículas de transporte terapéutico en medicina respiratoria traslacional.</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Tabla resumen de conceptos clave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siguiente tabla resume de forma estructurada los conceptos biofísicos de las membranas celulares discutidos en el reporte, correlacionando sus principios físicos con las funciones celulares esenciales, las metodologías utilizadas para su confirmación y las patologías derivadas de su disfunción mecánica.</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Concepto Físico de Membrana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Significado Biológico y Mecanismo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Principales Evidencias Experimentales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Enfermedades Asociadas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Separación de fases y dominios lipídicos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 2, 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Coexistencia de fases </w:t>
            </w:r>
            <w:r w:rsidDel="00000000" w:rsidR="00000000" w:rsidRPr="00000000">
              <w:rPr>
                <w:rFonts w:ascii="Arial" w:cs="Arial" w:eastAsia="Arial" w:hAnsi="Arial"/>
                <w:color w:val="1f1f1f"/>
                <w:shd w:fill="auto" w:val="clear"/>
              </w:rPr>
              <w:drawing>
                <wp:inline distB="19050" distT="19050" distL="19050" distR="19050">
                  <wp:extent cx="185291" cy="224299"/>
                  <wp:effectExtent b="0" l="0" r="0" t="0"/>
                  <wp:docPr id="1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5291" cy="22429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(balsas) y </w:t>
            </w:r>
            <w:r w:rsidDel="00000000" w:rsidR="00000000" w:rsidRPr="00000000">
              <w:rPr>
                <w:rFonts w:ascii="Arial" w:cs="Arial" w:eastAsia="Arial" w:hAnsi="Arial"/>
                <w:color w:val="1f1f1f"/>
                <w:shd w:fill="auto" w:val="clear"/>
              </w:rPr>
              <w:drawing>
                <wp:inline distB="19050" distT="19050" distL="19050" distR="19050">
                  <wp:extent cx="189458" cy="217877"/>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458" cy="217877"/>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ricas en colesterol; clustering y reclutamiento de receptores transmembrana y proteínas ancladas por lípidos (GPI-APs).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Aislamiento químico de DRMs; microscopía de superresolución (STED); mapas topográficos cuantitativos por AFM; sensores de FRET.</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Cáncer (metástasis, supervivencia e invasión); enfermedad de Alzheimer (proceso de clivaje patológico amiloide).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Compartimentación por citoesqueleto cortical</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Malla de actina celular que actúa como barrera u obstáculo físico directo contra la difusión pasiva libre, imponiendo una difusión por saltos ("hop diffusion").</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Seguimiento de partícula única (SPT) ultrarrápido a frecuencias de muestreo de </w:t>
            </w:r>
            <w:r w:rsidDel="00000000" w:rsidR="00000000" w:rsidRPr="00000000">
              <w:rPr>
                <w:rFonts w:ascii="Arial" w:cs="Arial" w:eastAsia="Arial" w:hAnsi="Arial"/>
                <w:color w:val="1f1f1f"/>
                <w:shd w:fill="auto" w:val="clear"/>
              </w:rPr>
              <w:drawing>
                <wp:inline distB="19050" distT="19050" distL="19050" distR="19050">
                  <wp:extent cx="513903" cy="209368"/>
                  <wp:effectExtent b="0" l="0" r="0" t="0"/>
                  <wp:docPr id="13" name="image12.png"/>
                  <a:graphic>
                    <a:graphicData uri="http://schemas.openxmlformats.org/drawingml/2006/picture">
                      <pic:pic>
                        <pic:nvPicPr>
                          <pic:cNvPr id="0" name="image12.png"/>
                          <pic:cNvPicPr preferRelativeResize="0"/>
                        </pic:nvPicPr>
                        <pic:blipFill>
                          <a:blip r:embed="rId83"/>
                          <a:srcRect b="0" l="0" r="0" t="0"/>
                          <a:stretch>
                            <a:fillRect/>
                          </a:stretch>
                        </pic:blipFill>
                        <pic:spPr>
                          <a:xfrm>
                            <a:off x="0" y="0"/>
                            <a:ext cx="513903" cy="20936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Cryo-EM.</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Miopatías de andamiaje; fallos generalizados en la transducción de señales del sistema inmune.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Fricción viscosa interfacial cuasi-2D</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3, 7, 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Difusión lateral regulada de forma conjunta por la viscosidad interna de la membrana (</w:t>
            </w:r>
            <w:r w:rsidDel="00000000" w:rsidR="00000000" w:rsidRPr="00000000">
              <w:rPr>
                <w:rFonts w:ascii="Arial" w:cs="Arial" w:eastAsia="Arial" w:hAnsi="Arial"/>
                <w:color w:val="1f1f1f"/>
                <w:shd w:fill="auto" w:val="clear"/>
              </w:rPr>
              <w:drawing>
                <wp:inline distB="19050" distT="19050" distL="19050" distR="19050">
                  <wp:extent cx="219224" cy="219224"/>
                  <wp:effectExtent b="0" l="0" r="0" t="0"/>
                  <wp:docPr id="1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19224" cy="21922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y el disolvente acuoso bulk de acuerdo con la longitud de Saffman-Delbrück.</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Mediciones absolutas de difusión lateral libre de sustratos mediante espectroscopia 2f-FCS en BLMs.</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Canalopatías mecánicas (alteraciones en la cinética de apertura de los canales iónicos).</w:t>
            </w:r>
            <w:r w:rsidDel="00000000" w:rsidR="00000000" w:rsidRPr="00000000">
              <w:rPr>
                <w:rFonts w:ascii="Arial" w:cs="Arial" w:eastAsia="Arial" w:hAnsi="Arial"/>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Fricción de acoplamiento con el sustrato</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6, 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Decaimiento algebraico estricto Stokes-Einstein-like (</w:t>
            </w:r>
            <w:r w:rsidDel="00000000" w:rsidR="00000000" w:rsidRPr="00000000">
              <w:rPr>
                <w:rFonts w:ascii="Arial" w:cs="Arial" w:eastAsia="Arial" w:hAnsi="Arial"/>
                <w:color w:val="1f1f1f"/>
                <w:shd w:fill="auto" w:val="clear"/>
              </w:rPr>
              <w:drawing>
                <wp:inline distB="19050" distT="19050" distL="19050" distR="19050">
                  <wp:extent cx="683716" cy="218409"/>
                  <wp:effectExtent b="0" l="0" r="0" t="0"/>
                  <wp:docPr id="15"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683716" cy="21840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provocado por el arrastre viscoso con la delgada película de agua confinada sobre un soporte sólido.</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Ensayos comparativos de difusión de oligómeros en membranas soportadas (SLBs) frente a vesículas gigantes.</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Trastornos de adhesión celular; defectos en la migración de células inmunitarias y cicatrización tisular.</w:t>
            </w:r>
            <w:r w:rsidDel="00000000" w:rsidR="00000000" w:rsidRPr="00000000">
              <w:rPr>
                <w:rFonts w:ascii="Arial" w:cs="Arial" w:eastAsia="Arial" w:hAnsi="Arial"/>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Confinamiento tubular elasto-hidrodinámico</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Ralentización drástica de hasta 5 veces del transporte de lípidos y proteínas debido al confinamiento de gradientes viscosos en nanotubos estrechos de radio nanométrico.</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Extrusión de nanotubos mediante tracción con pinzas ópticas acopladas a aspiración por micropipeta de GUVs.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Defectos en el tráfico axoplasmático neuronal; pérdida de conectividad sináptica; neuropatías periféricas.</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Fluctuaciones activas fuera del equilibrio</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4, 8,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Generación continua de ondulaciones mecánicas no gaussianas en la membrana celular, impulsadas por la hidrólisis de ATP y motores del citoesqueleto.</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Espectroscopia de flickering de contorno de eritrocitos vivos; análisis espectral de respuesta con pinzas ópticas.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Anemia falciforme; malaria (pérdida de la deformabilidad mecánica elástica del hematíe).</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Ablandamiento de membrana activo</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Disminución del módulo elástico de flexión intrínseco de Helfrich (</w:t>
            </w:r>
            <w:r w:rsidDel="00000000" w:rsidR="00000000" w:rsidRPr="00000000">
              <w:rPr>
                <w:rFonts w:ascii="Arial" w:cs="Arial" w:eastAsia="Arial" w:hAnsi="Arial"/>
                <w:color w:val="1f1f1f"/>
                <w:shd w:fill="auto" w:val="clear"/>
              </w:rPr>
              <w:drawing>
                <wp:inline distB="19050" distT="19050" distL="19050" distR="19050">
                  <wp:extent cx="236190" cy="217295"/>
                  <wp:effectExtent b="0" l="0" r="0" t="0"/>
                  <wp:docPr id="12"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236190" cy="21729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debido al acoplamiento dinámico entre la rotación conformacional de bombas de protones y la bicapa.</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Reconstitución activa de la proteína rotacional </w:t>
            </w:r>
            <w:r w:rsidDel="00000000" w:rsidR="00000000" w:rsidRPr="00000000">
              <w:rPr>
                <w:rFonts w:ascii="Arial" w:cs="Arial" w:eastAsia="Arial" w:hAnsi="Arial"/>
                <w:color w:val="1f1f1f"/>
                <w:shd w:fill="auto" w:val="clear"/>
              </w:rPr>
              <w:drawing>
                <wp:inline distB="19050" distT="19050" distL="19050" distR="19050">
                  <wp:extent cx="360759" cy="218354"/>
                  <wp:effectExtent b="0" l="0" r="0" t="0"/>
                  <wp:docPr id="11"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360759" cy="21835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-ATP sintasa en vesículas gigantes (GUVs).</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Fallos energéticos metabólicos celulares; senescencia celular acelerada; distorsión en la gemación y fisión vesicular.</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Estrés elástico por desajuste hidrofóbico</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6,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Estiramiento o inclinación local de las colas de lípidos adyacentes a proteínas con longitudes de paso incompatibles, forzando la difusión de parches elásticos de bicapa.</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Dinámica molecular avanzada (CHARMM36/Martini); desviaciones en el coeficiente de difusión lateral por FCS.</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Arritmias cardíacas severas; miopatías esqueléticas; fallos de conducción sináptica por alteración de canales voltajes.</w:t>
            </w:r>
            <w:r w:rsidDel="00000000" w:rsidR="00000000" w:rsidRPr="00000000">
              <w:rPr>
                <w:rFonts w:ascii="Arial" w:cs="Arial" w:eastAsia="Arial" w:hAnsi="Arial"/>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Pérdida de asimetría y oxidación de lípidos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Disminución de la fluidez por peroxidación de lípidos por ROS y escape pasivo de fosfolípidos aniónicos por falta de actividad enzimática de translocación.</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Lipidómica de membranas; ensayos de unión fluorescente con anexina V; marcajes de polaridad.</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Envejecimiento celular precoz; senescencia; diabetes tipo 2 y síndrome metabólico por translocación de cardiolipina.</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Disrupción física por poros patológicos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9,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Inserción de oligómeros proteicos que abren canales inespecíficos de gran calibre, provocando una fuga de calcio del RE y sobrecarga mitocondrial.</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Ensayos fluorométricos de influjo de </w:t>
            </w:r>
            <w:r w:rsidDel="00000000" w:rsidR="00000000" w:rsidRPr="00000000">
              <w:rPr>
                <w:rFonts w:ascii="Arial" w:cs="Arial" w:eastAsia="Arial" w:hAnsi="Arial"/>
                <w:color w:val="1f1f1f"/>
                <w:shd w:fill="auto" w:val="clear"/>
              </w:rPr>
              <w:drawing>
                <wp:inline distB="19050" distT="19050" distL="19050" distR="19050">
                  <wp:extent cx="390972" cy="219326"/>
                  <wp:effectExtent b="0" l="0" r="0" t="0"/>
                  <wp:docPr id="78" name="image52.png"/>
                  <a:graphic>
                    <a:graphicData uri="http://schemas.openxmlformats.org/drawingml/2006/picture">
                      <pic:pic>
                        <pic:nvPicPr>
                          <pic:cNvPr id="0" name="image52.png"/>
                          <pic:cNvPicPr preferRelativeResize="0"/>
                        </pic:nvPicPr>
                        <pic:blipFill>
                          <a:blip r:embed="rId78"/>
                          <a:srcRect b="0" l="0" r="0" t="0"/>
                          <a:stretch>
                            <a:fillRect/>
                          </a:stretch>
                        </pic:blipFill>
                        <pic:spPr>
                          <a:xfrm>
                            <a:off x="0" y="0"/>
                            <a:ext cx="390972" cy="219326"/>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microscopía confocal de mitocondrias; registros de electrofisiología.</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Enfermedades neurodegenerativas (Alzheimer, Parkinson, Huntington, ELA y esclerosis múltiple).</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Colapso de tensión superficial alveolar</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Pérdida de la capacidad elástica interfacial de monocapas y de la transferencia de lípidos dirigida por proteínas SP-B y SP-C por exposición a nanomateriales.</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Balanza de Langmuir; microscopía de ángulo de Brewster; ensayos de penetración de nanopartículas.</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Síndrome de dificultad respiratoria neonatal y de distrés respiratorio agudo del adulto (ARDS).</w:t>
            </w:r>
            <w:r w:rsidDel="00000000" w:rsidR="00000000" w:rsidRPr="00000000">
              <w:rPr>
                <w:rFonts w:ascii="Arial" w:cs="Arial" w:eastAsia="Arial" w:hAnsi="Arial"/>
                <w:color w:val="444746"/>
                <w:sz w:val="24"/>
                <w:szCs w:val="24"/>
                <w:vertAlign w:val="superscript"/>
                <w:rtl w:val="0"/>
              </w:rPr>
              <w:t xml:space="preserve">33</w:t>
            </w:r>
          </w:p>
        </w:tc>
      </w:tr>
    </w:tbl>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Obras citadas</w:t>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Refinement of Singer-Nicolson fluid-mosaic model by microscopy imaging: Lipid rafts and actin-induced membrane compartmentalization | Request PDF - ResearchGate, </w:t>
      </w:r>
      <w:hyperlink r:id="rId84">
        <w:r w:rsidDel="00000000" w:rsidR="00000000" w:rsidRPr="00000000">
          <w:rPr>
            <w:rFonts w:ascii="Arial" w:cs="Arial" w:eastAsia="Arial" w:hAnsi="Arial"/>
            <w:color w:val="0000ee"/>
            <w:sz w:val="24"/>
            <w:szCs w:val="24"/>
            <w:u w:val="single"/>
            <w:rtl w:val="0"/>
          </w:rPr>
          <w:t xml:space="preserve">https://www.researchgate.net/publication/365619796_Refinement_of_Singer-Nicolson_fluid-mosaic_model_by_microscopy_imaging_Lipid_rafts_and_actin-induced_membrane_compartmentalization</w:t>
        </w:r>
      </w:hyperlink>
      <w:r w:rsidDel="00000000" w:rsidR="00000000" w:rsidRPr="00000000">
        <w:rPr>
          <w:rtl w:val="0"/>
        </w:rPr>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Cholesterol- and actin-centered view of the plasma membrane: updating the Singer–Nicolson fluid mosaic model to commemorate its 50th anniversary† - PMC, </w:t>
      </w:r>
      <w:hyperlink r:id="rId85">
        <w:r w:rsidDel="00000000" w:rsidR="00000000" w:rsidRPr="00000000">
          <w:rPr>
            <w:rFonts w:ascii="Arial" w:cs="Arial" w:eastAsia="Arial" w:hAnsi="Arial"/>
            <w:color w:val="0000ee"/>
            <w:sz w:val="24"/>
            <w:szCs w:val="24"/>
            <w:u w:val="single"/>
            <w:rtl w:val="0"/>
          </w:rPr>
          <w:t xml:space="preserve">https://pmc.ncbi.nlm.nih.gov/articles/PMC10162409/</w:t>
        </w:r>
      </w:hyperlink>
      <w:r w:rsidDel="00000000" w:rsidR="00000000" w:rsidRPr="00000000">
        <w:rPr>
          <w:rtl w:val="0"/>
        </w:rPr>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arXiv:1410.0721v1 [cond-mat.soft] 2 Oct 2014, </w:t>
      </w:r>
      <w:hyperlink r:id="rId86">
        <w:r w:rsidDel="00000000" w:rsidR="00000000" w:rsidRPr="00000000">
          <w:rPr>
            <w:rFonts w:ascii="Arial" w:cs="Arial" w:eastAsia="Arial" w:hAnsi="Arial"/>
            <w:color w:val="0000ee"/>
            <w:sz w:val="24"/>
            <w:szCs w:val="24"/>
            <w:u w:val="single"/>
            <w:rtl w:val="0"/>
          </w:rPr>
          <w:t xml:space="preserve">https://arxiv.org/pdf/1410.0721</w:t>
        </w:r>
      </w:hyperlink>
      <w:r w:rsidDel="00000000" w:rsidR="00000000" w:rsidRPr="00000000">
        <w:rPr>
          <w:rtl w:val="0"/>
        </w:rPr>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Fluctuations in active membranes - ResearchGate, </w:t>
      </w:r>
      <w:hyperlink r:id="rId87">
        <w:r w:rsidDel="00000000" w:rsidR="00000000" w:rsidRPr="00000000">
          <w:rPr>
            <w:rFonts w:ascii="Arial" w:cs="Arial" w:eastAsia="Arial" w:hAnsi="Arial"/>
            <w:color w:val="0000ee"/>
            <w:sz w:val="24"/>
            <w:szCs w:val="24"/>
            <w:u w:val="single"/>
            <w:rtl w:val="0"/>
          </w:rPr>
          <w:t xml:space="preserve">https://www.researchgate.net/publication/322221240_Fluctuations_in_active_membranes</w:t>
        </w:r>
      </w:hyperlink>
      <w:r w:rsidDel="00000000" w:rsidR="00000000" w:rsidRPr="00000000">
        <w:rPr>
          <w:rtl w:val="0"/>
        </w:rPr>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Rotational Diffusion of Membrane Proteins in Crowded Membranes | The Journal of Physical Chemistry B - ACS Publications, </w:t>
      </w:r>
      <w:hyperlink r:id="rId88">
        <w:r w:rsidDel="00000000" w:rsidR="00000000" w:rsidRPr="00000000">
          <w:rPr>
            <w:rFonts w:ascii="Arial" w:cs="Arial" w:eastAsia="Arial" w:hAnsi="Arial"/>
            <w:color w:val="0000ee"/>
            <w:sz w:val="24"/>
            <w:szCs w:val="24"/>
            <w:u w:val="single"/>
            <w:rtl w:val="0"/>
          </w:rPr>
          <w:t xml:space="preserve">https://pubs.acs.org/doi/10.1021/acs.jpcb.0c00884</w:t>
        </w:r>
      </w:hyperlink>
      <w:r w:rsidDel="00000000" w:rsidR="00000000" w:rsidRPr="00000000">
        <w:rPr>
          <w:rtl w:val="0"/>
        </w:rPr>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Brownian Motion at Lipid Membranes: A Comparison of Hydrodynamic Models Describing and Experiments Quantifying Diffusion within Lipid Bilayers - PMC, </w:t>
      </w:r>
      <w:hyperlink r:id="rId89">
        <w:r w:rsidDel="00000000" w:rsidR="00000000" w:rsidRPr="00000000">
          <w:rPr>
            <w:rFonts w:ascii="Arial" w:cs="Arial" w:eastAsia="Arial" w:hAnsi="Arial"/>
            <w:color w:val="0000ee"/>
            <w:sz w:val="24"/>
            <w:szCs w:val="24"/>
            <w:u w:val="single"/>
            <w:rtl w:val="0"/>
          </w:rPr>
          <w:t xml:space="preserve">https://pmc.ncbi.nlm.nih.gov/articles/PMC6023006/</w:t>
        </w:r>
      </w:hyperlink>
      <w:r w:rsidDel="00000000" w:rsidR="00000000" w:rsidRPr="00000000">
        <w:rPr>
          <w:rtl w:val="0"/>
        </w:rPr>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Quantifying the Diffusion of Membrane Proteins and Peptides in Black Lipid Membranes with 2-Focus Fluorescence Correlation Spectroscopy - PMC, </w:t>
      </w:r>
      <w:hyperlink r:id="rId90">
        <w:r w:rsidDel="00000000" w:rsidR="00000000" w:rsidRPr="00000000">
          <w:rPr>
            <w:rFonts w:ascii="Arial" w:cs="Arial" w:eastAsia="Arial" w:hAnsi="Arial"/>
            <w:color w:val="0000ee"/>
            <w:sz w:val="24"/>
            <w:szCs w:val="24"/>
            <w:u w:val="single"/>
            <w:rtl w:val="0"/>
          </w:rPr>
          <w:t xml:space="preserve">https://pmc.ncbi.nlm.nih.gov/articles/PMC3714877/</w:t>
        </w:r>
      </w:hyperlink>
      <w:r w:rsidDel="00000000" w:rsidR="00000000" w:rsidRPr="00000000">
        <w:rPr>
          <w:rtl w:val="0"/>
        </w:rPr>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Nonequilibrium fluctuations of lipid membranes by the rotating motor protein F 1 F 0 -ATP synthase - PNAS, </w:t>
      </w:r>
      <w:hyperlink r:id="rId91">
        <w:r w:rsidDel="00000000" w:rsidR="00000000" w:rsidRPr="00000000">
          <w:rPr>
            <w:rFonts w:ascii="Arial" w:cs="Arial" w:eastAsia="Arial" w:hAnsi="Arial"/>
            <w:color w:val="0000ee"/>
            <w:sz w:val="24"/>
            <w:szCs w:val="24"/>
            <w:u w:val="single"/>
            <w:rtl w:val="0"/>
          </w:rPr>
          <w:t xml:space="preserve">https://www.pnas.org/doi/10.1073/pnas.1701207114</w:t>
        </w:r>
      </w:hyperlink>
      <w:r w:rsidDel="00000000" w:rsidR="00000000" w:rsidRPr="00000000">
        <w:rPr>
          <w:rtl w:val="0"/>
        </w:rPr>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Leveraging Plasma Membrane Repair Therapeutics for Treating Neurodegenerative Diseases - PMC, </w:t>
      </w:r>
      <w:hyperlink r:id="rId92">
        <w:r w:rsidDel="00000000" w:rsidR="00000000" w:rsidRPr="00000000">
          <w:rPr>
            <w:rFonts w:ascii="Arial" w:cs="Arial" w:eastAsia="Arial" w:hAnsi="Arial"/>
            <w:color w:val="0000ee"/>
            <w:sz w:val="24"/>
            <w:szCs w:val="24"/>
            <w:u w:val="single"/>
            <w:rtl w:val="0"/>
          </w:rPr>
          <w:t xml:space="preserve">https://pmc.ncbi.nlm.nih.gov/articles/PMC10297337/</w:t>
        </w:r>
      </w:hyperlink>
      <w:r w:rsidDel="00000000" w:rsidR="00000000" w:rsidRPr="00000000">
        <w:rPr>
          <w:rtl w:val="0"/>
        </w:rPr>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Mapping neurodegeneration with diffusion MRI: biomarkers, mechanisms, and clinical translation - Frontiers, </w:t>
      </w:r>
      <w:hyperlink r:id="rId93">
        <w:r w:rsidDel="00000000" w:rsidR="00000000" w:rsidRPr="00000000">
          <w:rPr>
            <w:rFonts w:ascii="Arial" w:cs="Arial" w:eastAsia="Arial" w:hAnsi="Arial"/>
            <w:color w:val="0000ee"/>
            <w:sz w:val="24"/>
            <w:szCs w:val="24"/>
            <w:u w:val="single"/>
            <w:rtl w:val="0"/>
          </w:rPr>
          <w:t xml:space="preserve">https://www.frontiersin.org/journals/neurology/articles/10.3389/fneur.2026.1757762/full</w:t>
        </w:r>
      </w:hyperlink>
      <w:r w:rsidDel="00000000" w:rsidR="00000000" w:rsidRPr="00000000">
        <w:rPr>
          <w:rtl w:val="0"/>
        </w:rPr>
      </w:r>
    </w:p>
    <w:p w:rsidR="00000000" w:rsidDel="00000000" w:rsidP="00000000" w:rsidRDefault="00000000" w:rsidRPr="00000000" w14:paraId="000001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Decoding Neurodegeneration: A Review of Molecular Mechanisms and Therapeutic Advances in Alzheimer's, Parkinson's, and ALS - MDPI, </w:t>
      </w:r>
      <w:hyperlink r:id="rId94">
        <w:r w:rsidDel="00000000" w:rsidR="00000000" w:rsidRPr="00000000">
          <w:rPr>
            <w:rFonts w:ascii="Arial" w:cs="Arial" w:eastAsia="Arial" w:hAnsi="Arial"/>
            <w:color w:val="0000ee"/>
            <w:sz w:val="24"/>
            <w:szCs w:val="24"/>
            <w:u w:val="single"/>
            <w:rtl w:val="0"/>
          </w:rPr>
          <w:t xml:space="preserve">https://www.mdpi.com/1422-0067/25/23/12613</w:t>
        </w:r>
      </w:hyperlink>
      <w:r w:rsidDel="00000000" w:rsidR="00000000" w:rsidRPr="00000000">
        <w:rPr>
          <w:rtl w:val="0"/>
        </w:rPr>
      </w:r>
    </w:p>
    <w:p w:rsidR="00000000" w:rsidDel="00000000" w:rsidP="00000000" w:rsidRDefault="00000000" w:rsidRPr="00000000" w14:paraId="0000012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International Medical Congress for Students, Residents and Young Doctors General Sponsor, </w:t>
      </w:r>
      <w:hyperlink r:id="rId95">
        <w:r w:rsidDel="00000000" w:rsidR="00000000" w:rsidRPr="00000000">
          <w:rPr>
            <w:rFonts w:ascii="Arial" w:cs="Arial" w:eastAsia="Arial" w:hAnsi="Arial"/>
            <w:color w:val="0000ee"/>
            <w:sz w:val="24"/>
            <w:szCs w:val="24"/>
            <w:u w:val="single"/>
            <w:rtl w:val="0"/>
          </w:rPr>
          <w:t xml:space="preserve">https://conferinte.stiu.md/sites/default/files/evenimente/AbstractBook%202026.pdf</w:t>
        </w:r>
      </w:hyperlink>
      <w:r w:rsidDel="00000000" w:rsidR="00000000" w:rsidRPr="00000000">
        <w:rPr>
          <w:rtl w:val="0"/>
        </w:rPr>
      </w:r>
    </w:p>
    <w:p w:rsidR="00000000" w:rsidDel="00000000" w:rsidP="00000000" w:rsidRDefault="00000000" w:rsidRPr="00000000" w14:paraId="0000013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Level Crop Science Study Guide | PDF | Cell Membrane - Scribd, </w:t>
      </w:r>
      <w:hyperlink r:id="rId96">
        <w:r w:rsidDel="00000000" w:rsidR="00000000" w:rsidRPr="00000000">
          <w:rPr>
            <w:rFonts w:ascii="Arial" w:cs="Arial" w:eastAsia="Arial" w:hAnsi="Arial"/>
            <w:color w:val="0000ee"/>
            <w:sz w:val="24"/>
            <w:szCs w:val="24"/>
            <w:u w:val="single"/>
            <w:rtl w:val="0"/>
          </w:rPr>
          <w:t xml:space="preserve">https://www.scribd.com/document/659123322/Crop-Sci-Notes-2018-Gwanzura-063350</w:t>
        </w:r>
      </w:hyperlink>
      <w:r w:rsidDel="00000000" w:rsidR="00000000" w:rsidRPr="00000000">
        <w:rPr>
          <w:rtl w:val="0"/>
        </w:rPr>
      </w:r>
    </w:p>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Jacaranda Nature of Biology 2: VCE Units 3 &amp; 4 [6 ed.] 9780730371267, 0730371263 - DOKUMEN.PUB, </w:t>
      </w:r>
      <w:hyperlink r:id="rId97">
        <w:r w:rsidDel="00000000" w:rsidR="00000000" w:rsidRPr="00000000">
          <w:rPr>
            <w:rFonts w:ascii="Arial" w:cs="Arial" w:eastAsia="Arial" w:hAnsi="Arial"/>
            <w:color w:val="0000ee"/>
            <w:sz w:val="24"/>
            <w:szCs w:val="24"/>
            <w:u w:val="single"/>
            <w:rtl w:val="0"/>
          </w:rPr>
          <w:t xml:space="preserve">https://dokumen.pub/jacaranda-nature-of-biology-2-vce-units-3-amp-4-6nbsped-9780730371267-0730371263.html</w:t>
        </w:r>
      </w:hyperlink>
      <w:r w:rsidDel="00000000" w:rsidR="00000000" w:rsidRPr="00000000">
        <w:rPr>
          <w:rtl w:val="0"/>
        </w:rPr>
      </w:r>
    </w:p>
    <w:p w:rsidR="00000000" w:rsidDel="00000000" w:rsidP="00000000" w:rsidRDefault="00000000" w:rsidRPr="00000000" w14:paraId="0000013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2025 BOOK OF ABSTRACTS | NJIT Research, </w:t>
      </w:r>
      <w:hyperlink r:id="rId98">
        <w:r w:rsidDel="00000000" w:rsidR="00000000" w:rsidRPr="00000000">
          <w:rPr>
            <w:rFonts w:ascii="Arial" w:cs="Arial" w:eastAsia="Arial" w:hAnsi="Arial"/>
            <w:color w:val="0000ee"/>
            <w:sz w:val="24"/>
            <w:szCs w:val="24"/>
            <w:u w:val="single"/>
            <w:rtl w:val="0"/>
          </w:rPr>
          <w:t xml:space="preserve">https://research.njit.edu/uri/sites/research.uri/files/2025%20BOOK%20OF%20ABSTRACTS.pdf</w:t>
        </w:r>
      </w:hyperlink>
      <w:r w:rsidDel="00000000" w:rsidR="00000000" w:rsidRPr="00000000">
        <w:rPr>
          <w:rtl w:val="0"/>
        </w:rPr>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38.pdf - National Academic Digital Library of Ethiopia, </w:t>
      </w:r>
      <w:hyperlink r:id="rId99">
        <w:r w:rsidDel="00000000" w:rsidR="00000000" w:rsidRPr="00000000">
          <w:rPr>
            <w:rFonts w:ascii="Arial" w:cs="Arial" w:eastAsia="Arial" w:hAnsi="Arial"/>
            <w:color w:val="0000ee"/>
            <w:sz w:val="24"/>
            <w:szCs w:val="24"/>
            <w:u w:val="single"/>
            <w:rtl w:val="0"/>
          </w:rPr>
          <w:t xml:space="preserve">http://ndl.ethernet.edu.et/bitstream/123456789/56328/1/38.pdf</w:t>
        </w:r>
      </w:hyperlink>
      <w:r w:rsidDel="00000000" w:rsidR="00000000" w:rsidRPr="00000000">
        <w:rPr>
          <w:rtl w:val="0"/>
        </w:rPr>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Refinement of Singer-Nicolson fluid-mosaic model by microscopy imaging: Lipid rafts and actin-induced membrane compartmentalization - PubMed, </w:t>
      </w:r>
      <w:hyperlink r:id="rId100">
        <w:r w:rsidDel="00000000" w:rsidR="00000000" w:rsidRPr="00000000">
          <w:rPr>
            <w:rFonts w:ascii="Arial" w:cs="Arial" w:eastAsia="Arial" w:hAnsi="Arial"/>
            <w:color w:val="0000ee"/>
            <w:sz w:val="24"/>
            <w:szCs w:val="24"/>
            <w:u w:val="single"/>
            <w:rtl w:val="0"/>
          </w:rPr>
          <w:t xml:space="preserve">https://pubmed.ncbi.nlm.nih.gov/36423676/</w:t>
        </w:r>
      </w:hyperlink>
      <w:r w:rsidDel="00000000" w:rsidR="00000000" w:rsidRPr="00000000">
        <w:rPr>
          <w:rtl w:val="0"/>
        </w:rPr>
      </w:r>
    </w:p>
    <w:p w:rsidR="00000000" w:rsidDel="00000000" w:rsidP="00000000" w:rsidRDefault="00000000" w:rsidRPr="00000000" w14:paraId="000001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Dynamics of Membranes Driven by Actin Polymerization - PMC, </w:t>
      </w:r>
      <w:hyperlink r:id="rId101">
        <w:r w:rsidDel="00000000" w:rsidR="00000000" w:rsidRPr="00000000">
          <w:rPr>
            <w:rFonts w:ascii="Arial" w:cs="Arial" w:eastAsia="Arial" w:hAnsi="Arial"/>
            <w:color w:val="0000ee"/>
            <w:sz w:val="24"/>
            <w:szCs w:val="24"/>
            <w:u w:val="single"/>
            <w:rtl w:val="0"/>
          </w:rPr>
          <w:t xml:space="preserve">https://pmc.ncbi.nlm.nih.gov/articles/PMC1367052/</w:t>
        </w:r>
      </w:hyperlink>
      <w:r w:rsidDel="00000000" w:rsidR="00000000" w:rsidRPr="00000000">
        <w:rPr>
          <w:rtl w:val="0"/>
        </w:rPr>
      </w:r>
    </w:p>
    <w:p w:rsidR="00000000" w:rsidDel="00000000" w:rsidP="00000000" w:rsidRDefault="00000000" w:rsidRPr="00000000" w14:paraId="000001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Saffman–Delbrück model - Wikipedia, </w:t>
      </w:r>
      <w:hyperlink r:id="rId102">
        <w:r w:rsidDel="00000000" w:rsidR="00000000" w:rsidRPr="00000000">
          <w:rPr>
            <w:rFonts w:ascii="Arial" w:cs="Arial" w:eastAsia="Arial" w:hAnsi="Arial"/>
            <w:color w:val="0000ee"/>
            <w:sz w:val="24"/>
            <w:szCs w:val="24"/>
            <w:u w:val="single"/>
            <w:rtl w:val="0"/>
          </w:rPr>
          <w:t xml:space="preserve">https://en.wikipedia.org/wiki/Saffman%E2%80%93Delbr%C3%BCck_model</w:t>
        </w:r>
      </w:hyperlink>
      <w:r w:rsidDel="00000000" w:rsidR="00000000" w:rsidRPr="00000000">
        <w:rPr>
          <w:rtl w:val="0"/>
        </w:rPr>
      </w:r>
    </w:p>
    <w:p w:rsidR="00000000" w:rsidDel="00000000" w:rsidP="00000000" w:rsidRDefault="00000000" w:rsidRPr="00000000" w14:paraId="000001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Lateral Diffusion of Membrane Proteins | Journal of the American Chemical Society, </w:t>
      </w:r>
      <w:hyperlink r:id="rId103">
        <w:r w:rsidDel="00000000" w:rsidR="00000000" w:rsidRPr="00000000">
          <w:rPr>
            <w:rFonts w:ascii="Arial" w:cs="Arial" w:eastAsia="Arial" w:hAnsi="Arial"/>
            <w:color w:val="0000ee"/>
            <w:sz w:val="24"/>
            <w:szCs w:val="24"/>
            <w:u w:val="single"/>
            <w:rtl w:val="0"/>
          </w:rPr>
          <w:t xml:space="preserve">https://pubs.acs.org/doi/abs/10.1021/ja902853g</w:t>
        </w:r>
      </w:hyperlink>
      <w:r w:rsidDel="00000000" w:rsidR="00000000" w:rsidRPr="00000000">
        <w:rPr>
          <w:rtl w:val="0"/>
        </w:rPr>
      </w:r>
    </w:p>
    <w:p w:rsidR="00000000" w:rsidDel="00000000" w:rsidP="00000000" w:rsidRDefault="00000000" w:rsidRPr="00000000" w14:paraId="000001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Testing the role of extracellular vesicles in early left- right patterning, </w:t>
      </w:r>
      <w:hyperlink r:id="rId104">
        <w:r w:rsidDel="00000000" w:rsidR="00000000" w:rsidRPr="00000000">
          <w:rPr>
            <w:rFonts w:ascii="Arial" w:cs="Arial" w:eastAsia="Arial" w:hAnsi="Arial"/>
            <w:color w:val="0000ee"/>
            <w:sz w:val="24"/>
            <w:szCs w:val="24"/>
            <w:u w:val="single"/>
            <w:rtl w:val="0"/>
          </w:rPr>
          <w:t xml:space="preserve">https://run.unl.pt/bitstream/10362/154424/1/PhD%20thesis_Sara%20Pestana.pdf</w:t>
        </w:r>
      </w:hyperlink>
      <w:r w:rsidDel="00000000" w:rsidR="00000000" w:rsidRPr="00000000">
        <w:rPr>
          <w:rtl w:val="0"/>
        </w:rPr>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Nonequilibrium membrane fluctuations driven by active proteins - AIP Publishing, </w:t>
      </w:r>
      <w:hyperlink r:id="rId105">
        <w:r w:rsidDel="00000000" w:rsidR="00000000" w:rsidRPr="00000000">
          <w:rPr>
            <w:rFonts w:ascii="Arial" w:cs="Arial" w:eastAsia="Arial" w:hAnsi="Arial"/>
            <w:color w:val="0000ee"/>
            <w:sz w:val="24"/>
            <w:szCs w:val="24"/>
            <w:u w:val="single"/>
            <w:rtl w:val="0"/>
          </w:rPr>
          <w:t xml:space="preserve">https://pubs.aip.org/aip/jcp/article-pdf/doi/10.1063/1.2166383/15377841/074903_1_online.pdf</w:t>
        </w:r>
      </w:hyperlink>
      <w:r w:rsidDel="00000000" w:rsidR="00000000" w:rsidRPr="00000000">
        <w:rPr>
          <w:rtl w:val="0"/>
        </w:rPr>
      </w:r>
    </w:p>
    <w:p w:rsidR="00000000" w:rsidDel="00000000" w:rsidP="00000000" w:rsidRDefault="00000000" w:rsidRPr="00000000" w14:paraId="0000013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Annual Report 2022-2023 - S. N. Bose National Centre for Basic Sciences, </w:t>
      </w:r>
      <w:hyperlink r:id="rId106">
        <w:r w:rsidDel="00000000" w:rsidR="00000000" w:rsidRPr="00000000">
          <w:rPr>
            <w:rFonts w:ascii="Arial" w:cs="Arial" w:eastAsia="Arial" w:hAnsi="Arial"/>
            <w:color w:val="0000ee"/>
            <w:sz w:val="24"/>
            <w:szCs w:val="24"/>
            <w:u w:val="single"/>
            <w:rtl w:val="0"/>
          </w:rPr>
          <w:t xml:space="preserve">https://www.bose.res.in/linked-objects/annualreports/SNBNCBS-Annual-Report-2022-2023.EN.pdf</w:t>
        </w:r>
      </w:hyperlink>
      <w:r w:rsidDel="00000000" w:rsidR="00000000" w:rsidRPr="00000000">
        <w:rPr>
          <w:rtl w:val="0"/>
        </w:rPr>
      </w:r>
    </w:p>
    <w:p w:rsidR="00000000" w:rsidDel="00000000" w:rsidP="00000000" w:rsidRDefault="00000000" w:rsidRPr="00000000" w14:paraId="0000013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Mobility in geometrically confined membranes - PNAS, </w:t>
      </w:r>
      <w:hyperlink r:id="rId107">
        <w:r w:rsidDel="00000000" w:rsidR="00000000" w:rsidRPr="00000000">
          <w:rPr>
            <w:rFonts w:ascii="Arial" w:cs="Arial" w:eastAsia="Arial" w:hAnsi="Arial"/>
            <w:color w:val="0000ee"/>
            <w:sz w:val="24"/>
            <w:szCs w:val="24"/>
            <w:u w:val="single"/>
            <w:rtl w:val="0"/>
          </w:rPr>
          <w:t xml:space="preserve">https://www.pnas.org/doi/10.1073/pnas.1102646108</w:t>
        </w:r>
      </w:hyperlink>
      <w:r w:rsidDel="00000000" w:rsidR="00000000" w:rsidRPr="00000000">
        <w:rPr>
          <w:rtl w:val="0"/>
        </w:rPr>
      </w:r>
    </w:p>
    <w:p w:rsidR="00000000" w:rsidDel="00000000" w:rsidP="00000000" w:rsidRDefault="00000000" w:rsidRPr="00000000" w14:paraId="0000013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Diffusion of complex objects embedded in free and supported lipid bilayer membranes: role of shape anisotropy and leaflet structure - Soft Matter (RSC Publishing) DOI:10.1039/C3SM00073G - The Royal Society of Chemistry, </w:t>
      </w:r>
      <w:hyperlink r:id="rId108">
        <w:r w:rsidDel="00000000" w:rsidR="00000000" w:rsidRPr="00000000">
          <w:rPr>
            <w:rFonts w:ascii="Arial" w:cs="Arial" w:eastAsia="Arial" w:hAnsi="Arial"/>
            <w:color w:val="0000ee"/>
            <w:sz w:val="24"/>
            <w:szCs w:val="24"/>
            <w:u w:val="single"/>
            <w:rtl w:val="0"/>
          </w:rPr>
          <w:t xml:space="preserve">https://pubs.rsc.org/en/content/articlehtml/2013/sm/c3sm00073g</w:t>
        </w:r>
      </w:hyperlink>
      <w:r w:rsidDel="00000000" w:rsidR="00000000" w:rsidRPr="00000000">
        <w:rPr>
          <w:rtl w:val="0"/>
        </w:rPr>
      </w:r>
    </w:p>
    <w:p w:rsidR="00000000" w:rsidDel="00000000" w:rsidP="00000000" w:rsidRDefault="00000000" w:rsidRPr="00000000" w14:paraId="0000013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Lipid and Peptide Diffusion in Bilayers: The Saffman–Delbrück Model and Periodic Boundary Conditions | The Journal of Physical Chemistry B - ACS Publications, </w:t>
      </w:r>
      <w:hyperlink r:id="rId109">
        <w:r w:rsidDel="00000000" w:rsidR="00000000" w:rsidRPr="00000000">
          <w:rPr>
            <w:rFonts w:ascii="Arial" w:cs="Arial" w:eastAsia="Arial" w:hAnsi="Arial"/>
            <w:color w:val="0000ee"/>
            <w:sz w:val="24"/>
            <w:szCs w:val="24"/>
            <w:u w:val="single"/>
            <w:rtl w:val="0"/>
          </w:rPr>
          <w:t xml:space="preserve">https://pubs.acs.org/doi/10.1021/acs.jpcb.6b09111</w:t>
        </w:r>
      </w:hyperlink>
      <w:r w:rsidDel="00000000" w:rsidR="00000000" w:rsidRPr="00000000">
        <w:rPr>
          <w:rtl w:val="0"/>
        </w:rPr>
      </w:r>
    </w:p>
    <w:p w:rsidR="00000000" w:rsidDel="00000000" w:rsidP="00000000" w:rsidRDefault="00000000" w:rsidRPr="00000000" w14:paraId="0000013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Cell volume changes contribute to epithelial morphogenesis in zebrafish Kupffer's vesicle, </w:t>
      </w:r>
      <w:hyperlink r:id="rId110">
        <w:r w:rsidDel="00000000" w:rsidR="00000000" w:rsidRPr="00000000">
          <w:rPr>
            <w:rFonts w:ascii="Arial" w:cs="Arial" w:eastAsia="Arial" w:hAnsi="Arial"/>
            <w:color w:val="0000ee"/>
            <w:sz w:val="24"/>
            <w:szCs w:val="24"/>
            <w:u w:val="single"/>
            <w:rtl w:val="0"/>
          </w:rPr>
          <w:t xml:space="preserve">https://pmc.ncbi.nlm.nih.gov/articles/PMC5800858/</w:t>
        </w:r>
      </w:hyperlink>
      <w:r w:rsidDel="00000000" w:rsidR="00000000" w:rsidRPr="00000000">
        <w:rPr>
          <w:rtl w:val="0"/>
        </w:rPr>
      </w:r>
    </w:p>
    <w:p w:rsidR="00000000" w:rsidDel="00000000" w:rsidP="00000000" w:rsidRDefault="00000000" w:rsidRPr="00000000" w14:paraId="0000013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Cell volume changes contribute to epithelial morphogenesis in zebrafish Kupffer's vesicle, </w:t>
      </w:r>
      <w:hyperlink r:id="rId111">
        <w:r w:rsidDel="00000000" w:rsidR="00000000" w:rsidRPr="00000000">
          <w:rPr>
            <w:rFonts w:ascii="Arial" w:cs="Arial" w:eastAsia="Arial" w:hAnsi="Arial"/>
            <w:color w:val="0000ee"/>
            <w:sz w:val="24"/>
            <w:szCs w:val="24"/>
            <w:u w:val="single"/>
            <w:rtl w:val="0"/>
          </w:rPr>
          <w:t xml:space="preserve">https://elifesciences.org/articles/30963</w:t>
        </w:r>
      </w:hyperlink>
      <w:r w:rsidDel="00000000" w:rsidR="00000000" w:rsidRPr="00000000">
        <w:rPr>
          <w:rtl w:val="0"/>
        </w:rPr>
      </w:r>
    </w:p>
    <w:p w:rsidR="00000000" w:rsidDel="00000000" w:rsidP="00000000" w:rsidRDefault="00000000" w:rsidRPr="00000000" w14:paraId="0000014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Abstract - Okinawa Institute of Science and Technology OIST, </w:t>
      </w:r>
      <w:hyperlink r:id="rId112">
        <w:r w:rsidDel="00000000" w:rsidR="00000000" w:rsidRPr="00000000">
          <w:rPr>
            <w:rFonts w:ascii="Arial" w:cs="Arial" w:eastAsia="Arial" w:hAnsi="Arial"/>
            <w:color w:val="0000ee"/>
            <w:sz w:val="24"/>
            <w:szCs w:val="24"/>
            <w:u w:val="single"/>
            <w:rtl w:val="0"/>
          </w:rPr>
          <w:t xml:space="preserve">https://www.oist.jp/sites/default/files/2024-07/mcu_annual_report_fy2023.pdf</w:t>
        </w:r>
      </w:hyperlink>
      <w:r w:rsidDel="00000000" w:rsidR="00000000" w:rsidRPr="00000000">
        <w:rPr>
          <w:rtl w:val="0"/>
        </w:rPr>
      </w:r>
    </w:p>
    <w:p w:rsidR="00000000" w:rsidDel="00000000" w:rsidP="00000000" w:rsidRDefault="00000000" w:rsidRPr="00000000" w14:paraId="0000014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Exosome‐Based Therapeutics: A Natural Solution to Overcoming the Blood–Brain Barrier in Neurodegenerative Diseases - PMC, </w:t>
      </w:r>
      <w:hyperlink r:id="rId113">
        <w:r w:rsidDel="00000000" w:rsidR="00000000" w:rsidRPr="00000000">
          <w:rPr>
            <w:rFonts w:ascii="Arial" w:cs="Arial" w:eastAsia="Arial" w:hAnsi="Arial"/>
            <w:color w:val="0000ee"/>
            <w:sz w:val="24"/>
            <w:szCs w:val="24"/>
            <w:u w:val="single"/>
            <w:rtl w:val="0"/>
          </w:rPr>
          <w:t xml:space="preserve">https://pmc.ncbi.nlm.nih.gov/articles/PMC12426913/</w:t>
        </w:r>
      </w:hyperlink>
      <w:r w:rsidDel="00000000" w:rsidR="00000000" w:rsidRPr="00000000">
        <w:rPr>
          <w:rtl w:val="0"/>
        </w:rPr>
      </w:r>
    </w:p>
    <w:p w:rsidR="00000000" w:rsidDel="00000000" w:rsidP="00000000" w:rsidRDefault="00000000" w:rsidRPr="00000000" w14:paraId="0000014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Progressive Age-Associated Blood–Brain Barrier Leak/Dysfunction-Nexus of Neurodegenerative Disease Using MRI Markers to Identify Preclinical Disease and Potential New Targets for Future Treatments - MDPI, </w:t>
      </w:r>
      <w:hyperlink r:id="rId114">
        <w:r w:rsidDel="00000000" w:rsidR="00000000" w:rsidRPr="00000000">
          <w:rPr>
            <w:rFonts w:ascii="Arial" w:cs="Arial" w:eastAsia="Arial" w:hAnsi="Arial"/>
            <w:color w:val="0000ee"/>
            <w:sz w:val="24"/>
            <w:szCs w:val="24"/>
            <w:u w:val="single"/>
            <w:rtl w:val="0"/>
          </w:rPr>
          <w:t xml:space="preserve">https://www.mdpi.com/2075-4418/14/7/726</w:t>
        </w:r>
      </w:hyperlink>
      <w:r w:rsidDel="00000000" w:rsidR="00000000" w:rsidRPr="00000000">
        <w:rPr>
          <w:rtl w:val="0"/>
        </w:rPr>
      </w:r>
    </w:p>
    <w:p w:rsidR="00000000" w:rsidDel="00000000" w:rsidP="00000000" w:rsidRDefault="00000000" w:rsidRPr="00000000" w14:paraId="0000014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BIOfísica de Membranas e Interfases Lipoproteicas - Universidad Complutense de Madrid, </w:t>
      </w:r>
      <w:hyperlink r:id="rId115">
        <w:r w:rsidDel="00000000" w:rsidR="00000000" w:rsidRPr="00000000">
          <w:rPr>
            <w:rFonts w:ascii="Arial" w:cs="Arial" w:eastAsia="Arial" w:hAnsi="Arial"/>
            <w:color w:val="0000ee"/>
            <w:sz w:val="24"/>
            <w:szCs w:val="24"/>
            <w:u w:val="single"/>
            <w:rtl w:val="0"/>
          </w:rPr>
          <w:t xml:space="preserve">https://www.ucm.es/bbm/biomil</w:t>
        </w:r>
      </w:hyperlink>
      <w:r w:rsidDel="00000000" w:rsidR="00000000" w:rsidRPr="00000000">
        <w:rPr>
          <w:rtl w:val="0"/>
        </w:rPr>
      </w:r>
    </w:p>
    <w:p w:rsidR="00000000" w:rsidDel="00000000" w:rsidP="00000000" w:rsidRDefault="00000000" w:rsidRPr="00000000" w14:paraId="0000014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BIOMIL (BIOfísica de Membranas e Interfases Lipoproteicas) | Departamento de Bioquímica y Biología Molecular - Universidad Complutense de Madrid, </w:t>
      </w:r>
      <w:hyperlink r:id="rId116">
        <w:r w:rsidDel="00000000" w:rsidR="00000000" w:rsidRPr="00000000">
          <w:rPr>
            <w:rFonts w:ascii="Arial" w:cs="Arial" w:eastAsia="Arial" w:hAnsi="Arial"/>
            <w:color w:val="0000ee"/>
            <w:sz w:val="24"/>
            <w:szCs w:val="24"/>
            <w:u w:val="single"/>
            <w:rtl w:val="0"/>
          </w:rPr>
          <w:t xml:space="preserve">https://www.ucm.es/bbm/portada-biophyshub-biomil</w:t>
        </w:r>
      </w:hyperlink>
      <w:r w:rsidDel="00000000" w:rsidR="00000000" w:rsidRPr="00000000">
        <w:rPr>
          <w:rtl w:val="0"/>
        </w:rPr>
      </w:r>
    </w:p>
    <w:p w:rsidR="00000000" w:rsidDel="00000000" w:rsidP="00000000" w:rsidRDefault="00000000" w:rsidRPr="00000000" w14:paraId="0000014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Grupos de Investigación - Universidad Complutense de Madrid, </w:t>
      </w:r>
      <w:hyperlink r:id="rId117">
        <w:r w:rsidDel="00000000" w:rsidR="00000000" w:rsidRPr="00000000">
          <w:rPr>
            <w:rFonts w:ascii="Arial" w:cs="Arial" w:eastAsia="Arial" w:hAnsi="Arial"/>
            <w:color w:val="0000ee"/>
            <w:sz w:val="24"/>
            <w:szCs w:val="24"/>
            <w:u w:val="single"/>
            <w:rtl w:val="0"/>
          </w:rPr>
          <w:t xml:space="preserve">https://www.ucm.es/grupos/grupo/862</w:t>
        </w:r>
      </w:hyperlink>
      <w:r w:rsidDel="00000000" w:rsidR="00000000" w:rsidRPr="00000000">
        <w:rPr>
          <w:rtl w:val="0"/>
        </w:rPr>
      </w:r>
    </w:p>
    <w:p w:rsidR="00000000" w:rsidDel="00000000" w:rsidP="00000000" w:rsidRDefault="00000000" w:rsidRPr="00000000" w14:paraId="0000014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Sección BBM Biología - Grupos de Investigación - Universidad Complutense de Madrid, </w:t>
      </w:r>
      <w:hyperlink r:id="rId118">
        <w:r w:rsidDel="00000000" w:rsidR="00000000" w:rsidRPr="00000000">
          <w:rPr>
            <w:rFonts w:ascii="Arial" w:cs="Arial" w:eastAsia="Arial" w:hAnsi="Arial"/>
            <w:color w:val="0000ee"/>
            <w:sz w:val="24"/>
            <w:szCs w:val="24"/>
            <w:u w:val="single"/>
            <w:rtl w:val="0"/>
          </w:rPr>
          <w:t xml:space="preserve">https://www.ucm.es/bbm/investigacion-bio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22.png"/><Relationship Id="rId41" Type="http://schemas.openxmlformats.org/officeDocument/2006/relationships/image" Target="media/image23.png"/><Relationship Id="rId44" Type="http://schemas.openxmlformats.org/officeDocument/2006/relationships/image" Target="media/image3.png"/><Relationship Id="rId43" Type="http://schemas.openxmlformats.org/officeDocument/2006/relationships/image" Target="media/image25.png"/><Relationship Id="rId46" Type="http://schemas.openxmlformats.org/officeDocument/2006/relationships/image" Target="media/image10.png"/><Relationship Id="rId45" Type="http://schemas.openxmlformats.org/officeDocument/2006/relationships/image" Target="media/image4.png"/><Relationship Id="rId107" Type="http://schemas.openxmlformats.org/officeDocument/2006/relationships/hyperlink" Target="https://www.pnas.org/doi/10.1073/pnas.1102646108" TargetMode="External"/><Relationship Id="rId106" Type="http://schemas.openxmlformats.org/officeDocument/2006/relationships/hyperlink" Target="https://www.bose.res.in/linked-objects/annualreports/SNBNCBS-Annual-Report-2022-2023.EN.pdf" TargetMode="External"/><Relationship Id="rId105" Type="http://schemas.openxmlformats.org/officeDocument/2006/relationships/hyperlink" Target="https://pubs.aip.org/aip/jcp/article-pdf/doi/10.1063/1.2166383/15377841/074903_1_online.pdf" TargetMode="External"/><Relationship Id="rId104" Type="http://schemas.openxmlformats.org/officeDocument/2006/relationships/hyperlink" Target="https://run.unl.pt/bitstream/10362/154424/1/PhD%20thesis_Sara%20Pestana.pdf" TargetMode="External"/><Relationship Id="rId109" Type="http://schemas.openxmlformats.org/officeDocument/2006/relationships/hyperlink" Target="https://pubs.acs.org/doi/10.1021/acs.jpcb.6b09111" TargetMode="External"/><Relationship Id="rId108" Type="http://schemas.openxmlformats.org/officeDocument/2006/relationships/hyperlink" Target="https://pubs.rsc.org/en/content/articlehtml/2013/sm/c3sm00073g" TargetMode="External"/><Relationship Id="rId48" Type="http://schemas.openxmlformats.org/officeDocument/2006/relationships/image" Target="media/image5.png"/><Relationship Id="rId47" Type="http://schemas.openxmlformats.org/officeDocument/2006/relationships/image" Target="media/image6.png"/><Relationship Id="rId49" Type="http://schemas.openxmlformats.org/officeDocument/2006/relationships/image" Target="media/image9.png"/><Relationship Id="rId103" Type="http://schemas.openxmlformats.org/officeDocument/2006/relationships/hyperlink" Target="https://pubs.acs.org/doi/abs/10.1021/ja902853g" TargetMode="External"/><Relationship Id="rId102" Type="http://schemas.openxmlformats.org/officeDocument/2006/relationships/hyperlink" Target="https://en.wikipedia.org/wiki/Saffman%E2%80%93Delbr%C3%BCck_model" TargetMode="External"/><Relationship Id="rId101" Type="http://schemas.openxmlformats.org/officeDocument/2006/relationships/hyperlink" Target="https://pmc.ncbi.nlm.nih.gov/articles/PMC1367052/" TargetMode="External"/><Relationship Id="rId100" Type="http://schemas.openxmlformats.org/officeDocument/2006/relationships/hyperlink" Target="https://pubmed.ncbi.nlm.nih.gov/36423676/" TargetMode="External"/><Relationship Id="rId31" Type="http://schemas.openxmlformats.org/officeDocument/2006/relationships/image" Target="media/image59.png"/><Relationship Id="rId30" Type="http://schemas.openxmlformats.org/officeDocument/2006/relationships/image" Target="media/image57.png"/><Relationship Id="rId33" Type="http://schemas.openxmlformats.org/officeDocument/2006/relationships/image" Target="media/image62.png"/><Relationship Id="rId32" Type="http://schemas.openxmlformats.org/officeDocument/2006/relationships/image" Target="media/image61.png"/><Relationship Id="rId35" Type="http://schemas.openxmlformats.org/officeDocument/2006/relationships/image" Target="media/image18.png"/><Relationship Id="rId34" Type="http://schemas.openxmlformats.org/officeDocument/2006/relationships/image" Target="media/image63.png"/><Relationship Id="rId37" Type="http://schemas.openxmlformats.org/officeDocument/2006/relationships/image" Target="media/image19.png"/><Relationship Id="rId36" Type="http://schemas.openxmlformats.org/officeDocument/2006/relationships/image" Target="media/image17.png"/><Relationship Id="rId39" Type="http://schemas.openxmlformats.org/officeDocument/2006/relationships/image" Target="media/image24.png"/><Relationship Id="rId38" Type="http://schemas.openxmlformats.org/officeDocument/2006/relationships/image" Target="media/image20.png"/><Relationship Id="rId20" Type="http://schemas.openxmlformats.org/officeDocument/2006/relationships/image" Target="media/image74.png"/><Relationship Id="rId22" Type="http://schemas.openxmlformats.org/officeDocument/2006/relationships/image" Target="media/image75.png"/><Relationship Id="rId21" Type="http://schemas.openxmlformats.org/officeDocument/2006/relationships/image" Target="media/image71.png"/><Relationship Id="rId24" Type="http://schemas.openxmlformats.org/officeDocument/2006/relationships/image" Target="media/image73.png"/><Relationship Id="rId23" Type="http://schemas.openxmlformats.org/officeDocument/2006/relationships/image" Target="media/image77.png"/><Relationship Id="rId26" Type="http://schemas.openxmlformats.org/officeDocument/2006/relationships/image" Target="media/image11.png"/><Relationship Id="rId25" Type="http://schemas.openxmlformats.org/officeDocument/2006/relationships/image" Target="media/image53.png"/><Relationship Id="rId28" Type="http://schemas.openxmlformats.org/officeDocument/2006/relationships/image" Target="media/image60.png"/><Relationship Id="rId27" Type="http://schemas.openxmlformats.org/officeDocument/2006/relationships/image" Target="media/image56.png"/><Relationship Id="rId29" Type="http://schemas.openxmlformats.org/officeDocument/2006/relationships/image" Target="media/image55.png"/><Relationship Id="rId95" Type="http://schemas.openxmlformats.org/officeDocument/2006/relationships/hyperlink" Target="https://conferinte.stiu.md/sites/default/files/evenimente/AbstractBook%202026.pdf" TargetMode="External"/><Relationship Id="rId94" Type="http://schemas.openxmlformats.org/officeDocument/2006/relationships/hyperlink" Target="https://www.mdpi.com/1422-0067/25/23/12613" TargetMode="External"/><Relationship Id="rId97" Type="http://schemas.openxmlformats.org/officeDocument/2006/relationships/hyperlink" Target="https://dokumen.pub/jacaranda-nature-of-biology-2-vce-units-3-amp-4-6nbsped-9780730371267-0730371263.html" TargetMode="External"/><Relationship Id="rId96" Type="http://schemas.openxmlformats.org/officeDocument/2006/relationships/hyperlink" Target="https://www.scribd.com/document/659123322/Crop-Sci-Notes-2018-Gwanzura-063350" TargetMode="External"/><Relationship Id="rId11" Type="http://schemas.openxmlformats.org/officeDocument/2006/relationships/image" Target="media/image13.png"/><Relationship Id="rId99" Type="http://schemas.openxmlformats.org/officeDocument/2006/relationships/hyperlink" Target="http://ndl.ethernet.edu.et/bitstream/123456789/56328/1/38.pdf" TargetMode="External"/><Relationship Id="rId10" Type="http://schemas.openxmlformats.org/officeDocument/2006/relationships/image" Target="media/image28.png"/><Relationship Id="rId98" Type="http://schemas.openxmlformats.org/officeDocument/2006/relationships/hyperlink" Target="https://research.njit.edu/uri/sites/research.uri/files/2025%20BOOK%20OF%20ABSTRACTS.pdf" TargetMode="External"/><Relationship Id="rId13" Type="http://schemas.openxmlformats.org/officeDocument/2006/relationships/image" Target="media/image78.png"/><Relationship Id="rId12" Type="http://schemas.openxmlformats.org/officeDocument/2006/relationships/image" Target="media/image42.png"/><Relationship Id="rId91" Type="http://schemas.openxmlformats.org/officeDocument/2006/relationships/hyperlink" Target="https://www.pnas.org/doi/10.1073/pnas.1701207114" TargetMode="External"/><Relationship Id="rId90" Type="http://schemas.openxmlformats.org/officeDocument/2006/relationships/hyperlink" Target="https://pmc.ncbi.nlm.nih.gov/articles/PMC3714877/" TargetMode="External"/><Relationship Id="rId93" Type="http://schemas.openxmlformats.org/officeDocument/2006/relationships/hyperlink" Target="https://www.frontiersin.org/journals/neurology/articles/10.3389/fneur.2026.1757762/full" TargetMode="External"/><Relationship Id="rId92" Type="http://schemas.openxmlformats.org/officeDocument/2006/relationships/hyperlink" Target="https://pmc.ncbi.nlm.nih.gov/articles/PMC10297337/" TargetMode="External"/><Relationship Id="rId118" Type="http://schemas.openxmlformats.org/officeDocument/2006/relationships/hyperlink" Target="https://www.ucm.es/bbm/investigacion-bio" TargetMode="External"/><Relationship Id="rId117" Type="http://schemas.openxmlformats.org/officeDocument/2006/relationships/hyperlink" Target="https://www.ucm.es/grupos/grupo/862" TargetMode="External"/><Relationship Id="rId116" Type="http://schemas.openxmlformats.org/officeDocument/2006/relationships/hyperlink" Target="https://www.ucm.es/bbm/portada-biophyshub-biomil" TargetMode="External"/><Relationship Id="rId115" Type="http://schemas.openxmlformats.org/officeDocument/2006/relationships/hyperlink" Target="https://www.ucm.es/bbm/biomil" TargetMode="External"/><Relationship Id="rId15" Type="http://schemas.openxmlformats.org/officeDocument/2006/relationships/image" Target="media/image65.png"/><Relationship Id="rId110" Type="http://schemas.openxmlformats.org/officeDocument/2006/relationships/hyperlink" Target="https://pmc.ncbi.nlm.nih.gov/articles/PMC5800858/" TargetMode="External"/><Relationship Id="rId14" Type="http://schemas.openxmlformats.org/officeDocument/2006/relationships/image" Target="media/image67.png"/><Relationship Id="rId17" Type="http://schemas.openxmlformats.org/officeDocument/2006/relationships/image" Target="media/image72.png"/><Relationship Id="rId16" Type="http://schemas.openxmlformats.org/officeDocument/2006/relationships/image" Target="media/image64.png"/><Relationship Id="rId19" Type="http://schemas.openxmlformats.org/officeDocument/2006/relationships/image" Target="media/image76.png"/><Relationship Id="rId114" Type="http://schemas.openxmlformats.org/officeDocument/2006/relationships/hyperlink" Target="https://www.mdpi.com/2075-4418/14/7/726" TargetMode="External"/><Relationship Id="rId18" Type="http://schemas.openxmlformats.org/officeDocument/2006/relationships/image" Target="media/image70.png"/><Relationship Id="rId113" Type="http://schemas.openxmlformats.org/officeDocument/2006/relationships/hyperlink" Target="https://pmc.ncbi.nlm.nih.gov/articles/PMC12426913/" TargetMode="External"/><Relationship Id="rId112" Type="http://schemas.openxmlformats.org/officeDocument/2006/relationships/hyperlink" Target="https://www.oist.jp/sites/default/files/2024-07/mcu_annual_report_fy2023.pdf" TargetMode="External"/><Relationship Id="rId111" Type="http://schemas.openxmlformats.org/officeDocument/2006/relationships/hyperlink" Target="https://elifesciences.org/articles/30963" TargetMode="External"/><Relationship Id="rId84" Type="http://schemas.openxmlformats.org/officeDocument/2006/relationships/hyperlink" Target="https://www.researchgate.net/publication/365619796_Refinement_of_Singer-Nicolson_fluid-mosaic_model_by_microscopy_imaging_Lipid_rafts_and_actin-induced_membrane_compartmentalization" TargetMode="External"/><Relationship Id="rId83" Type="http://schemas.openxmlformats.org/officeDocument/2006/relationships/image" Target="media/image12.png"/><Relationship Id="rId86" Type="http://schemas.openxmlformats.org/officeDocument/2006/relationships/hyperlink" Target="https://arxiv.org/pdf/1410.0721" TargetMode="External"/><Relationship Id="rId85" Type="http://schemas.openxmlformats.org/officeDocument/2006/relationships/hyperlink" Target="https://pmc.ncbi.nlm.nih.gov/articles/PMC10162409/" TargetMode="External"/><Relationship Id="rId88" Type="http://schemas.openxmlformats.org/officeDocument/2006/relationships/hyperlink" Target="https://pubs.acs.org/doi/10.1021/acs.jpcb.0c00884" TargetMode="External"/><Relationship Id="rId87" Type="http://schemas.openxmlformats.org/officeDocument/2006/relationships/hyperlink" Target="https://www.researchgate.net/publication/322221240_Fluctuations_in_active_membranes" TargetMode="External"/><Relationship Id="rId89" Type="http://schemas.openxmlformats.org/officeDocument/2006/relationships/hyperlink" Target="https://pmc.ncbi.nlm.nih.gov/articles/PMC6023006/" TargetMode="External"/><Relationship Id="rId80" Type="http://schemas.openxmlformats.org/officeDocument/2006/relationships/image" Target="media/image68.png"/><Relationship Id="rId82" Type="http://schemas.openxmlformats.org/officeDocument/2006/relationships/image" Target="media/image16.png"/><Relationship Id="rId81"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6.png"/><Relationship Id="rId73" Type="http://schemas.openxmlformats.org/officeDocument/2006/relationships/image" Target="media/image45.png"/><Relationship Id="rId72" Type="http://schemas.openxmlformats.org/officeDocument/2006/relationships/image" Target="media/image50.png"/><Relationship Id="rId75" Type="http://schemas.openxmlformats.org/officeDocument/2006/relationships/image" Target="media/image47.png"/><Relationship Id="rId74" Type="http://schemas.openxmlformats.org/officeDocument/2006/relationships/image" Target="media/image44.png"/><Relationship Id="rId77" Type="http://schemas.openxmlformats.org/officeDocument/2006/relationships/image" Target="media/image43.png"/><Relationship Id="rId76" Type="http://schemas.openxmlformats.org/officeDocument/2006/relationships/image" Target="media/image46.png"/><Relationship Id="rId79" Type="http://schemas.openxmlformats.org/officeDocument/2006/relationships/image" Target="media/image69.png"/><Relationship Id="rId78" Type="http://schemas.openxmlformats.org/officeDocument/2006/relationships/image" Target="media/image52.png"/><Relationship Id="rId71" Type="http://schemas.openxmlformats.org/officeDocument/2006/relationships/image" Target="media/image49.png"/><Relationship Id="rId70" Type="http://schemas.openxmlformats.org/officeDocument/2006/relationships/image" Target="media/image48.png"/><Relationship Id="rId62" Type="http://schemas.openxmlformats.org/officeDocument/2006/relationships/image" Target="media/image33.png"/><Relationship Id="rId61" Type="http://schemas.openxmlformats.org/officeDocument/2006/relationships/image" Target="media/image31.png"/><Relationship Id="rId64" Type="http://schemas.openxmlformats.org/officeDocument/2006/relationships/image" Target="media/image35.png"/><Relationship Id="rId63" Type="http://schemas.openxmlformats.org/officeDocument/2006/relationships/image" Target="media/image34.png"/><Relationship Id="rId66" Type="http://schemas.openxmlformats.org/officeDocument/2006/relationships/image" Target="media/image27.png"/><Relationship Id="rId65" Type="http://schemas.openxmlformats.org/officeDocument/2006/relationships/image" Target="media/image26.png"/><Relationship Id="rId68" Type="http://schemas.openxmlformats.org/officeDocument/2006/relationships/image" Target="media/image58.png"/><Relationship Id="rId67" Type="http://schemas.openxmlformats.org/officeDocument/2006/relationships/image" Target="media/image51.png"/><Relationship Id="rId60" Type="http://schemas.openxmlformats.org/officeDocument/2006/relationships/image" Target="media/image32.png"/><Relationship Id="rId69" Type="http://schemas.openxmlformats.org/officeDocument/2006/relationships/image" Target="media/image54.png"/><Relationship Id="rId51" Type="http://schemas.openxmlformats.org/officeDocument/2006/relationships/image" Target="media/image7.png"/><Relationship Id="rId50" Type="http://schemas.openxmlformats.org/officeDocument/2006/relationships/image" Target="media/image8.png"/><Relationship Id="rId53" Type="http://schemas.openxmlformats.org/officeDocument/2006/relationships/image" Target="media/image37.png"/><Relationship Id="rId52" Type="http://schemas.openxmlformats.org/officeDocument/2006/relationships/image" Target="media/image36.png"/><Relationship Id="rId55" Type="http://schemas.openxmlformats.org/officeDocument/2006/relationships/image" Target="media/image39.png"/><Relationship Id="rId54" Type="http://schemas.openxmlformats.org/officeDocument/2006/relationships/image" Target="media/image38.png"/><Relationship Id="rId57" Type="http://schemas.openxmlformats.org/officeDocument/2006/relationships/image" Target="media/image40.png"/><Relationship Id="rId56" Type="http://schemas.openxmlformats.org/officeDocument/2006/relationships/image" Target="media/image14.png"/><Relationship Id="rId59" Type="http://schemas.openxmlformats.org/officeDocument/2006/relationships/image" Target="media/image29.png"/><Relationship Id="rId58"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