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2554"/>
          <w:sz w:val="62"/>
        </w:rPr>
        <w:t>PROCESS</w:t>
        <w:br/>
        <w:t>SCHEDULER LAB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2563EB"/>
          <w:sz w:val="36"/>
        </w:rPr>
        <w:t>进程调度可视化实验平台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6274"/>
          <w:sz w:val="26"/>
        </w:rPr>
        <w:t>使用说明书与综合验收指南</w:t>
      </w:r>
    </w:p>
    <w:p>
      <w:pPr>
        <w:spacing w:after="8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6FF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72554"/>
                <w:sz w:val="19"/>
              </w:rPr>
              <w:t>软件版本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v1.1.0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6FF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72554"/>
                <w:sz w:val="19"/>
              </w:rPr>
              <w:t>文档版本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2026.08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6FF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72554"/>
                <w:sz w:val="19"/>
              </w:rPr>
              <w:t>技术栈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Python 3.11 · PySide6 · pytest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6FF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72554"/>
                <w:sz w:val="19"/>
              </w:rPr>
              <w:t>配套数据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datasets/综合验收测试数据.json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556274"/>
          <w:sz w:val="18"/>
        </w:rPr>
        <w:t>单 CPU · 离散 Tick · PCB 生命周期 · 8 类调度算法 · 可视化对比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1  快速开始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FF6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五分钟上手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启动程序 → 导入综合验收 JSON → 选择算法 → 启动或单步仿真 → 运行全部算法 → 导出 PDF 报告。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1.1  环境与启动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 / 命令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操作系统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Windows 10/11（推荐）；其他桌面系统需具备 Qt 图形环境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3.11.x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安装运行依赖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-m pip install -r requirements.txt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启动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main.py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开发依赖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-m pip install -r requirements-dev.txt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无显示器测试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设置 QT_QPA_PLATFORM=offscreen 后执行 pytest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1.2  首次验收步骤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1.  在“进程管理”点击“导入 JSON”，选择 datasets/综合验收测试数据.json。确认出现 8 个进程。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2.  在“调度仿真”选择算法；Priority 可设抢占模式与 Aging，RR 可设时间片，MLFQ 可设三级时间片和提升周期。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3.  选择仿真速度和 0–3 Tick 上下文切换开销，点击“启动仿真”；也可用“单步”逐 Tick 观察事件。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4.  在“系统概览”查看 PCB 状态、资源占用和事件流；在“性能分析”点击“运行全部算法”。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5.  实验完成后导出 CSV、图表 PNG 或整页 PDF 报告。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7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45309"/>
                <w:sz w:val="19"/>
              </w:rPr>
              <w:t>数据安全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导入 JSON 会替换当前进程集合。若当前数据需要保留，请先在“进程管理”点击“保存 JSON”。仿真运行中不能修改进程或资源设置。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2  界面导航与运行模型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主要用途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系统概览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查看进程状态统计、CPU/资源状态、实时活动与时间线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进程管理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创建、导入、保存、随机生成、搜索、筛选、挂起、激活与撤销 PCB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调度仿真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配置算法与参数，启动/暂停/继续/单步/重置，观察甘特图和队列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性能分析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运行预设或当前数据集的 8 算法对比、RR 扫描和结果导出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系统分析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对照 Windows、Linux、Android、iOS 的真实调度机制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系统设置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设置内存、I/O 设备、默认时间片和仿真速度；恢复示例或重置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帮助与关于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查看操作流程、算法速查、FAQ 和项目技术信息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31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-dashboard-si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6274"/>
          <w:sz w:val="16"/>
        </w:rPr>
        <w:t>图 2-1  系统概览：仿真期间的状态、资源与事件流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2.1  状态与资源语义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 / 片段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NEW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进程已定义，但到达时间尚未到达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READY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已到达并等待 CPU；等待时间只累计 READY 时段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RUNNING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当前占用单 CPU 执行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BLOCKED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正在等待 I/O；I/O 完成后回到 READY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SUSPENDED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由用户挂起，不参与调度；激活后恢复可调度状态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TERMINATED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CPU 服务时间已完成，资源被释放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IDLE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没有可运行进程，CPU 空闲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SWITCH</w:t>
            </w:r>
          </w:p>
        </w:tc>
        <w:tc>
          <w:tcPr>
            <w:tcW w:type="dxa" w:w="7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上下文切换开销片段，不算进程执行时间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2.2  资源一致性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创建或批量导入时，内存与 I/O 设备必须同时满足容量；任一项不足时整次操作失败，不留下部分分配。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进程完成或撤销后释放资源；挂起只改变调度资格，不释放已经分配的资源。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系统设置不能把总容量调低到当前已用量以下，运行中也不能改变容量。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I/O 行为参数只描述阻塞周期；io_devices 描述该进程持有的设备资源，两者含义不同。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FF6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单 CPU 约束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任一 Tick 最多只有一个进程处于 RUNNING。BLOCKED、IDLE 与 SWITCH 都不会增加进程已执行服务时间。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3  进程管理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31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-process-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6274"/>
          <w:sz w:val="16"/>
        </w:rPr>
        <w:t>图 3-1  进程管理主页面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3.1  创建进程字段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实验意义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PID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唯一且不能为空；SWITCH 为系统保留标识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甘特图、事件和结果表的主键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名称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非空文本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便于辨识业务负载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到达时间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≥ 0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控制进入就绪系统的时刻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服务时间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&gt; 0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所需 CPU Tick 总数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优先级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整数；数值越大优先级越高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Priority 的排序依据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内存 / I/O 设备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不能超过系统剩余容量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创建时原子分配，撤销/完成时释放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I/O 请求间隔 / 时长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同时启用、同时填写，且均 &gt; 0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周期性进入 BLOCKED 并在完成后回到 READY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Deadline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可选，且晚于到达时间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EDF 与截止期违约率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Period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可选且 &gt; 0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RMS 静态优先级；当前版本不自动重复释放任务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5443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-create-process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43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6274"/>
          <w:sz w:val="16"/>
        </w:rPr>
        <w:t>图 3-2  创建进程：基础信息、资源、I/O 与实时参数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3.2  批量数据与生命周期操作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导入 JSON：校验应用标识、版本、字段类型、PID 唯一性、资源总量以及 I/O 成对字段；校验失败不会留下半套数据。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保存 JSON：保存当前 PCB 数据，便于复现实验；运行结果需在性能分析页单独导出。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随机生成：泊松到达 + 截断指数服务时间；固定随机种子可复现同一数据集。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挂起 / 激活：选中单个进程后操作；运行中的进程需先暂停仿真。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撤销：释放该进程占用资源；已撤销数据不能从当前会话恢复，建议先保存 JSON。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4  调度算法与参数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抢占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选择规则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适合观察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FCFS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否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按到达顺序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护航效应、实现简单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SJF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否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最短服务时间优先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平均等待时间降低，长作业风险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SRTF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是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最短剩余时间优先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短作业到达后的立即抢占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Priority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可选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优先级数值越大越先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紧急任务与低优先级饥饿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RR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是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按时间片轮转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响应、公平与切换开销权衡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EDF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是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绝对 Deadline 最早优先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动态实时截止期调度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RMS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是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Period 越短优先级越高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周期任务静态优先级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MLFQ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是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新任务进入 Q0，用完时间片逐级降级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交互/批处理混合与 Priority Boost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EF2F2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91C1C"/>
                <w:sz w:val="19"/>
              </w:rPr>
              <w:t>实时参数要求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 EDF 前，所有进程都必须具有 Deadline；运行 RMS 前，所有进程都必须具有 Period。配套综合验收数据已完整提供这两个字段。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4.1  可调参数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 / 含义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Priority 模式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抢占式 / 非抢占式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用同一数据集对比紧急作业响应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Priority Aging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关闭或每 2/4/6 Tick 提升等待任务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观察低优先级作业是否得到服务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RR Quantum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正整数 Tick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先用 2，再在性能页扫描 1–8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MLFQ Quanta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Q0/Q1/Q2 各级正整数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推荐 1/2/4，交互任务留在高层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MLFQ Boost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正整数 Tick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定期将等待任务提升，缓解饥饿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切换开销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0–3 Tick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 用于理论对比，1–3 用于开销实验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仿真速度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0.5× / 1× / 2× / 5×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只影响动画速度，不改变指标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5  仿真操作与结果解读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31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scheduler-simu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6274"/>
          <w:sz w:val="16"/>
        </w:rPr>
        <w:t>图 5-1  调度仿真：控制区、甘特图与状态指标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5.1  控制按钮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启动仿真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按当前算法和参数创建新的仿真状态并开始连续运行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暂停 / 继续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冻结 / 恢复时钟；暂停后才可执行部分进程管理操作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单步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只推进 1 Tick，适合讲解抢占、I/O 和上下文切换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重置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清除本次运行状态与时间线，不删除进程数据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导出 PNG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保存当前甘特图；建议仿真完成后导出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5.2  队列与事件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就绪队列按当前算法规则显示，不等同于原始创建顺序。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阻塞队列显示等待 I/O 的进程；计时结束后产生 I/O 完成事件并重新进入 READY。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MLFQ 额外展示 Q0/Q1/Q2；用完本级时间片会降级，Priority Boost 到期会整体提升。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甘特图彩色段代表进程执行，灰色为 IDLE，SWITCH 为上下文切换；当前时刻标记随 Tick 推进。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切换目标在开销期间仍可能因新任务到达而重新决策，因此应结合事件流解释。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6  性能分析与指标口径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318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-performance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6274"/>
          <w:sz w:val="16"/>
        </w:rPr>
        <w:t>图 6-1  8 种算法一键对比与关键结论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6.1  批量实验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可选择 6 组内置预设或“当前进程数据”；当前数据包含 Deadline/Period 时，EDF 与 RMS 才能完整运行。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点击“运行全部算法”后计算在线程中执行；界面显示实时进度，必要时可点击“取消实验”。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Priority Aging 参数会纳入批量实验；RR 和 MLFQ 使用页面当前参数。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点击“RR 量子扫描”会在同一数据集上计算 Quantum 1–8，分析响应、周转与切换次数的权衡。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6.2  指标定义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通常倾向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等待时间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进程累计处于 READY 的 Tick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越低越好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周转时间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完成时间 − 到达时间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越低越好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带权周转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周转时间 ÷ 服务时间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越低越好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响应时间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首次运行时间 − 到达时间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越低越好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CPU 利用率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进程执行 Tick ÷ 总历时；IDLE 与 SWITCH 只进入分母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越高越好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吞吐率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完成进程数 ÷ 总历时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越高越好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上下文切换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CPU 在不同运行主体间发生的切换次数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需结合响应综合看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截止期违约率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完成时间晚于 Deadline 的进程占比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越低越好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Jain 公平指数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基于各进程服务份额，取值 0–1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6"/>
              </w:rPr>
              <w:t>越接近 1 越公平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7  导出、系统分析与设置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7.1  导出结果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CSV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算法总表与逐进程指标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Excel/SPSS 二次分析、课程报告表格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PNG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甘特图或性能图表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实验报告插图、演示文稿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PDF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实验配置、指标、结论、图表和进程明细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归档与提交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JSON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进程输入数据，不包含仿真结果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复现实验与共享测试集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7.2  系统设置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可调整总内存、I/O 设备数、默认 RR 时间片和默认仿真速度，应用后各页面同步。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若新容量小于当前已用资源，系统会拒绝修改，避免出现负可用量。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仿真运行中设置会锁定；请先暂停并重置后修改。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“恢复示例数据”用于快速演示；“全部重置”会清空进程和运行状态，执行前先导出需要保留的数据。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7.3  系统分析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系统分析页以课程模型为入口，对照 Windows、Linux、Android 与 iOS 的实际调度思路、交互/批处理权衡、技术经济原因和官方资料。该页用于建立概念映射，不表示本实验器完整复刻真实内核。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8  综合验收测试数据说明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文件位置：datasets/综合验收测试数据.json。数据集包含 8 个进程，默认资源需求合计为 6912 MB 内存与 8 个 I/O 设备，恰好不超过默认容量（8192 MB / 8 个）。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PID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到达/服务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I/O 间隔/时长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Deadline/Period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主要观察点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P001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0 / 12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 / 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26 / 16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首发长作业、I/O 释放 CPU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P002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1 / 2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9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1 / 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7 / 5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高优先级交互短作业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P003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 / 7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3 / 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24 / 12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中等 CPU/I/O 混合负载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P004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3 / 3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 / 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9 / 6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最高优先级紧急任务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P005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 / 5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 / 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28 / 20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低优先级 Aging 观察对象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P006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6 / 15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3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—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44 / 24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纯 CPU 长作业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P007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8 / 9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 / 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48 / 30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最低优先级、多 I/O 资源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P008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10 / 4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7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 / 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22 / 10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后到达高优先级服务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8.1  推荐实验组合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应重点观察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长短作业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FCFS / SJF / SRTF，切换 0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P002/P004 短任务等待与抢占差异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优先级与饥饿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Priority 抢占；Aging 关/2 Tick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P005/P007 获得服务的时机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时间片权衡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RR Quantum 1、2、4、8；切换 1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响应时间、切换次数、CPU 利用率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多级反馈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MLFQ 1/2/4，Boost 10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交互任务层级和长作业提升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实时调度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EDF / RMS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Deadline 与 Period 排序差异、违约率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I/O 生命周期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任一抢占算法，单步运行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RUNNING→BLOCKED→READY 事件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切换成本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同一算法比较 0 与 3 Tick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SWITCH 片段、总历时与利用率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7ED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45309"/>
                <w:sz w:val="19"/>
              </w:rPr>
              <w:t>容量边界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本数据集的 I/O 设备需求合计正好为 8。若系统设置中的 I/O 总量低于 8，导入会被拒绝；这是预期的资源一致性保护。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9  验收清单、测试与故障排查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9.1  功能验收清单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JSON 导入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显示 8 个进程；资源为 6912/8192 MB、8/8 I/O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I/O 阻塞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事件流出现阻塞与完成，阻塞队列动态变化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抢占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SRTF/Priority/EDF/RMS 能在更优任务到达时重新选择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RR/MLFQ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出现时间片轮转；MLFQ 队列降级与周期提升可见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上下文开销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切换成本 &gt; 0 时甘特图出现 SWITCH，利用率分母增加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批量实验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8 种算法全部完成，表格、图表和自动结论同步刷新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导出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CSV、PNG、PDF 能打开，内容与当前实验一致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重置与资源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完成/撤销后资源释放，重置后状态无残留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9.2  开发校验命令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快速回归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-m pytest -q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静态检查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-m ruff check app tests main.py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覆盖率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-m pytest --cov=app --cov-report=term-missing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当前基线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216 项自动化测试；语句与分支综合覆盖率超过 90%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9.3 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2554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原因与处理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程序无法启动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确认 Python 3.11 和 requirements.txt 已安装；从项目根目录执行 python main.py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JSON 导入失败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检查 schema/version、PID 重复、I/O 成对字段以及当前系统资源容量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EDF/RMS 无法运行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为所有进程补全 Deadline / Period，或改用配套综合验收数据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按钮不可用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仿真可能正在运行；先暂停或重置，再修改进程/设置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CPU 利用率下降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查看是否存在 IDLE、I/O 阻塞或 SWITCH；它们都计入总历时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结果与理论手算不同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确认抢占模式、Aging、时间片、切换成本和 I/O 行为完全一致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窗口显示不完整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建议使用 1480×900 或更高分辨率，并将系统缩放设为合适比例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CFD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47857"/>
                <w:sz w:val="19"/>
              </w:rPr>
              <w:t>模型边界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当前为单 CPU、离散 Tick、单次作业模型。Period 作为周期任务扩展元数据保存，并用于 RMS 排序，但不会自动重复释放新的周期实例。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72554"/>
          <w:sz w:val="38"/>
        </w:rPr>
        <w:t>10  答辩演示脚本（建议 6–8 分钟）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1.  打开系统概览，说明单 CPU 离散 Tick、PCB 状态和资源模型。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2.  导入综合验收 JSON，展示字段完整性与资源容量校验。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3.  选择 SRTF 或抢占式 Priority，设置切换成本 1，单步展示到达、抢占、I/O 阻塞与恢复。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4.  切换 MLFQ，说明 Q0/Q1/Q2、时间片降级和 Priority Boost。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5.  进入性能分析运行 8 种算法，对照等待、响应、利用率、切换次数、公平性与截止期指标。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6.  执行 RR 量子扫描，解释时间片越小响应可能更快，但切换成本更高。</w:t>
      </w:r>
    </w:p>
    <w:p>
      <w:pPr>
        <w:spacing w:after="60" w:line="276" w:lineRule="auto"/>
        <w:ind w:left="340" w:hanging="142"/>
      </w:pPr>
      <w:r>
        <w:rPr>
          <w:rFonts w:ascii="Microsoft YaHei" w:hAnsi="Microsoft YaHei" w:eastAsia="Microsoft YaHei"/>
          <w:b w:val="0"/>
          <w:color w:val="172033"/>
          <w:sz w:val="19"/>
        </w:rPr>
        <w:t>7.  导出 PDF 报告，最后用系统分析页联系真实操作系统实现，并说明模型边界。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8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-performance-cha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6274"/>
          <w:sz w:val="16"/>
        </w:rPr>
        <w:t>图 10-1  性能图表：用多指标支持实验结论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8"/>
        </w:rPr>
        <w:t>10.1  结论表达模板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“在固定数据集和相同切换成本下，算法 A 的平均等待/响应更优，但算法 B 的公平性或截止期表现更好。随着时间片减小，上下文切换次数增加，SWITCH 开销扩大并可能降低 CPU 利用率。因此调度策略应根据批处理、交互与实时负载目标综合选择。”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FF6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文档维护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当算法、字段、指标或界面发生变化时，应同步更新 README、配套 JSON 与本说明书，并重新执行自动化回归和逐页渲染检查。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92" w:bottom="879" w:left="992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6274"/>
        <w:sz w:val="15"/>
      </w:rPr>
      <w:t xml:space="preserve">ProcessSchedulerLab · v1.1.0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556274"/>
        <w:sz w:val="15"/>
      </w:rPr>
      <w:t>PROCESS SCHEDULER LAB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ProcessSchedulerLab 使用说明书</dc:title>
  <dc:subject>进程调度可视化实验平台使用与验收指南</dc:subject>
  <dc:creator>ProcessSchedulerLab</dc:creator>
  <cp:keywords>进程调度, PySide6, FCFS, SJF, SRTF, Priority, RR, EDF, RMS, MLFQ</cp:keywords>
  <dc:description>与 ProcessSchedulerLab v1.1.0 及综合验收测试数据配套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