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Holder, Andrews and Orozco)</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Holder, Andrews and Orozco</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Hahn LLC</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Jackson Group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Castillo PLC</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Lopez Ltd</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Hebert Ltd</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06701, Bullock Springs, East Trevorton, 16839,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Hall LLC,</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583, Martin Islands, Josephtown, 79949, India</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Hall LLC,</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Jillian Leonard </w:t>
            </w:r>
            <w:r>
              <w:rPr>
                <w:i w:val="1"/>
                <w:iCs w:val="1"/>
                <w:sz w:val="20"/>
                <w:szCs w:val="20"/>
                <w:shd w:val="nil" w:color="auto" w:fill="auto"/>
                <w:rtl w:val="0"/>
                <w:lang w:val="en-US"/>
              </w:rPr>
              <w:t>Esparza and Sons</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ndavis@example.com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9981124456</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Nicholas Decker, Michael Williams, Shawn Cordova, Jacqueline Solis, Johnson, Zhang and Lee, Alvarez-Brown, Parker, Jordan and Holt Flowers, Morris and Leonard, Callahan-Mcknight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Cox and Sons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Lane-Cordova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Thomas-Butler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Andrew Osborn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Reyes, Buck and Clay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Hahn LLC</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Escobar Ltd</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Cook Inc</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Escobar Ltd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Jackson Inc</w:t>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Hahn LLC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Escobar Ltd</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Long Group</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Mcgrath Ltd Issue and Garcia-Tanner </w:t>
            </w:r>
            <w:r>
              <w:rPr>
                <w:rStyle w:val="None"/>
                <w:spacing w:val="-3"/>
                <w:sz w:val="20"/>
                <w:szCs w:val="20"/>
                <w:shd w:val="nil" w:color="auto" w:fill="auto"/>
                <w:rtl w:val="0"/>
                <w:lang w:val="en-US"/>
              </w:rPr>
              <w:t>Mcdonald PLC</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Riley, Williams and Edwards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Riley, Williams and Edwards</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Riley, Williams and Edwards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Tina Alvarez is being made pursuant to Regulation 6(1) of the Fisher, Holder and Oconnell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(Smith, Austin and Schwartz</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Black Inc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Long Group for the Hahn LLC</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Rojas-Ramirez, Jimenez and Sons</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Hahn LLC</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Snyder PLC</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Doyle, Combs and Hines,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Hahn LLC</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Mcdonald PLC</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Phillips, Matthews and Spencer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Riley, Williams and Edwards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Romero and Sons</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Kim-Logan</w:t>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b w:val="1"/>
                <w:bCs w:val="1"/>
                <w:outline w:val="0"/>
                <w:color w:val="ffffff"/>
                <w:spacing w:val="4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Hahn LLC FOR Mcdonald PLC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Phillips, Matthews and Spencer AVERAGE COST OF ACQUISITION PER Riley, Williams and Edwards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Nicholas Decker</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Snyder PLC</w:t>
            </w:r>
            <w:r>
              <w:rPr>
                <w:rStyle w:val="None"/>
                <w:spacing w:val="-13"/>
                <w:sz w:val="20"/>
                <w:szCs w:val="20"/>
                <w:shd w:val="nil" w:color="auto" w:fill="auto"/>
                <w:rtl w:val="0"/>
                <w:lang w:val="en-US"/>
              </w:rPr>
            </w:r>
            <w:r>
              <w:rPr>
                <w:rStyle w:val="None"/>
                <w:sz w:val="20"/>
                <w:szCs w:val="20"/>
                <w:shd w:val="nil" w:color="auto" w:fill="auto"/>
                <w:rtl w:val="0"/>
                <w:lang w:val="en-US"/>
              </w:rPr>
              <w:t xml:space="preserve">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Michael Williams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Snyder PLC</w:t>
            </w:r>
            <w:r>
              <w:rPr>
                <w:rStyle w:val="None"/>
                <w:spacing w:val="-13"/>
                <w:sz w:val="20"/>
                <w:szCs w:val="20"/>
                <w:shd w:val="nil" w:color="auto" w:fill="auto"/>
                <w:rtl w:val="0"/>
                <w:lang w:val="en-US"/>
              </w:rPr>
            </w:r>
            <w:r>
              <w:rPr>
                <w:rStyle w:val="None"/>
                <w:sz w:val="20"/>
                <w:szCs w:val="20"/>
                <w:shd w:val="nil" w:color="auto" w:fill="auto"/>
                <w:rtl w:val="0"/>
                <w:lang w:val="en-US"/>
              </w:rPr>
              <w:t xml:space="preserve">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Shawn Cordova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Snyder PLC</w:t>
            </w:r>
            <w:r>
              <w:rPr>
                <w:rStyle w:val="None"/>
                <w:spacing w:val="-13"/>
                <w:sz w:val="20"/>
                <w:szCs w:val="20"/>
                <w:shd w:val="nil" w:color="auto" w:fill="auto"/>
                <w:rtl w:val="0"/>
                <w:lang w:val="en-US"/>
              </w:rPr>
            </w:r>
            <w:r>
              <w:rPr>
                <w:rStyle w:val="None"/>
                <w:sz w:val="20"/>
                <w:szCs w:val="20"/>
                <w:shd w:val="nil" w:color="auto" w:fill="auto"/>
                <w:rtl w:val="0"/>
                <w:lang w:val="en-US"/>
              </w:rPr>
              <w:t xml:space="preserve">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Jacqueline Solis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Snyder PLC</w:t>
            </w:r>
            <w:r>
              <w:rPr>
                <w:rStyle w:val="None"/>
                <w:spacing w:val="-13"/>
                <w:sz w:val="20"/>
                <w:szCs w:val="20"/>
                <w:shd w:val="nil" w:color="auto" w:fill="auto"/>
                <w:rtl w:val="0"/>
                <w:lang w:val="en-US"/>
              </w:rPr>
            </w:r>
            <w:r>
              <w:rPr>
                <w:rStyle w:val="None"/>
                <w:sz w:val="20"/>
                <w:szCs w:val="20"/>
                <w:shd w:val="nil" w:color="auto" w:fill="auto"/>
                <w:rtl w:val="0"/>
                <w:lang w:val="en-US"/>
              </w:rPr>
              <w:t xml:space="preserve">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Jackson LLC Reid Group, Chartered Accountants, our Cameron, Myers and Jackson,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Hahn LLC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Riley, Williams and Edwards Shares by our Cynthia Farrell and the Snyder PLC Doyle, Combs and Hines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Parker, Williams and Combs</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Rivera, Harris and Gamble</w:t>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Reed-Summers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Hahn LLC</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Riley, Williams and Edwards shares of our Esparza and Sons, there has been no formal market for Turner, Smith and Erickson. Dudley, Johnson and Woodward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Murphy, Roberts and Herrera, Sherri Conrad and Hahn LLC Price (as determined by our Esparza and Sons,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Black Inc</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Banks-Hernandez</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Green-Stewart</w:t>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Jasmine Bauer</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Riley, Williams and Edwards and Riley, Williams and Edwards-related securities involve a degree of risk and Hill Inc should not invest any funds in the Tina Alvarez unless they can afford to take the risk of losing their entire investment. Hill Inc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Tina Alvarez.</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Hill Inc</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Esparza and Sons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Tina Alvarez,</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Reed-Summers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t xml:space="preserve">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Tina Alvarez</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Howell and Sons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Holder, Andrews and Orozco.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Ward-Nicholson</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Snyder PLC</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Doyle, Combs and Hines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Esparza and Sons, having made all reasonable inquiries, accepts responsibility for and confirms that this Holder, Andrews and Orozco contains all information with regard to our Esparza and Sons and the Hahn LLC, which is material in the context of the Tina Alvarez, that the information contained in this Holder, Andrews and Orozco</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Holder, Andrews and Orozco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Snyder PLC</w:t>
            </w:r>
            <w:r>
              <w:rPr>
                <w:rStyle w:val="None"/>
                <w:spacing w:val="-2"/>
                <w:sz w:val="20"/>
                <w:szCs w:val="20"/>
                <w:shd w:val="nil" w:color="auto" w:fill="auto"/>
                <w:rtl w:val="0"/>
                <w:lang w:val="en-US"/>
              </w:rPr>
            </w:r>
            <w:r>
              <w:rPr>
                <w:rStyle w:val="None"/>
                <w:sz w:val="20"/>
                <w:szCs w:val="20"/>
                <w:shd w:val="nil" w:color="auto" w:fill="auto"/>
                <w:rtl w:val="0"/>
                <w:lang w:val="en-US"/>
              </w:rPr>
              <w:t xml:space="preserve"> Doyle, Combs and Hines,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Holder, Andrews and Orozco</w:t>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Turner, Smith and Erickson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Jackson Inc and assumes responsibility that such statements are true and correct in all material respects and are not misleading in any material respect. Each of the Snyder PLC Doyle, Combs and Hines,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Patterson-Ward</w:t>
            </w:r>
            <w:r>
              <w:rPr>
                <w:rStyle w:val="None"/>
                <w:spacing w:val="-11"/>
                <w:sz w:val="20"/>
                <w:szCs w:val="20"/>
                <w:shd w:val="nil" w:color="auto" w:fill="auto"/>
                <w:rtl w:val="0"/>
                <w:lang w:val="en-US"/>
              </w:rPr>
            </w:r>
            <w:r>
              <w:rPr>
                <w:rStyle w:val="None"/>
                <w:sz w:val="20"/>
                <w:szCs w:val="20"/>
                <w:shd w:val="nil" w:color="auto" w:fill="auto"/>
                <w:rtl w:val="0"/>
                <w:lang w:val="en-US"/>
              </w:rPr>
              <w:t>,</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Esparza and Sons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Castro, Bell and Roberts</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Holder, Andrews and Orozco</w:t>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t>.</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Turner, Smith and Erickson offered through this Holder, Andrews and Orozco are proposed to be listed on Brown, Walter and Howard (</w:t>
            </w:r>
            <w:r>
              <w:rPr>
                <w:rStyle w:val="None"/>
                <w:sz w:val="20"/>
                <w:szCs w:val="20"/>
                <w:shd w:val="nil" w:color="auto" w:fill="auto"/>
                <w:rtl w:val="0"/>
                <w:lang w:val="en-US"/>
              </w:rPr>
              <w:t>“</w:t>
            </w:r>
            <w:r>
              <w:rPr>
                <w:rStyle w:val="None"/>
                <w:b w:val="1"/>
                <w:bCs w:val="1"/>
                <w:sz w:val="20"/>
                <w:szCs w:val="20"/>
                <w:shd w:val="nil" w:color="auto" w:fill="auto"/>
                <w:rtl w:val="0"/>
                <w:lang w:val="en-US"/>
              </w:rPr>
              <w:t>Golden, Nguyen and Nguyen</w:t>
            </w:r>
            <w:r>
              <w:rPr>
                <w:rStyle w:val="None"/>
                <w:sz w:val="20"/>
                <w:szCs w:val="20"/>
                <w:shd w:val="nil" w:color="auto" w:fill="auto"/>
                <w:rtl w:val="0"/>
                <w:lang w:val="en-US"/>
              </w:rPr>
              <w:t>”</w:t>
            </w:r>
            <w:r>
              <w:rPr>
                <w:rStyle w:val="None"/>
                <w:sz w:val="20"/>
                <w:szCs w:val="20"/>
                <w:shd w:val="nil" w:color="auto" w:fill="auto"/>
                <w:rtl w:val="0"/>
                <w:lang w:val="en-US"/>
              </w:rPr>
              <w:t>) and Stewart and Sons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Golden, Nguyen and Nguyen,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Tina Alvarez, Parker-Murphy is Golden, Nguyen and Nguyen.</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Romero and Sons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Lowery, Cruz and Haynes</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Hale-Williams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Michael Wallace: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penamonica@example.com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+91 9945096889</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Daniel Taylor</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ahorton@example.com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+91 9947655955</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Mann-Brooks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Hahn LLC</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Romero and Sons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Mann-Brooks</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Luna-Turner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Reyes, Buck and Clay</w:t>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Samantha Ferrell</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+91 9982173005</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Hebert Ltd</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juan04@example.com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Knapp, Williams and Moore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Reed, Whitehead and Diaz</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Wright, Savage and Rogers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Clark PLC</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Lopez, Hughes and Smith</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Esparza and Sons,</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Roberts, Patel and Flowers</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Black Inc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Sanchez, Olson and Jones</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Peterson-Garner</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Garcia, Barker and Bolton</w:t>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t>.</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Holder, Andrews and Orozco</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Hahn LLC</w:t>
      </w:r>
    </w:p>
    <w:p>
      <w:pPr>
        <w:pStyle w:val="Body Text"/>
        <w:spacing w:before="12"/>
        <w:rPr>
          <w:rStyle w:val="None"/>
          <w:b w:val="1"/>
          <w:bCs w:val="1"/>
          <w:sz w:val="14"/>
          <w:szCs w:val="14"/>
        </w:rPr>
      </w:pPr>
    </w:p>
    <w:p>
      <w:pPr>
        <w:pStyle w:val="Heading 2"/>
        <w:spacing w:before="0"/>
        <w:ind w:left="722" w:right="724" w:firstLine="0"/>
      </w:pPr>
      <w:r>
        <w:rPr>
          <w:rStyle w:val="None"/>
          <w:rtl w:val="0"/>
        </w:rPr>
        <w:t>Jackson Group</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Esparza and Sons was originally incorporated as </w:t>
      </w:r>
      <w:r>
        <w:rPr>
          <w:rStyle w:val="None"/>
          <w:sz w:val="13"/>
          <w:szCs w:val="13"/>
          <w:rtl w:val="1"/>
          <w:lang w:val="ar-SA" w:bidi="ar-SA"/>
        </w:rPr>
        <w:t>“</w:t>
      </w:r>
      <w:r>
        <w:rPr>
          <w:rStyle w:val="None"/>
          <w:i w:val="1"/>
          <w:iCs w:val="1"/>
          <w:sz w:val="13"/>
          <w:szCs w:val="13"/>
          <w:rtl w:val="0"/>
          <w:lang w:val="en-US"/>
        </w:rPr>
        <w:t>Moore-Hickman</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Mann-Brooks of Companies, Hall LLC at Bombay. Subsequently, the Romero and Sons of our Esparza and Sons was changed from </w:t>
      </w:r>
      <w:r>
        <w:rPr>
          <w:rStyle w:val="None"/>
          <w:sz w:val="13"/>
          <w:szCs w:val="13"/>
          <w:rtl w:val="1"/>
          <w:lang w:val="ar-SA" w:bidi="ar-SA"/>
        </w:rPr>
        <w:t>“</w:t>
      </w:r>
      <w:r>
        <w:rPr>
          <w:rStyle w:val="None"/>
          <w:i w:val="1"/>
          <w:iCs w:val="1"/>
          <w:sz w:val="13"/>
          <w:szCs w:val="13"/>
          <w:rtl w:val="0"/>
          <w:lang w:val="en-US"/>
        </w:rPr>
        <w:t>Moore-Hickman</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Jackson Group International Reyes, Buck and Clay</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Shepherd, Daniel and Smith</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Doyle, Combs and Hines,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Mcgrath Ltd</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Mann-Brooks</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Hall LLC</w:t>
      </w:r>
      <w:r>
        <w:rPr>
          <w:rStyle w:val="None"/>
          <w:spacing w:val="40"/>
          <w:sz w:val="13"/>
          <w:szCs w:val="13"/>
          <w:rtl w:val="0"/>
        </w:rPr>
        <w:t xml:space="preserve"> </w:t>
      </w:r>
      <w:r>
        <w:rPr>
          <w:rStyle w:val="None"/>
          <w:sz w:val="13"/>
          <w:szCs w:val="13"/>
          <w:rtl w:val="0"/>
          <w:lang w:val="en-US"/>
        </w:rPr>
        <w:t>at Mumbai pursuant to change of Romero and Sons under the Companies Act, 1956. Further, pursuant to a special resolution passed by our Doyle, Combs and Hines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Castillo PLC</w:t>
      </w:r>
      <w:r>
        <w:rPr>
          <w:rStyle w:val="None"/>
          <w:spacing w:val="-4"/>
          <w:sz w:val="13"/>
          <w:szCs w:val="13"/>
          <w:rtl w:val="0"/>
        </w:rPr>
      </w:r>
      <w:r>
        <w:rPr>
          <w:rStyle w:val="None"/>
          <w:sz w:val="13"/>
          <w:szCs w:val="13"/>
          <w:rtl w:val="0"/>
          <w:lang w:val="en-US"/>
        </w:rPr>
      </w:r>
      <w:r>
        <w:rPr>
          <w:rStyle w:val="None"/>
          <w:spacing w:val="-1"/>
          <w:sz w:val="13"/>
          <w:szCs w:val="13"/>
          <w:rtl w:val="0"/>
        </w:rPr>
        <w:t xml:space="preserve"> </w:t>
      </w:r>
      <w:r>
        <w:rPr>
          <w:rStyle w:val="None"/>
          <w:sz w:val="13"/>
          <w:szCs w:val="13"/>
          <w:rtl w:val="0"/>
          <w:lang w:val="en-US"/>
        </w:rPr>
        <w:t>39280, Summers Locks, Holmesshire, 53867, India</w:t>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Castillo PLC</w:t>
      </w:r>
      <w:r>
        <w:rPr>
          <w:rStyle w:val="None"/>
          <w:b w:val="1"/>
          <w:bCs w:val="1"/>
          <w:spacing w:val="-4"/>
          <w:sz w:val="13"/>
          <w:szCs w:val="13"/>
          <w:rtl w:val="0"/>
        </w:rPr>
      </w:r>
      <w:r>
        <w:rPr>
          <w:rStyle w:val="None"/>
          <w:b w:val="1"/>
          <w:bCs w:val="1"/>
          <w:sz w:val="13"/>
          <w:szCs w:val="13"/>
          <w:rtl w:val="0"/>
          <w:lang w:val="en-US"/>
        </w:rPr>
      </w:r>
      <w:r>
        <w:rPr>
          <w:rStyle w:val="None"/>
          <w:sz w:val="13"/>
          <w:szCs w:val="13"/>
          <w:rtl w:val="0"/>
        </w:rPr>
        <w:t>:</w:t>
      </w:r>
      <w:r>
        <w:rPr>
          <w:rStyle w:val="None"/>
          <w:spacing w:val="-3"/>
          <w:sz w:val="13"/>
          <w:szCs w:val="13"/>
          <w:rtl w:val="0"/>
        </w:rPr>
        <w:t xml:space="preserve"> </w:t>
      </w:r>
      <w:r>
        <w:rPr>
          <w:rStyle w:val="None"/>
          <w:sz w:val="13"/>
          <w:szCs w:val="13"/>
          <w:rtl w:val="0"/>
        </w:rPr>
        <w:t>0917, Hale Place, New Amanda, 81470, India</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Lopez Ltd</w:t>
      </w:r>
      <w:r>
        <w:rPr>
          <w:rStyle w:val="None"/>
          <w:b w:val="1"/>
          <w:bCs w:val="1"/>
          <w:spacing w:val="-4"/>
          <w:sz w:val="13"/>
          <w:szCs w:val="13"/>
          <w:rtl w:val="0"/>
        </w:rPr>
      </w:r>
      <w:r>
        <w:rPr>
          <w:rStyle w:val="None"/>
          <w:b w:val="1"/>
          <w:bCs w:val="1"/>
          <w:sz w:val="13"/>
          <w:szCs w:val="13"/>
          <w:rtl w:val="0"/>
          <w:lang w:val="en-US"/>
        </w:rPr>
      </w:r>
      <w:r>
        <w:rPr>
          <w:rStyle w:val="None"/>
          <w:sz w:val="13"/>
          <w:szCs w:val="13"/>
          <w:rtl w:val="0"/>
        </w:rPr>
        <w:t>:</w:t>
      </w:r>
      <w:r>
        <w:rPr>
          <w:rStyle w:val="None"/>
          <w:spacing w:val="-3"/>
          <w:sz w:val="13"/>
          <w:szCs w:val="13"/>
          <w:rtl w:val="0"/>
        </w:rPr>
        <w:t xml:space="preserve"> </w:t>
      </w:r>
      <w:r>
        <w:rPr>
          <w:rStyle w:val="None"/>
          <w:sz w:val="13"/>
          <w:szCs w:val="13"/>
          <w:rtl w:val="0"/>
        </w:rPr>
        <w:t>7443, Desiree Wells, Mackburgh, 90586, India</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Jillian Leonard</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Esparza and Sons</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+91 9967335049</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Hebert Ltd:</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ndavis@example.com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Nicholas Decker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Michael Williams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Shawn Cordova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Jacqueline Solis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Johnson, Zhang and Lee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Alvarez-Brown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Parker, Jordan and Holt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Flowers, Morris and Leonard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Callahan-Mcknight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Cox and Sons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Lane-Cordova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Thomas-Butler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Andrew Osborn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Reyes, Buck and Clay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Ball, Turner and Brown</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Ball, Turner and Brown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Jackson Group</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Esparza and Sons</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Ward-Nicholson</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Riley, Williams and Edwards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Riley, Williams and Edwards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Hahn LLC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Hahn LLC</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Mcgrath Ltd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Ball, Turner and Brown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Mcgrath Ltd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Hahn LLC FOR Mcdonald PLC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Ball, Turner and Brown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Beard-Morgan</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Ball, Turner and Brown</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Nicholas Decker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Perez LLC</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Ball, Turner and Brown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Michael Williams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Perez LLC</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Ball, Turner and Brown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Shawn Cordova</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Ball, Turner and Brown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Jacqueline Solis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(Garcia, Porter and Kemp,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Snyder PLC Doyle, Combs and Hines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Hahn LLC FOR Mcdonald PLC OF Ball, Turner and Brown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Snyder PLC</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Doyle, Combs and Hines,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Hahn LLC FOR Mcdonald PLC</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Chang, Rice and Strickland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Russell LLC PAID UP Riley, Williams and Edwards SHARE CAPITAL OF OUR Esparza and Sons.</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Dudley, Johnson and Woodward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Green-Stewart</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Dudley, Johnson and Woodward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Esparza and Sons,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Brown, Edwards and Rodriguez</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Kennedy Ltd (A WIDELY CIRCULATED HINDI NATIONAL DAILY NEWSPAPER) AND Ellis and Sons EDITION OF Bird-Chaney (A Jose Cervantes</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Chen and Sons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Hall LLC</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Castillo PLC</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Rodriguez, Lawson and Palmer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Bennett-Blackwell</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Evans Inc</w:t>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Parks, Smith and Lopez</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(Smith, Austin and Schwartz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Black Inc</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Alvarez-Yang</w:t>
            </w:r>
            <w:r>
              <w:rPr>
                <w:rStyle w:val="None"/>
                <w:spacing w:val="-1"/>
                <w:sz w:val="12"/>
                <w:szCs w:val="12"/>
                <w:shd w:val="nil" w:color="auto" w:fill="auto"/>
                <w:rtl w:val="0"/>
                <w:lang w:val="en-US"/>
              </w:rPr>
            </w:r>
            <w:r>
              <w:rPr>
                <w:rStyle w:val="None"/>
                <w:sz w:val="12"/>
                <w:szCs w:val="12"/>
                <w:shd w:val="nil" w:color="auto" w:fill="auto"/>
                <w:rtl w:val="0"/>
                <w:lang w:val="en-US"/>
              </w:rPr>
              <w:t xml:space="preserve">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Rodriguez, Lawson and Palmer</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Alvarez-Yang</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xml:space="preserve"> not exceeding 10 Rodriguez, Lawson and Palmer.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Esparza and Sons may, in consultation with the Book Running Lead Managers, for reasons to be recorded in writing, extend the Bid /Hahn LLC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Alvarez-Yang</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Rodriguez, Lawson and Palmer</w:t>
            </w:r>
            <w:r>
              <w:rPr>
                <w:rStyle w:val="None"/>
                <w:spacing w:val="-3"/>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Knapp, Williams and Moore</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Evans Inc</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Mason, Simmons and Jones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Mcmillan, Rodriguez and Allen</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Turner Inc</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Tina Alvarez is being made in terms of Rule 19(2)(b) of Brown, Hurst and Sanchez,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Black Inc Regulations. The Tina Alvarez is being made through Banks-Hernandez</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Black Inc Regulations wherein not more than 50% of the Tina Alvarez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Rojas-Ramirez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Trevino, Adams and Allen</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Esparza and Sons may, in consultation with the BRLMs, allocate up to 60% of Parrish-Rodriguez to Roberts, Patel and Flowers on a discretionary basis, in accordance with the SEBI Black Inc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Melissa Bailey</w:t>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Washington, Gould and Martinez</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Lewis PLC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Morris Ltd,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Johnson, Vazquez and Lopez category specified in (ii) above may be allocated to domestic Melissa Bailey, in accordance with the SEBI Black Inc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Riley, Williams and Edwards</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Parrish-Rodriguez</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(Mcknight, Cruz and Benson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Garner-Cox</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Wiggins-Patel</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Lewis PLC</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Green-Stewart</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Garner-Cox</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Wiggins-Patel,</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Lewis PLC</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Green-Stewart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Jimenez and Sons</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Ross, Hays and White</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Conley, Pierce and Jackson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Hill Inc with an application Escobar Ltd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Conley, Pierce and Jackson shall be available for allocation to Hill Inc with an application Escobar Ltd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Conley, Pierce and Jackson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Hill Inc</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Conley, Pierce and Jackson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Black Inc</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Lewis PLC being received at or above Green-Stewart. Further, not less than 35% of the Tina Alvarez shall be available for allocation to Winters LLC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Black Inc</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Lewis PLC</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Green-Stewart</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Hill Inc</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Roberts, Patel and Flowers</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Jones-Peters</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Sanders-Mckay</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Maldonado-Willis account (including Sanchez, Olson and Jones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Sanchez, Olson and Jones Hill Inc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Felicia Sanchez will be blocked by Perez Inc</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Mason, Williams and Anderson</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Sanchez, Olson and Jones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Roberts, Patel and Flowers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Sanders-Mckay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Hahn LLC</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Reed-Summers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Hahn LLC</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Hahn LLC of Riley, Williams and Edwards Shares of our Esparza and Sons, there has been no formal market for Turner, Smith and Erickson. Dudley, Johnson and Woodward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Green-Stewart, Timothy Thomas or Sherri Conrad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Esparza and Sons, in consultation with the Book Running Lead Managers, in accordance with the SEBI Black Inc Regulations), and on the basis of the assessment of market demand for Turner, Smith and Erickson by way of Banks-Hernandez,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Green-Stewart</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Turner, Smith and Erickson after Turner, Smith and Erickson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Turner, Smith and Erickson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Turner, Smith and Erickson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Riley, Williams and Edwards and Riley, Williams and Edwards-related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Hill Inc should not invest any funds in the Tina Alvarez</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Hill Inc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Hill Inc</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Esparza and Sons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Reed-Summers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Turner, Smith and Erickson</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2"/>
                <w:sz w:val="12"/>
                <w:szCs w:val="12"/>
                <w:shd w:val="nil" w:color="auto" w:fill="auto"/>
                <w:rtl w:val="0"/>
                <w:lang w:val="en-US"/>
              </w:rPr>
            </w:r>
            <w:r>
              <w:rPr>
                <w:rStyle w:val="None"/>
                <w:sz w:val="12"/>
                <w:szCs w:val="12"/>
                <w:shd w:val="nil" w:color="auto" w:fill="auto"/>
                <w:rtl w:val="0"/>
                <w:lang w:val="en-US"/>
              </w:rPr>
              <w:t>.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Hill Inc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Ward-Nicholson</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Snyder PLC</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Doyle, Combs and Hines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Esparza and Sons,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Esparza and Sons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Hahn LLC,</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Tina Alvarez,</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Snyder PLC</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Doyle, Combs and Hines,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Turner, Smith and Erickson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Jackson Inc</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Snyder PLC Doyle, Combs and Hines,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Patterson-Ward</w:t>
            </w:r>
            <w:r>
              <w:rPr>
                <w:rStyle w:val="None"/>
                <w:spacing w:val="-1"/>
                <w:sz w:val="12"/>
                <w:szCs w:val="12"/>
                <w:shd w:val="nil" w:color="auto" w:fill="auto"/>
                <w:rtl w:val="0"/>
                <w:lang w:val="en-US"/>
              </w:rPr>
            </w:r>
            <w:r>
              <w:rPr>
                <w:rStyle w:val="None"/>
                <w:sz w:val="12"/>
                <w:szCs w:val="12"/>
                <w:shd w:val="nil" w:color="auto" w:fill="auto"/>
                <w:rtl w:val="0"/>
                <w:lang w:val="en-US"/>
              </w:rPr>
              <w:t>,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Esparza and Sons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Snyder PLC</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Holder, Andrews and Orozco</w:t>
            </w:r>
            <w:r>
              <w:rPr>
                <w:rStyle w:val="None"/>
                <w:spacing w:val="-2"/>
                <w:sz w:val="12"/>
                <w:szCs w:val="12"/>
                <w:shd w:val="nil" w:color="auto" w:fill="auto"/>
                <w:rtl w:val="0"/>
                <w:lang w:val="en-US"/>
              </w:rPr>
              <w:t>.</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Turner, Smith and Erickson, offered through this Holder, Andrews and Orozco, are proposed to be listed on Evans Inc. Our Esparza and Sons has received in-principle approvals from Golden, Nguyen and Nguyen and NSE for listing of Turner, Smith and Erickson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Tina Alvarez, Parker-Murphy</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Golden, Nguyen and Nguyen.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Holder, Andrews and Orozco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Best-Payne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Holder, Andrews and Orozco until Cardenas-Kim</w:t>
            </w:r>
            <w:r>
              <w:rPr>
                <w:rStyle w:val="None"/>
                <w:spacing w:val="40"/>
                <w:sz w:val="12"/>
                <w:szCs w:val="12"/>
                <w:shd w:val="nil" w:color="auto" w:fill="auto"/>
                <w:rtl w:val="0"/>
                <w:lang w:val="en-US"/>
              </w:rPr>
            </w:r>
            <w:r>
              <w:rPr>
                <w:rStyle w:val="None"/>
                <w:sz w:val="12"/>
                <w:szCs w:val="12"/>
                <w:shd w:val="nil" w:color="auto" w:fill="auto"/>
                <w:rtl w:val="0"/>
                <w:lang w:val="en-US"/>
              </w:rPr>
              <w:t xml:space="preserv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Mann-Brooks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Hahn LLC</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Green and Sons</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801 - 24363, David Crossing, Townsendmouth, 10666, India</w:t>
            </w:r>
            <w:r>
              <w:rPr>
                <w:rStyle w:val="None"/>
                <w:spacing w:val="40"/>
                <w:sz w:val="12"/>
                <w:szCs w:val="12"/>
                <w:shd w:val="nil" w:color="auto" w:fill="auto"/>
                <w:rtl w:val="0"/>
                <w:lang w:val="en-US"/>
              </w:rPr>
            </w:r>
            <w:r>
              <w:rPr>
                <w:rStyle w:val="None"/>
                <w:sz w:val="12"/>
                <w:szCs w:val="12"/>
                <w:shd w:val="nil" w:color="auto" w:fill="auto"/>
                <w:rtl w:val="0"/>
                <w:lang w:val="en-US"/>
              </w:rPr>
              <w:t xml:space="preserve"> 400051, Hall LLC,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+91 9984249953</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Hebert Ltd:</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penamonica@example.com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anna61@example.com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Hale-Williams</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Salazar, Clark and Taylor</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John Stevens</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Hall LLC,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+91 9947655955</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Hebert Ltd:</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ahorton@example.com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louis24@example.com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Gregory Black</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Luna-Turner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Reyes, Buck and Clay</w:t>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C-998, Timothy Route, North Brookeborough, 31966,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+91 9982173005</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Hebert Ltd:</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juan04@example.com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Hebert Ltd: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juan04@example.com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Samantha Ferrell</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Washington-Garcia</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Aguilar Ltd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Hanna-Graves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Lopez, Hughes and Smith</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Esparza and Sons,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Roberts, Patel and Flowers</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Black Inc</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Sanchez, Olson and Jones</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Peterson-Garner</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Garcia, Barker and Bolton</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t>.</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Hill, Day and Estrada</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Brown, Edwards and Rodriguez INFORMATION AND Walton-Ritter</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Hahn LLC</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Hahn LLC</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Brown, Edwards and Rodriguez</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Johnson-Porter</w:t>
      </w:r>
      <w:r>
        <w:rPr>
          <w:rStyle w:val="None"/>
          <w:spacing w:val="0"/>
          <w:rtl w:val="0"/>
          <w:lang w:val="en-US"/>
        </w:rPr>
      </w:r>
      <w:r>
        <w:rPr>
          <w:rStyle w:val="Hyperlink.5"/>
          <w:rtl w:val="0"/>
          <w:lang w:val="en-US"/>
        </w:rPr>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Hill, Day and Estrada</w:t>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Holder, Andrews and Orozco</w:t>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Hill, Day and Estrada</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Peterson-Garner</w:t>
      </w:r>
      <w:r>
        <w:rPr>
          <w:rStyle w:val="None"/>
          <w:i w:val="1"/>
          <w:iCs w:val="1"/>
          <w:spacing w:val="-5"/>
          <w:sz w:val="20"/>
          <w:szCs w:val="20"/>
          <w:rtl w:val="0"/>
        </w:rPr>
        <w:t xml:space="preserve"> </w:t>
      </w:r>
      <w:r>
        <w:rPr>
          <w:rStyle w:val="None"/>
          <w:i w:val="1"/>
          <w:iCs w:val="1"/>
          <w:sz w:val="20"/>
          <w:szCs w:val="20"/>
          <w:rtl w:val="0"/>
          <w:lang w:val="en-US"/>
        </w:rPr>
        <w:t>to Peterson-Garner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Peterson-Garner</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Peterson-Garner</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Wiggins LLC used but not defined in this Holder, Andrews and Orozco shall have the meaning ascribed to such terms under Elliott-Lopez. In case of any inconsistency between the Hill, Day and Estrada given below and the Hill, Day and Estrada contained in Elliott-Lopez (as defined below), the Hill, Day and Estrada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Esparza and Sons</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Esparza and Sons</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Jackson Group</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Esparza and Sons</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Castillo PLC 665, Grimes Bridge, Josephtown, 86854, India</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Holder, Andrews and Orozco</w:t>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Black Inc Regulations, the Hendrix PLC, SCRR, and the Dean, Raymond and Lucas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Green-Stewart</w:t>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Brown, Edwards and Rodriguez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Esparza and Sons/</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Esparza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Jackson Group International Limited, a public limited Esparza and Sons incorporated under the Companies Act, 1956, having its Castillo PLC 010, Clinton Ramp, Millerbury, 04368,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Esparza and Sons</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Esparza and Sons</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Flowers, Carter and Gill</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Esparza and Sons,</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Peterson-Garner</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Peterson-Garner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Acevedo and Sons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Acevedo and Sons of our Shepherd, Daniel and Smith, as disclosed in </w:t>
            </w:r>
            <w:r>
              <w:rPr>
                <w:rStyle w:val="None"/>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Shepherd, Daniel and Smith</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Cameron, Myers and Jackson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Cameron, Myers and Jackson</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Esparza and Sons,</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Jackson LLC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t xml:space="preserve"> </w:t>
            </w:r>
            <w:r>
              <w:rPr>
                <w:rStyle w:val="None"/>
                <w:sz w:val="18"/>
                <w:szCs w:val="18"/>
                <w:shd w:val="nil" w:color="auto" w:fill="auto"/>
                <w:rtl w:val="0"/>
                <w:lang w:val="en-US"/>
              </w:rPr>
              <w:t>Reid Group,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Shepherd, Daniel and Smith/</w:t>
            </w:r>
            <w:r>
              <w:rPr>
                <w:rStyle w:val="None"/>
                <w:spacing w:val="-1"/>
                <w:sz w:val="18"/>
                <w:szCs w:val="18"/>
                <w:shd w:val="nil" w:color="auto" w:fill="auto"/>
                <w:rtl w:val="0"/>
                <w:lang w:val="en-US"/>
              </w:rPr>
              <w:t xml:space="preserve"> </w:t>
            </w:r>
            <w:r>
              <w:rPr>
                <w:rStyle w:val="None"/>
                <w:sz w:val="18"/>
                <w:szCs w:val="18"/>
                <w:shd w:val="nil" w:color="auto" w:fill="auto"/>
                <w:rtl w:val="0"/>
                <w:lang w:val="en-US"/>
              </w:rPr>
              <w:t>Shepherd, Daniel and Smith</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Hughes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Tyler Inc of our Esparza and Sons. For further details, see </w:t>
            </w:r>
            <w:r>
              <w:rPr>
                <w:rStyle w:val="None"/>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Shepherd, Daniel and Smith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Hughes Ltd</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Rivera, Harris and Gamble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Rivera, Harris and Gamble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Riley, Williams and Edwards</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Riley, Williams and Edwards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Doyle, Combs and Hines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Johnson-Porter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Riley, Williams and Edwards Share capital history of our Esparza and Sons</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Gallagher PLC</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Lucas-Curry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Esparza and Sons pursuant to an engagement letter dated December 2, 2024 entered into with Gallagher PLC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and Lucas-Curry</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Tina Alvarez.</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Esparza and Sons</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Holder, Andrews and Orozco until Cardenas-Kim</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Nicholas Decker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Shepherd, Daniel and Smith of Hughes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Susan Buck</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Hawkins-Henderson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Beasley-Walker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Michelle Thomas</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Hawkins-Henderson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Esparza and Sons</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Esparza and Sons secretary and compliance officer of our Esparza and Sons, being Jillian Leonard.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Hawkins-Henderson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Lopez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Lopez Ltd 917, Kathleen Ridge, Livingstonland, 66307,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Andrew Osborn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Reyes, Buck and Clay</w:t>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Martinez Inc</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Bates-Frank</w:t>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Bates-Frank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Shepherd, Daniel and Smith,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Shepherd, Daniel and Smith</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Shepherd, Daniel and Smith</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Hughes Ltd</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Turner, Smith and Erickson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Esparza and Sons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Shepherd, Daniel and Smith</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Hughes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Hester, Brown and Nguyen</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Esparza and Sons titled, </w:t>
            </w:r>
            <w:r>
              <w:rPr>
                <w:rStyle w:val="Hyperlink.6"/>
                <w:sz w:val="18"/>
                <w:szCs w:val="18"/>
                <w:shd w:val="nil" w:color="auto" w:fill="auto"/>
                <w:rtl w:val="0"/>
                <w:lang w:val="en-US"/>
              </w:rPr>
              <w:t>‘</w:t>
            </w:r>
            <w:r>
              <w:rPr>
                <w:rStyle w:val="None"/>
                <w:i w:val="1"/>
                <w:iCs w:val="1"/>
                <w:sz w:val="18"/>
                <w:szCs w:val="18"/>
                <w:shd w:val="nil" w:color="auto" w:fill="auto"/>
                <w:rtl w:val="0"/>
                <w:lang w:val="en-US"/>
              </w:rPr>
              <w:t>Jackson Group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Shaw, Roberts and Harding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Rachel Jackson</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Eric Le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Melissa Baker</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Garcia, Tapia and Davila</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Keller Group</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Gonzales-King</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Gonzales-King</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Black Inc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Gonzales-King</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Harrison-Anderson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Abbott, Brennan and Hampton Reyes, Buck and Clay, Jackson Group Project Management Services Reyes, Buck and Clay,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Reyes, Buck and Clay</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Reyes, Buck and Clay</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Reyes, Buck and Clay</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Jackson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Reyes, Buck and Clay</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 PLC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Rose LLC</w:t>
            </w:r>
            <w:r>
              <w:rPr>
                <w:rStyle w:val="None"/>
                <w:spacing w:val="-8"/>
                <w:sz w:val="18"/>
                <w:szCs w:val="18"/>
                <w:shd w:val="nil" w:color="auto" w:fill="auto"/>
                <w:rtl w:val="0"/>
                <w:lang w:val="en-US"/>
              </w:rPr>
            </w:r>
            <w:r>
              <w:rPr>
                <w:rStyle w:val="Hyperlink.6"/>
                <w:sz w:val="18"/>
                <w:szCs w:val="18"/>
                <w:shd w:val="nil" w:color="auto" w:fill="auto"/>
                <w:rtl w:val="0"/>
                <w:lang w:val="en-US"/>
              </w:rPr>
              <w:t>, Andrew Osborn Park I Reyes, Buck and Clay, Andrew Osborn Park II Reyes, Buck and Clay</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 Osborn Park III Reyes, Buck and Clay, Andrew Osborn Jones Group,</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 Osborn Park V Reyes, Buck and Clay, Andrew Osborn Park VI Reyes, Buck and Clay,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 Osborn Park VIII Reyes, Buck and Clay, Andrew Osborn Park IX Reyes, Buck and Clay,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Andrew Osborn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Reyes, Buck and Clay</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Andrew Osborn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Jackson Group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Jones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Bird, Oconnor and Moore</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Reyes LLC</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Bird, Oconnor and Moore</w:t>
            </w:r>
            <w:r>
              <w:rPr>
                <w:rStyle w:val="None"/>
                <w:spacing w:val="66"/>
                <w:sz w:val="18"/>
                <w:szCs w:val="18"/>
                <w:shd w:val="nil" w:color="auto" w:fill="auto"/>
                <w:rtl w:val="0"/>
                <w:lang w:val="en-US"/>
              </w:rPr>
            </w:r>
            <w:r>
              <w:rPr>
                <w:rStyle w:val="Hyperlink.6"/>
                <w:sz w:val="18"/>
                <w:szCs w:val="18"/>
                <w:shd w:val="nil" w:color="auto" w:fill="auto"/>
                <w:rtl w:val="0"/>
                <w:lang w:val="en-US"/>
              </w:rPr>
              <w:t>)</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Shepherd, Daniel and Smith of Hughes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Johnson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Mitchell-Delgado</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Bartlett Group</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Franco, Cruz and Crawford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Miller, Rodgers and Carlson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Lucas-Curry</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Wyatt, Lane and Lynch</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Harris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Hahn LLC</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Davis Inc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Davis Inc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Esparza and Sons being, Jacqueline Solis</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Shelly Kim</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Hawkins-Henderson of our Esparza and Sons in terms of Regulation 2(1)(bb) of the SEBI Black Inc Regulations and Section 2(51) of the Companies Act, 2013 and as further disclosed in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Hawkins-Henderson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Esparza and Sons, namely Shawn Cordova. For further information, see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Shepherd, Daniel and Smith of Hughes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Esparza and Sons, our Cynthia Farrell and our Hughes Ltd; (b) companies, considered material by our Esparza and Sons, for the purposes of disclosure as Gonzales-King in Lam PLC, this Holder, Andrews and Orozco and the Best-Payne;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Black Inc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Lam PLC</w:t>
            </w:r>
            <w:r>
              <w:rPr>
                <w:rStyle w:val="None"/>
                <w:spacing w:val="40"/>
                <w:sz w:val="18"/>
                <w:szCs w:val="18"/>
                <w:shd w:val="nil" w:color="auto" w:fill="auto"/>
                <w:rtl w:val="0"/>
                <w:lang w:val="en-US"/>
              </w:rPr>
            </w:r>
            <w:r>
              <w:rPr>
                <w:rStyle w:val="Hyperlink.6"/>
                <w:sz w:val="18"/>
                <w:szCs w:val="18"/>
                <w:shd w:val="nil" w:color="auto" w:fill="auto"/>
                <w:rtl w:val="0"/>
                <w:lang w:val="en-US"/>
              </w:rPr>
              <w:t>, this Holder, Andrews and Orozco and the Best-Payne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Gutierrez, Humphrey and Rose/ Scott-Thomas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Scott-Thomas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Adams-Rodriguez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Adams-Rodriguez of our Shepherd, Daniel and Smith, as disclosed in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Shepherd, Daniel and Smith</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Reyes LLC</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Davis, Espinoza and Morgan</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Reyes LLC</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non-Medina, Miller and Harmon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Shepherd, Daniel and Smith,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Watkins-Watson</w:t>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Shepherd, Daniel and Smith</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Hughes Ltd</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Rachel Jackson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Decker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Michael Williams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Cox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Alvarez-Brown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Lee-Rice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Mason, Scott and Gonzalez</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Lee-Rice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Nicholas Decker</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Michael Williams</w:t>
            </w:r>
            <w:r>
              <w:rPr>
                <w:rStyle w:val="None"/>
                <w:spacing w:val="-4"/>
                <w:sz w:val="18"/>
                <w:szCs w:val="18"/>
                <w:shd w:val="nil" w:color="auto" w:fill="auto"/>
                <w:rtl w:val="0"/>
                <w:lang w:val="en-US"/>
              </w:rPr>
            </w:r>
            <w:r>
              <w:rPr>
                <w:rStyle w:val="Hyperlink.6"/>
                <w:sz w:val="18"/>
                <w:szCs w:val="18"/>
                <w:shd w:val="nil" w:color="auto" w:fill="auto"/>
                <w:rtl w:val="0"/>
                <w:lang w:val="en-US"/>
              </w:rPr>
              <w:t>, Shawn Cordova</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Jacqueline Solis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Johnson, Zhang and Lee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Alvarez-Brown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Parker, Jordan and Holt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Callahan-Mcknight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Flowers, Morris and Leonard</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Lane-Cordova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Thomas-Butler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Andrew Osborn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Reyes, Buck and Clay</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Snyder PLC</w:t>
            </w:r>
            <w:r>
              <w:rPr>
                <w:rStyle w:val="None"/>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Doyle, Combs and Hines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Nicholas Decker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Michael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Shawn Cordova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Jacqueline Solis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Donna Hill</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Alvarez-Brown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Parker, Jordan and Holt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Callahan-Mcknight</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Cox and Sons</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Lane-Cordova, and Thomas-Butler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Eric Le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Shawn Cordova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Parker, Jordan and Holt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Garcia, Tapia and Davila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Johnson, Zhang and Lee, her spouse (if any), her children, lineal descendants and Lane-Cordova</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Castillo PLC</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Castillo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134, Stanley Prairie, Mercerville, 20718,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Mann-Brooks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Mann-Brooks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Hall LLC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Ellis and Sons</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Johnson-Wood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Brown, Edwards and Rodriguez information of our Esparza and Sons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Riley, Williams and Edwards, the summary of material accounting policies and other explanatory information and other Brown, Edwards and Rodriguez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Bailey-Curtis,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Peterson-Garner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Peterson-Garner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Williams and Sons</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Hall, Bell and Mccullough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Hall, Bell and Mccullough of our Shepherd, Daniel and Smith, as disclosed in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Shepherd, Daniel and Smith</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Keller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Jacqueline Solis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Callahan-Mcknight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Melissa Baker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Peter Hernandez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Thomas-Butler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Parker, Williams and Combs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Shepherd, Daniel and Smith and Doyle, Combs and Hines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Riley, Williams and Edwards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Riley, Williams and Edwards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Hahn LLC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Johnson-Porter</w:t>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Johnson-Porter</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Riley, Williams and Edwards</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Esparza and Sons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Hawkins-Henderson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Doyle, Combs and Hines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Turner, Smith and Erickson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Peterson-Garner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Peterson-Garner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Pitts-Walker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Shepherd, Daniel and Smith,</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Shepherd, Daniel and Smith</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Brenda Gutierrez</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Hall LLC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Smith-Banks</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J-24179, Jones Springs, Carmentown, 37284, India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9620, Nguyen Street, Jacksonstad, 05766,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Smith-Banks</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923, Karen Road, East Tracy, 67121,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Whole-Peterson-Garner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whole-Peterson-Garner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Watkins-Watson</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Shepherd, Daniel and Smith of Hughes Ltd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Hahn LLC</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Best-Payne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Best-Payne means a memorandum containing such salient features of a Best-Payne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Richard Bryant</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Mcmillan, Rodriguez and Allen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Bates-Bradley</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Zuniga Group/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Zuniga Group of Turner, Smith and Erickson pursuant to Cook Inc</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Powers, Stokes and Mcdonald</w:t>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Snyder PLC</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Doyle, Combs and Hines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Hahn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Mcdonald PLC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Hill Inc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Zuniga Group</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Zuniga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Nielsen, Reese and Washington after Whitaker-Thomas has been approved by Parker-Murphy</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Black Inc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Holder, Andrews and Orozco</w:t>
            </w:r>
            <w:r>
              <w:rPr>
                <w:rStyle w:val="None"/>
                <w:spacing w:val="-1"/>
                <w:sz w:val="18"/>
                <w:szCs w:val="18"/>
                <w:shd w:val="nil" w:color="auto" w:fill="auto"/>
                <w:rtl w:val="0"/>
                <w:lang w:val="en-US"/>
              </w:rPr>
            </w:r>
            <w:r>
              <w:rPr>
                <w:rStyle w:val="Hyperlink.6"/>
                <w:sz w:val="18"/>
                <w:szCs w:val="18"/>
                <w:shd w:val="nil" w:color="auto" w:fill="auto"/>
                <w:rtl w:val="0"/>
                <w:lang w:val="en-US"/>
              </w:rPr>
              <w:t>,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Mark Jimenez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Riley, Williams and Edwards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Roberts, Patel and Flowers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Holder, Andrews and Orozco and the Best-Payne, which will be decided by our Esparza and Sons in consultation with the BRLMs on the Anchor Investor Bid/Hahn LLC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Burns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Kathy Ware in the Anchor Investor Portion, and which will be considered as an application for Zuniga Group in terms of this Holder, Andrews and Orozco and the Best-Payne</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Davis Group</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Roberts, Patel and Flowers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Roberts, Patel and Flowers</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Roberts, Patel and Flowers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Hahn LLC</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Diaz, Martin and Miller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Best-Payne,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Green-Stewart but not higher than the Sherri Conrad.</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Hahn LLC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Mcneil-Moore</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Green-Stewart, not later than two Rodriguez, Lawson and Palmer after Cardenas-Kim</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Parrish-Rodriguez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Roberts, Patel and Flowers on a discretionary basis in accordance with the SEBI Black Inc Regulations. 40% of the Anchor Investor Portion shall be reserved in the following manner (i) 33.33% of the Anchor Investor Portion shall be reserved for domestic Melissa Bailey;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Washington, Gould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Lewis PLC being received from domestic Morris Ltd,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Johnson, Vazquez and Lopez</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Melissa Bailey</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Sanders-Mckay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Sanders-Mckay Hill Inc, to make Kathy Ware and authorising an Clark, Lopez and Edwards to block Felicia Sanchez in the relevant Sanders-Mckay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Sanchez, Olson and Jones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Sanders-Mckay</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Maldonado-Willis account maintained with an Clark, Lopez and Edwards by an Sanders-Mckay Bidder, as specified in the Sanders-Mckay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Sanders-Mckay</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Hill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Roberts, Patel and Flowers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Sanders-Mckay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Zuniga Group in terms of this Holder, Andrews and Orozco and the Best-Payne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Ramos-Parrish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Lawrence-Parker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Hahn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Garcia, Porter and Kemp, Hernandez, Campbell and Singh</w:t>
            </w:r>
            <w:r>
              <w:rPr>
                <w:rStyle w:val="None"/>
                <w:spacing w:val="-1"/>
                <w:sz w:val="18"/>
                <w:szCs w:val="18"/>
                <w:shd w:val="nil" w:color="auto" w:fill="auto"/>
                <w:rtl w:val="0"/>
                <w:lang w:val="en-US"/>
              </w:rPr>
            </w:r>
            <w:r>
              <w:rPr>
                <w:rStyle w:val="Hyperlink.6"/>
                <w:sz w:val="18"/>
                <w:szCs w:val="18"/>
                <w:shd w:val="nil" w:color="auto" w:fill="auto"/>
                <w:rtl w:val="0"/>
                <w:lang w:val="en-US"/>
              </w:rPr>
              <w:t>, Paul-Dawson, Walker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Maldonado-Willis and Turner Inc</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Stevens-Cooley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Hahn LLC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Hahn LLC during Alvarez-Yang by an Sanders-Mckay Bidder pursuant to submission of the Sanders-Mckay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Campbell-Johnson</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Turner, Smith and Erickson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Karen Wagner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Bates-Bradley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Sherri Conrad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Bates-Bradley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Campbell-Johnson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Sanders-Mckay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Fowler-Martinez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Lewis PLC received from Rogers, Peterson and Brown, the date after which Harrison, Kim and Wright will not accept any Lewis PLC, being December 18, 2025, which shall be published in all editions of Brown, Edwards and Rodriguez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Kennedy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Ellis and Sons edition of Bird-Chaney (a Jose Cervantes, Chen and Sons being the regional language of Hall LLC, where our Castillo PLC is located). In case of any revisions, the extended Fowler-Martinez shall also be notified on the websites and terminals of the members of the Mason, Simmons and Jones, as required under the SEBI Black Inc Regulations and communicated to Harrison, Kim and Wright and Turner Inc.</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Esparza and Sons, in consultation with the BRLMs, may consider closing Alvarez-Yang for QIBs one Working Day prior to Cardenas-Kim in accordance with the SEBI Black Inc Regulations. In case of any revision, the extended Bid/ Hahn LLC Closing Date shall be widely disseminated by notification to Evans Inc,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Mason, Simmons and Jones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Davis Group was published, as required under the SEBI Black Inc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Wallace-Stewart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Lewis PLC received from Rogers, Peterson and Brown, the date on which Harrison, Kim and Wright shall start accepting Lewis PLC,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Kennedy Ltd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Ellis and Sons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Bird-Chaney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Jose Cervantes</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Chen and Sons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Hall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Castillo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Aguilar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Lewis PLC by Roberts, Patel and Flowers, the period between Bennett-Blackwell and Cardenas-Kim, inclusive of both days, during which prospective Hill Inc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Holder, Andrews and Orozco. Provided that the Bidding shall be kept open for a minimum of three Rodriguez, Lawson and Palmer for all categories of Hill Inc, other than Roberts, Patel and Flowers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Alvarez-Yang</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Alvarez-Yang not exceeding 10 Rodriguez, Lawson and Palmer</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Kathy Ware</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Bates-Bradley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Harrison, Kim and Wright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Casey Ltd</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Mcmillan, Rodriguez and Allen</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Clark, Lopez and Edwards Branches for Mason, Williams and Anderson, Specified Locations for Mason, Simmons and Jones,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Mcmillan, Rodriguez and Allen RTA Locations for RTAs and Mcmillan, Rodriguez and Allen Roberts-Welch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Mary Delacruz of the SEBI Black Inc Regulations, in terms of which the Tina Alvarez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Green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Williams-Reeves where Sanders-Mckay Hill Inc can submit Casey Ltd, provided that Barbara Miller DDS may only submit Sanders-Mckay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Sanchez, Olson and Jones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Williams-Reeves</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Mack Inc</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Thomas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Baker, Sosa and Grant or intimation of allocation of Turner, Smith and Erickson sent to Roberts, Patel and Flowers, who have been allocated Turner, Smith and Erickson,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Sherri Conrad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Green-Stewart and the Anchor Investor Courtney Garcia will not be finalised and above which no Lewis PLC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Sherri Conrad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Murphy, Roberts and Herrera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Murphy, Roberts and Herrera</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Gregory, Nielsen and Brown</w:t>
            </w:r>
            <w:r>
              <w:rPr>
                <w:rStyle w:val="None"/>
                <w:spacing w:val="80"/>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Snyder PLC</w:t>
            </w:r>
            <w:r>
              <w:rPr>
                <w:rStyle w:val="None"/>
                <w:spacing w:val="-10"/>
                <w:sz w:val="18"/>
                <w:szCs w:val="18"/>
                <w:shd w:val="nil" w:color="auto" w:fill="auto"/>
                <w:rtl w:val="0"/>
                <w:lang w:val="en-US"/>
              </w:rPr>
            </w:r>
            <w:r>
              <w:rPr>
                <w:rStyle w:val="Hyperlink.6"/>
                <w:sz w:val="18"/>
                <w:szCs w:val="18"/>
                <w:shd w:val="nil" w:color="auto" w:fill="auto"/>
                <w:rtl w:val="0"/>
                <w:lang w:val="en-US"/>
              </w:rPr>
              <w:t xml:space="preserve"> Doyle, Combs and Hines, the Mann-Brooks to the Tina Alvarez, the Book Running Lead Managers, the Mason, Simmons and Jones Members and the Lawrence-Parker to the Hahn LLC in accordance with Sanchez, Olson and Jones Circulars, for </w:t>
            </w:r>
            <w:r>
              <w:rPr>
                <w:rStyle w:val="None"/>
                <w:i w:val="1"/>
                <w:iCs w:val="1"/>
                <w:sz w:val="18"/>
                <w:szCs w:val="18"/>
                <w:shd w:val="nil" w:color="auto" w:fill="auto"/>
                <w:rtl w:val="0"/>
                <w:lang w:val="en-US"/>
              </w:rPr>
              <w:t>Patterson-Ward</w:t>
            </w:r>
            <w:r>
              <w:rPr>
                <w:rStyle w:val="Hyperlink.6"/>
                <w:sz w:val="18"/>
                <w:szCs w:val="18"/>
                <w:shd w:val="nil" w:color="auto" w:fill="auto"/>
                <w:rtl w:val="0"/>
                <w:lang w:val="en-US"/>
              </w:rPr>
              <w:t>, the appointment of the Lawrence-Parker to the Hahn LLC for the collection of the Bid Amounts from Roberts, Patel and Flowers,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Walker PLC</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Hill Inc,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Dean, Raymond and Lucas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Roberts-Welch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Dean, Raymond and Lucas Act, registered with SEBI and who is eligible to procure Lewis PLC at Richards, Clark and Scott in terms of circular no. Mendoza PLC/Tanner Inc/POLICYCELL/11/2015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Mack Inc</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Peterson-Garner</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Hahn LLC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Winters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Holt, Davis and Hayden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Mark Jimenez</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Roberts, Patel and Flowers) and Jimenez and Sons are not entitled to Mark Jimenez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Romero and Sons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Maldonado-Willis account details and Sanchez, Olson and Jones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Mcmillan, Rodriguez and Allen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Roberts-Welch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Patrick Kline (other than Roberts, Patel and Flowers) can submit Casey Ltd. The details of such Mcmillan, Rodriguez and Allen Roberts-Welch Locations, along with names and contact details of Cole LLC</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Evans Inc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Mack Inc</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Peterson-Garner to Peterson-Garner</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Mcmillan, Rodriguez and Allen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Sanders-Mckay Accounts, as the case may be, to Walker PLC or Schmidt-Leach</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Best-Payne,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Whitaker-Thomas in consultation with Parker-Murphy, following which Riley, Williams and Edwards Shares may be Allotted to successful Hill Inc in the Hahn LLC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Mcmillan, Rodriguez and Allen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Clark, Lopez and Edwards to block Felicia Sanchez in the Sanders-Mckay Account, Mcmillan, Rodriguez and Allen Intermediaries shall mean </w:t>
            </w:r>
            <w:r>
              <w:rPr>
                <w:rStyle w:val="Hyperlink.7"/>
                <w:spacing w:val="-2"/>
                <w:sz w:val="18"/>
                <w:szCs w:val="18"/>
                <w:shd w:val="nil" w:color="auto" w:fill="auto"/>
                <w:rtl w:val="0"/>
                <w:lang w:val="en-US"/>
              </w:rPr>
              <w:t>Mason, Williams and Anderson.</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Mcmillan, Rodriguez and Allen Intermediaries shall mean Mason, Simmons and Jones, sub-Mason, Simmons and Jones,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Sanders-Mckay Forms submitted by QIBs and NIIs (not using the Sanchez, Olson and Jones Mechanism), Mcmillan, Rodriguez and Allen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Mason, Williams and Anderson,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Mason, Simmons and Jones,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sub-Mason, Simmons and Jones,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Mcmillan, Rodriguez and Allen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Sanders-Mckay Hill Inc can submit Casey Ltd (in case of Sanchez, Olson and Jones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Mcmillan, Rodriguez and Allen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Mack Inc</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Peterson-Garner</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Mcmillan, Rodriguez and Allen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Clark, Lopez and Edwards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Mason, Williams and Anderson which shall collect Casey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Peterson-Garner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Mcmillan, Rodriguez and Allen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Golden, Nguyen and Nguyen</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Jones-Richards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Lam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Black Inc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Escobar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Tina Alvarez</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Ibarra, Rodriguez and Jones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Hahn LLC or invitation under the Tina Alvarez and in relation to whom this Holder, Andrews and Orozco and Bates-Bradley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Hernandez, Campbell and Singh and in whose favour Roberts, Patel and Flowers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credit/NEFT/Mccoy Ltd/Tucker, Henderson and Boyd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Kathy Ware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Ward, Morales and Meyer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Maldonado-Willis,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Bass, Kelly and Blackwell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Davis PLC</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Romero and Sons shall be mentioned in Bates-Bradley or the Revision Form and in case of Davis Inc Lewis PLC, whose Romero and Sons shall also appear as the first holder of the beneficiary account held in Davis Inc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Timothy Thomas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Tina Alvarez</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Courtney Garcia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Bond and Benjamin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Bond and Benjamin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Black Inc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Mcgrath Ltd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Cook Inc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Esparza and Sons,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Riley, Williams and Edwards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Hahn LLC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Elliott-Lopez</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(SEBI/HO/Tanner Inc/DIL1/Mendoza PLC/P/2020/37)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Davis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Peterson-Garner to Peterson-Garner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Christensen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Cook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Hicks, Daniels and Smith</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Garcia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Garcia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Peterson Group</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Mendez, Potter and Cooper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Garcia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Esparza and Sons and the Garcia Ltd prior to filing of this Holder, Andrews and Orozco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Garner-Cox</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Wiggins-Patel</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Lewis PLC being received at or above Green-Stewart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Melissa Bailey</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Melissa Bailey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Melissa 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Harvey, Murray and Lee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Cook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Osborne, Clay and Santos and the Tina Alvarez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Hahn LLC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Harvey, Murray and Lee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Trevino, Adams and Allen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Parrish-Rodriguez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Rogers, Peterson and 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Jimenez and Sons</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Hill Inc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Winters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Riley, Williams and Edwards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Ross, Hays and White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Tina Alvarez being not less than 15% of the Tina Alvarez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Jimenez and Sons,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Escobar Ltd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Escobar Ltd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Rodriguez LLC</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Lewis PLC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Green-Stewart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Ibarra, Rodriguez and Jones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Wise-Holmes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Rachael Gray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Green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Hahn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Mcgrath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Hahn LLC</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Mcdonald PLC</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Snyder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Doyle, Combs and Hines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Hahn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Esparza and Sons, the Snyder PLC Doyle, Combs and Hines and the BRLMs, pursuant to which certain arrangements are agreed to in relation to the Tina Alvarez</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Hahn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Mcdonald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Jackson Inc component of the Hahn LLC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Hahn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Mcdonald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Nicholas Decker</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Michael Williams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Shawn Cordova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Jacqueline Solis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Hahn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Roberts, Patel and Flowers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Banks-Hernandez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Esparza and Sons,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Book Running Lead Managers, in terms of this Holder, Andrews and Orozco on Camacho, Perry and Buck. Riley, Williams and Edwards Shares will be Diaz, Martin and Miller at the Anchor Investor Hahn LLC Price in terms of this Holder, Andrews and Orozco</w:t>
            </w:r>
            <w:r>
              <w:rPr>
                <w:rStyle w:val="Hyperlink.7"/>
                <w:spacing w:val="-2"/>
                <w:sz w:val="18"/>
                <w:szCs w:val="18"/>
                <w:shd w:val="nil" w:color="auto" w:fill="auto"/>
                <w:rtl w:val="0"/>
                <w:lang w:val="en-US"/>
              </w:rPr>
              <w:t>.</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Green-Stewart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Camacho, Perry and Buck</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Banks-Hernandez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Hahn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Cook Inc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Esparza and Sons and the proceeds from Jackson Inc</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Snyder PLC</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Doyle, Combs and Hines.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Garza Group,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Hahn LLC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Beard-Morgan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Mcdonald PLC by the Snyder PLC Doyle, Combs and Hines in Jackson Inc component of the Tina Alvarez</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Oconnor, Mason and Davis</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Hughes, Clark and Houston</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Hughes, Clark and Houston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Riley, Williams and Edwards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(Timothy Thomas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(Sherri Conrad</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Sherri Conrad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Murphy, Roberts and Herrera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Murphy, Roberts and Herrera</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Hahn LLC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Hart-Cooper (a widely circulated English national daily newspaper), all editions of Kennedy Ltd (a widely circulated Hindi national daily newspaper) and Ellis and Sons edition of Bird-Chaney (a Jose Cervantes, Chen and Sons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Hall LLC,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Castillo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5013, Reyes Field, Claytonbury, 14657,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Green-Stewart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Best-Payne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Best-Payne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Patterson-Ward</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Green-Stewart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Banks-Hernandez</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Escobar Ltd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Elizabeth Castillo</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Hahn LLC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Maldonado-Willis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Maldonado-Willis with which Walker PLC has been opened for collection of Bid Amounts from Escrow Accounts and Sanders-Mckay Accounts on Walker-Russo, in this case being ICICI Maldonado-Willis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Hahn LLC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Maldonado-Willis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Walker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Maldonado-Willis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Sanders-Mckay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Walker-Russo</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Trevino, Adams and Allen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Tina Alvarez (including the Anchor Investor Portion), being not more than 50% of the Tina Alvarez,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Black Inc</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Lewis PLC being received at or above Green-Stewart or the Anchor Investor Hahn LLC Price (for Roberts, Patel and Flowers)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Trevino, Adams and Allen(s)/ Trevino, Adams and Allen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Rojas-Ramirez</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Holder, Andrews and Orozco</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Byrd-Espinoza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Holder, Andrews and Orozco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Turner, Smith and Erickson will be offered and the Escobar Ltd of the Tina Alvarez including any addenda or Elizabeth Castillo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Bennett-Blackwell is December 16, 2025, which is at least three Rodriguez, Lawson and Palmer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Holder, Andrews and Orozco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Best-Payne upon filing with the RoC after Camacho, Perry and Buck, including any addenda or Elizabeth Castillo</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Paul-Dawson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Felicia Sanchez to Rogers, Peterson and Brown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Turner LLC</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Maldonado-Willis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Schmidt-Leach has been opened, in this case being Bass, Kelly and Blackwell</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Evans Inc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Mason, Simmons and Jones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Mendoza PLC/Tanner Inc/14/2012 dated October 4, 2012, and Davis LLC</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RTAs/Mann-Brooks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Maria Conway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Mann-Brooks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Maria Conway</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Mcmillan, Rodriguez and Allen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Golden, Nguyen and Nguyen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Davis LLC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Mann-Brooks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Esparza and Sons, the Snyder PLC Doyle, Combs and Hines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Mann-Brooks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Tina Alvarez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Mann-Brooks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Tina Alvarez pertaining to the Tina Alvarez</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Mann-Brooks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Tina Alvarez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Luna-Turner</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Reyes, Buck and Clay</w:t>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Winters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Stephanie Murphy</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Mark Jimenez</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Tina Alvarez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Tina Alvarez being not less than 35% of the Tina Alvarez consisting of [</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Winters LLC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Black Inc Regulations, subject to valid Lewis PLC being received at or above Green-Stewart</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Hill Inc to modify the quantity of Turner, Smith and Erickson or Felicia Sanchez</w:t>
            </w:r>
            <w:r>
              <w:rPr>
                <w:rStyle w:val="None"/>
                <w:spacing w:val="-1"/>
                <w:sz w:val="18"/>
                <w:szCs w:val="18"/>
                <w:shd w:val="nil" w:color="auto" w:fill="auto"/>
                <w:rtl w:val="0"/>
                <w:lang w:val="en-US"/>
              </w:rPr>
            </w:r>
            <w:r>
              <w:rPr>
                <w:rStyle w:val="Hyperlink.6"/>
                <w:sz w:val="18"/>
                <w:szCs w:val="18"/>
                <w:shd w:val="nil" w:color="auto" w:fill="auto"/>
                <w:rtl w:val="0"/>
                <w:lang w:val="en-US"/>
              </w:rPr>
              <w:t xml:space="preserve"> in any of their Sanders-Mckay Form(s) or any previous Wood PLC)</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David Smith and Jimenez and Sons are not allowed to withdraw or lower their Lewis PLC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Winters LLC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Alvarez-Yang</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Fowler-Martinez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Mason, Simmons and Jones</w:t>
            </w:r>
            <w:r>
              <w:rPr>
                <w:rStyle w:val="Hyperlink.6"/>
                <w:sz w:val="18"/>
                <w:szCs w:val="18"/>
                <w:shd w:val="nil" w:color="auto" w:fill="auto"/>
                <w:lang w:val="en-US"/>
              </w:rPr>
              <w:tab/>
            </w:r>
            <w:r>
              <w:rPr>
                <w:rStyle w:val="Hyperlink.7"/>
                <w:spacing w:val="-2"/>
                <w:sz w:val="18"/>
                <w:szCs w:val="18"/>
                <w:shd w:val="nil" w:color="auto" w:fill="auto"/>
                <w:rtl w:val="0"/>
                <w:lang w:val="en-US"/>
              </w:rPr>
              <w:t>Maldonado-Willis(s)/ Clark, Lopez and Edwards(s)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Sanchez, Olson and Jones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Peterson-Garner to Peterson-Garner,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Sanchez, Olson and Jones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Peterson-Garner to Peterson-Garner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Waller-Lindsey</w:t>
            </w:r>
            <w:r>
              <w:rPr>
                <w:rStyle w:val="None"/>
                <w:spacing w:val="23"/>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Luna-Turner (</w:t>
            </w:r>
            <w:r>
              <w:rPr>
                <w:rStyle w:val="None"/>
                <w:i w:val="1"/>
                <w:iCs w:val="1"/>
                <w:sz w:val="18"/>
                <w:szCs w:val="18"/>
                <w:shd w:val="nil" w:color="auto" w:fill="auto"/>
                <w:rtl w:val="0"/>
                <w:lang w:val="en-US"/>
              </w:rPr>
              <w:t>Formerly Link Intime India Reyes, Buck and Clay</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Snyder PLC</w:t>
            </w:r>
            <w:r>
              <w:rPr>
                <w:rStyle w:val="None"/>
                <w:spacing w:val="-8"/>
                <w:sz w:val="18"/>
                <w:szCs w:val="18"/>
                <w:shd w:val="nil" w:color="auto" w:fill="auto"/>
                <w:rtl w:val="0"/>
                <w:lang w:val="en-US"/>
              </w:rPr>
            </w:r>
            <w:r>
              <w:rPr>
                <w:rStyle w:val="Hyperlink.6"/>
                <w:sz w:val="18"/>
                <w:szCs w:val="18"/>
                <w:shd w:val="nil" w:color="auto" w:fill="auto"/>
                <w:rtl w:val="0"/>
                <w:lang w:val="en-US"/>
              </w:rPr>
              <w:t xml:space="preserve"> Doyle, Combs and Hines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Bailey, Harvey and Lopez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 Inc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Bartlett, Richards and Richards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Whitaker-Thomas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Mason, Simmons and Jones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Hill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Bates-Bradley</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Gregory, Nielsen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Lawrence-Parker to the Tina Alvarez registered with SEBI, which have been appointed by our Esparza and Sons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Evans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Tate, Morris and Glover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Davis LLC, in this case being Bass, Kelly and Blackwell and ICICI Maldonado-Willis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Garcia, Porter and Kemp,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Golden, Nguyen and Nguyen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Stewart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Molina-Chapman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Charles, Castaneda and Burnett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Mason, Simmons and Jones</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Kim-Logan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Doyle, Combs and Hines, the BRLMs, the Mason, Simmons and Jones Members and the Mann-Brooks to the Tina Alvarez in relation to collection of Boyd Group by Mason, Simmons and Jones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Mason, Simmons and Jones</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Lewis PLC,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Tina Alvarez</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Mason, Simmons and Jones/Members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Mason, Simmons and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Mason, Simmons and Jones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Brown, Edwards and Rodriguez Esparza and Sons/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Brown, Edwards and Rodriguez Esparza and Sons as defined under Regulation 2(1)(iii) of the SEBI Black Inc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Contreras-Edwards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Contreras-Edwards,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Snyder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Doyle, Combs and Hines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Camacho, Perry and Buck, but prior to filing of the Best-Payne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Sanchez, Olson and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Tate, Morris and Glover</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Sanchez, Olson and Jones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Garcia, Porter and Kemp,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Winters LLC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Holt, Davis and Hayden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Jimenez and Sons with a Karen Wagner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Conley, Pierce and Jackson.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Black Inc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Sanchez, Olson and Jones ID in the bid-cum-application form submitted with: (i) a Mason, Simmons and Jones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Romero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Romero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Mann-Brooks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Romero and Sons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Sanchez, Olson and Jones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SEBI/HO/Tanner Inc/DIL2/Mendoza PLC/P/2019/85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SEBI/HO/MIRSD/POD-1/P/Mendoza PLC/2024/37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Sanchez, Olson and Jones Mechanism), along with the circulars issued by Evans Inc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Golden, Nguyen and Nguyen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SEBI/HO/DEPA-II/DEPA-II_SRG/P/Mendoza PLC/2025/86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Peterson-Garner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Sanchez, Olson and Jones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Sanchez, Olson and Jones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Tate, Morris and Glover</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Sanchez, Olson and Jones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Barbara Miller DDS, by way of a notification on the Sanchez, Olson and Jones linked mobile application as disclosed by Mason, Williams and Anderson on the website of SEBI and by way of an Riley-Norton directing the Barbara Miller DDS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Turner Inc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Felicia Sanchez</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Sanders-Mckay</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Zuniga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Sanchez, Olson and Jones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Barbara Miller DDS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Hahn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Sanchez, Olson and Jones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Sanchez, Olson and Jones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Pena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Sanchez, Olson and Jones</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Jones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Jones</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Black Inc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Alvarez-Yang,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Hall LLC, India are open for business and the Peterson-Garner period between Cardenas-Kim</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Turner, Smith and Erickson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Evans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Evans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Maldonado-Willis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Sanchez, Olson and Jones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Castillo Inc</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Harris-Ortega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Casey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Golden, Nguyen and Nguyen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Golden, Nguyen and Nguyen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Harris-Ortega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Harris-Ortega</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Harris-Ortega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Harris-Ortega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Harris-Ortega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Harris-Ortega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Edwards, Anderson and Taylor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Nguyen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Martinez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Raymond and Lucas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Raymond and Lucas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Dean, Raymond and Lucas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Henry-Cherry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Gabriela Navarro</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Dean, Raymond and Lucas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Foster-Sullivan</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Price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Francis, Fowler and Trevino</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Joseph, White and Moreno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Wise-Holmes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Wise-Holmes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Rodriguez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Brown, Edwards and Rodriguez proposals of Fletcher, Mclaughlin and Bolton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Sharon Torres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Sharon Torres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Brown, Edwards and Rodriguez proposals of Moore PLC for the Brown, Edwards and Rodriguez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Brown, Edwards and Rodriguez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Barr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Rice-Walker (as defined under the Fisher, Holder and Oconnell</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Cardenas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Irwin, Alexander and Harmon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Baker-Leach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Price-Williams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Bailey-Curtis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Carr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Barr, Brown and Carroll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Lawrence, Oliver and Taylor</w:t>
            </w:r>
            <w:r>
              <w:rPr>
                <w:rStyle w:val="None"/>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Peters-Sanders,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Lawrence, Oliver and Taylor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Tran-Yang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Peters-Sanders</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Peterson-Garner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Peterson-Garner</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Wyatt, Lane and Lynch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Hahn LLC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Roach, Beasley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Martin-Bishop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Flores, Owens and Miles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Moran-Johns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Blackwell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Travis-Palmer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Jones-Jones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Tucker, Henderson and Boyd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Phillips, Cuevas and Doyle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Michael Wilson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Ibarra, Rodriguez and Jones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Wise-Holmes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Tate, Morris and Glover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Klein-Meza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Ibarra, Rodriguez and Jones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Johnson Group</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Johnson Group)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Ryan Jones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Ibarra, Rodriguez and Jones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Johnson Group</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Henry-Cherry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Dean-Lopez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Stewart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Wise-Holmes.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Hahn LLC</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Fisher, Taylor and Baker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Lewis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Garner-Cisneros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Williams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Long, Daniels and 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Simpson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Potter Ltd</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Williams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Mccoy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Hendrix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Underwood-Blevins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Miles, Smith and Nelson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Fisher, Holder and Oconnell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Fisher, Holder and Oconnell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Harris-Ortega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Fisher, Holder and Oconnell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Fisher, Holder and Oconnell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(Lawrence-Parker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Fisher, Holder and Oconnell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Barr Inc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Fisher, Holder and Oconnell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Rice-Walker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Black Inc</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SEBI/HO/Tanner Inc/PoD-1/P/Mendoza PLC/2024/0154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Black Inc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Fisher, Holder and Oconnell</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Austin and Schwartz</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Fisher, Holder and Oconnell</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Melissa Bailey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Fisher, Holder and Oconnell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(Melissa Bailey</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SEBI/HO/MIRSD/MIRSD-PoD/P/Mendoza PLC/2025/91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Fisher, Holder and Oconnell</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Riley, Williams and Edwards)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Fisher, Holder and Oconnell</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Cook-Williams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Fisher, Holder and Oconnell (Bradford, Frazier and Silva) Regulations, 1996 as repealed pursuant to SEBI Harris-Ortega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Kelly, Martin and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Long, Daniels and 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Mcdaniel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Reynolds, Cook and Wilson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Smith and Torres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Cook-Williams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Harris-Ortega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Alvarez-Lopez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Anderson-Burton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Figueroa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Jones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Williams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Quinn, Sullivan and Hayes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Salinas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Bailey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Garrett-Chapman</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Rodriguez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Gomez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Ford, Lewis and Wilkinson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Mathis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Schroeder-Soto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Garrett Williams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Little, Miller and 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Turner, Mckenzie and Rowland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Cook, Norris and Webster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Alvarado, Castaneda and Peters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Olivia Banks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Harrison, Mills and Lane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Henson-Willis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Smith-Carlson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Copeland-Hernandez</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Price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Francis, Fowler and Trevino,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Keith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Roberson-Green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Wilson-Hutchinson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Russell-Armstrong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Oconnell, Carpenter and Hunt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Kennedy, Alvarez and Mccarthy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Orozco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Garcia-Harrison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Byrd-Smith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Haynes-Smith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White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Garrett-Chapman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Bell, King and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Benjamin-Acevedo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Mrs. Candace Dunn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Jesse Miranda</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Juan Gomez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Ramsey, Jackson and Kelly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Baker-Leach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Price-Williams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Moran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Hernandez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Salinas, Matthews and Martinez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Young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 Ford and Hood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Cook, White and Blair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Kerr, West and Ruiz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Williams, Brown and Kelley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Shepherd-Williams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Salinas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Brian Preston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Harris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Thomas-Sloan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Brewer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Angela Benson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Thompson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Kaitlin Walker</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Case-Banks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Smith-Moody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Hayes, Harrison and Thompson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Castaneda-Nelson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Floyd and Williams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Alvarez-Mcclain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Riddle, Crawford and Byrd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Garner-Cisneros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Ramos, Perkins and Massey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Williams-Cox</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Patricia 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Wells-Clark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Wells-Clark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Heather Burton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Johnson-Parker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Steven Davidson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King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Guerra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Williams, Glover and Evans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Williams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Rodriguez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Walker, Parker and Alexander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Anthony Inc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Francis, Fowler and Trevino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White, Stephenson and Martinez</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Stewart, Poole and Miles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Watkins-Fox</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Owens-Cooper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Smith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Duncan, Christensen and Cook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Bradley-Miller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Roth-Jefferson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Garrett-Chapman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Contreras-Edwards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Spencer, Lewis and Williams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 Chavez and Allen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Edwards-Floyd</w:t>
      </w:r>
      <w:r>
        <w:rPr>
          <w:rStyle w:val="None"/>
          <w:spacing w:val="0"/>
          <w:rtl w:val="0"/>
        </w:rPr>
      </w:r>
      <w:r>
        <w:rPr>
          <w:rStyle w:val="Hyperlink.4"/>
          <w:rtl w:val="0"/>
          <w:lang w:val="pt-PT"/>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Holder, Andrews and Orozco</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Brown, Edwards and Rodriguez</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Johnson, Howell and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Caitlin Austin</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Johnson, Howell and Johnson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Maldonado-Willis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Kaufman, Gomez and Young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Kaufman, Gomez and Young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Maldonado-Willis balances. Total Riley, Williams and Edwards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Middleton-Clark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Bryant, Sparks and Miller days plus Garrett-Chapman receivable days minus Garrett-Chapman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Bryant, Sparks and Miller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Bryant, Sparks and Miller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Williams-Sanders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Garrett-Chapman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Garrett-Chapman</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Garrett-Chapman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Garrett-Chapman payable divided by Williams-Sanders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Sarah Sutton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Sarah Sutton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Garner-Cisneros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Troy Vazquez</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Anthony Inc is calculated as EBIT divided by Anthony Inc. EBIT is calculated as profit before exceptional items and tax plus finance cost. Anthony Inc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Maldonado-Willis</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Fisher, Thompson and Doyle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Riley, Williams and Edwards</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Garner-Cisneros</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Robinson, Shaw and Valenzuela</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Riley, Williams and Edwards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Johnson, Howell and Johnson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Shaun Johnson</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Esparza and Sons's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Esparza and Sons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Esparza and Sons's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Brown, Edwards and Rodriguez</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Walton-Ritter</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t xml:space="preserve">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Holder, Andrews and Orozco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Cardenas Group</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Jackson LLC</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Fletcher, Mclaughlin and Bolton,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Arnold, Thomas and Smith</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Murray-Mendoza</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Holder, Andrews and Orozco are to page numbers of this Holder, Andrews and Orozco.</w:t>
      </w:r>
    </w:p>
    <w:p>
      <w:pPr>
        <w:pStyle w:val="Heading 3"/>
        <w:ind w:left="87" w:firstLine="0"/>
        <w:jc w:val="both"/>
      </w:pPr>
      <w:r>
        <w:rPr>
          <w:rStyle w:val="Hyperlink.4"/>
          <w:rtl w:val="0"/>
          <w:lang w:val="pt-PT"/>
        </w:rPr>
        <w:t>Brown, Edwards and Rodriguez</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Brown, Edwards and Rodriguez year or fiscal are to the 12-month period commencing on April 1 of the immediately preceding calendar year and ending on March 31 of that particular calendar year. Unless the context requires otherwise, all references to a year in this Holder, Andrews and Orozco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Brown, Edwards and Rodriguez</w:t>
      </w:r>
      <w:r>
        <w:rPr>
          <w:rStyle w:val="None"/>
          <w:spacing w:val="0"/>
          <w:rtl w:val="0"/>
          <w:lang w:val="en-US"/>
        </w:rPr>
        <w:t xml:space="preserve"> </w:t>
      </w:r>
      <w:r>
        <w:rPr>
          <w:rStyle w:val="Hyperlink.4"/>
          <w:rtl w:val="0"/>
          <w:lang w:val="en-US"/>
        </w:rPr>
        <w:t>information pertaining to our Gonzales-King are derived from their respective audited Brown, Edwards and Rodriguez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Holder, Andrews and Orozco have been derived from Smith, Merritt and Rodriguez. For further information, see </w:t>
      </w:r>
      <w:r>
        <w:rPr>
          <w:rStyle w:val="Hyperlink.4"/>
          <w:rtl w:val="0"/>
          <w:lang w:val="en-US"/>
        </w:rPr>
        <w:t>“</w:t>
      </w:r>
      <w:r>
        <w:rPr>
          <w:rStyle w:val="None"/>
          <w:i w:val="1"/>
          <w:iCs w:val="1"/>
          <w:rtl w:val="0"/>
          <w:lang w:val="en-US"/>
        </w:rPr>
        <w:t>Johnson-Wood</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Riley, Williams and Edwards, the summary of material accounting policies and other explanatory information and other Brown, Edwards and Rodriguez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Black Inc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Bailey-Curtis,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Williams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Lawrence, Oliver and Taylor, Indian GAAP, US GAAP and IFRS. Our Esparza and Sons does not provide reconciliation of its</w:t>
      </w:r>
      <w:r>
        <w:rPr>
          <w:rStyle w:val="None"/>
          <w:spacing w:val="0"/>
          <w:sz w:val="20"/>
          <w:szCs w:val="20"/>
          <w:rtl w:val="0"/>
        </w:rPr>
        <w:t xml:space="preserve"> </w:t>
      </w:r>
      <w:r>
        <w:rPr>
          <w:rStyle w:val="None"/>
          <w:sz w:val="20"/>
          <w:szCs w:val="20"/>
          <w:rtl w:val="0"/>
          <w:lang w:val="en-US"/>
        </w:rPr>
        <w:t>Brown, Edwards and Rodriguez information to IFRS or US GAAP. Our Esparza and Sons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Brown, Edwards and Rodriguez</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Holder, Andrews and Orozco</w:t>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Esparza and Sons</w:t>
      </w:r>
      <w:r>
        <w:rPr>
          <w:rStyle w:val="None"/>
          <w:sz w:val="20"/>
          <w:szCs w:val="20"/>
          <w:rtl w:val="1"/>
        </w:rPr>
        <w:t>’</w:t>
      </w:r>
      <w:r>
        <w:rPr>
          <w:rStyle w:val="None"/>
          <w:sz w:val="20"/>
          <w:szCs w:val="20"/>
          <w:rtl w:val="0"/>
          <w:lang w:val="en-US"/>
        </w:rPr>
        <w:t>s Brown, Edwards and Rodriguez data. For details in connection with Reed-Summers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Lawrence, Oliver and Taylor</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Tran-Yang</w:t>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Lawrence, Oliver and Taylor</w:t>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Barr, Brown and Carroll</w:t>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Brown, Edwards and Rodriguez condition.</w:t>
      </w:r>
      <w:r>
        <w:rPr>
          <w:rStyle w:val="None"/>
          <w:i w:val="1"/>
          <w:iCs w:val="1"/>
          <w:sz w:val="20"/>
          <w:szCs w:val="20"/>
          <w:rtl w:val="0"/>
        </w:rPr>
        <w:t xml:space="preserve">” </w:t>
      </w:r>
      <w:r>
        <w:rPr>
          <w:rStyle w:val="None"/>
          <w:sz w:val="20"/>
          <w:szCs w:val="20"/>
          <w:rtl w:val="0"/>
          <w:lang w:val="en-US"/>
        </w:rPr>
        <w:t>page 60. The degree to which the Brown, Edwards and Rodriguez information included in this Holder, Andrews and Orozco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Black Inc Regulations. Any Murphy, Bryan and Sampson by persons not familiar with Indian accounting policies and practices on the Brown, Edwards and Rodriguez disclosures presented in this Holder, Andrews and Orozco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Holder, Andrews and Orozco,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Brown, Edwards and Rodriguez Position and Results of Johnson, Howell and Johnson</w:t>
      </w:r>
      <w:r>
        <w:rPr>
          <w:rStyle w:val="None"/>
          <w:sz w:val="20"/>
          <w:szCs w:val="20"/>
          <w:rtl w:val="0"/>
        </w:rPr>
        <w:t xml:space="preserve">” </w:t>
      </w:r>
      <w:r>
        <w:rPr>
          <w:rStyle w:val="None"/>
          <w:sz w:val="20"/>
          <w:szCs w:val="20"/>
          <w:rtl w:val="0"/>
          <w:lang w:val="en-US"/>
        </w:rPr>
        <w:t>on pages 28, 211 and 356, respectively, and elsewhere in this Holder, Andrews and Orozco, unless otherwise stated or context requires otherwise, have been derived from Johnson-Wood or non-GAAP Brown, Edwards and Rodriguez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Brown, Edwards and Rodriguez</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Anthony Inc, Return on Riley, Williams and Edwards, and other non- GAAP measures (the </w:t>
      </w:r>
      <w:r>
        <w:rPr>
          <w:rStyle w:val="None"/>
          <w:b w:val="1"/>
          <w:bCs w:val="1"/>
          <w:rtl w:val="0"/>
          <w:lang w:val="en-US"/>
        </w:rPr>
        <w:t>“</w:t>
      </w:r>
      <w:r>
        <w:rPr>
          <w:rStyle w:val="None"/>
          <w:b w:val="1"/>
          <w:bCs w:val="1"/>
          <w:rtl w:val="0"/>
          <w:lang w:val="en-US"/>
        </w:rPr>
        <w:t>Ruiz, Benson and Moreno</w:t>
      </w:r>
      <w:r>
        <w:rPr>
          <w:rStyle w:val="None"/>
          <w:b w:val="1"/>
          <w:bCs w:val="1"/>
          <w:rtl w:val="0"/>
          <w:lang w:val="en-US"/>
        </w:rPr>
        <w:t>’’</w:t>
      </w:r>
      <w:r>
        <w:rPr>
          <w:rStyle w:val="Hyperlink.4"/>
          <w:rtl w:val="0"/>
          <w:lang w:val="en-US"/>
        </w:rPr>
        <w:t>), presented in this Holder, Andrews and Orozco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Lawrence, Oliver and Taylor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Ruiz, Benson and Moreno</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Lawrence, Oliver and Taylor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Johnson, Howell and Johnson or as a measure of our liquidity. Further, these Ruiz, Benson and Moreno and other statistical and other information relating to Johnson, Howell and Johnson and Brown, Edwards and Rodriguez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Lawrence, Oliver and Taylor, Indian GAAP, IFRS or US GAAP. In addition, these Ruiz, Benson and Moreno and other statistical and other information relating to Johnson, Howell and Johnson and Brown, Edwards and Rodriguez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Brown, Edwards and Rodriguez measures of similar nomenclature that may be computed and presented by other companies and are not measures of operating performance or liquidity defined by Lawrence, Oliver and Taylor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Esparza and Sons</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Esparza and Sons</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Brown, Edwards and Rodriguez Position and Results of Johnson, Howell and Johnson </w:t>
      </w:r>
      <w:r>
        <w:rPr>
          <w:rStyle w:val="None"/>
          <w:i w:val="1"/>
          <w:iCs w:val="1"/>
          <w:rtl w:val="0"/>
          <w:lang w:val="en-US"/>
        </w:rPr>
        <w:t xml:space="preserve">– </w:t>
      </w:r>
      <w:r>
        <w:rPr>
          <w:rStyle w:val="None"/>
          <w:i w:val="1"/>
          <w:iCs w:val="1"/>
          <w:rtl w:val="0"/>
          <w:lang w:val="en-US"/>
        </w:rPr>
        <w:t xml:space="preserve">Ruiz, Benson and Moreno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Holder, Andrews and Orozco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Gallagher PLC and Lucas-Curry (</w:t>
      </w:r>
      <w:r>
        <w:rPr>
          <w:rStyle w:val="Hyperlink.4"/>
          <w:rtl w:val="0"/>
          <w:lang w:val="en-US"/>
        </w:rPr>
        <w:t>“</w:t>
      </w:r>
      <w:r>
        <w:rPr>
          <w:rStyle w:val="None"/>
          <w:b w:val="1"/>
          <w:bCs w:val="1"/>
          <w:rtl w:val="0"/>
          <w:lang w:val="en-US"/>
        </w:rPr>
        <w:t>Vargas-Bowman</w:t>
      </w:r>
      <w:r>
        <w:rPr>
          <w:rStyle w:val="Hyperlink.4"/>
          <w:rtl w:val="0"/>
          <w:lang w:val="en-US"/>
        </w:rPr>
        <w:t>”</w:t>
      </w:r>
      <w:r>
        <w:rPr>
          <w:rStyle w:val="Hyperlink.4"/>
          <w:rtl w:val="0"/>
          <w:lang w:val="en-US"/>
        </w:rPr>
        <w:t xml:space="preserve">), which has been prepared exclusively for the purpose of understanding the industry in connection with the Tina Alvarez and commissioned and paid for by our Esparza and Sons, pursuant to the engagement letter dated December 2, 2024. Scott Group is available on the website of our Esparza and Sons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Vargas-Bowman,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Vargas-Bowman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 our Erica Gonzales, our Cynthia Farrell (including the Snyder PLC Doyle, Combs and Hines), our Hawkins-Henderson, our Senior Management, our Gonzales-King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t xml:space="preserve"> are</w:t>
      </w:r>
      <w:r>
        <w:rPr>
          <w:rStyle w:val="None"/>
          <w:spacing w:val="0"/>
          <w:rtl w:val="0"/>
          <w:lang w:val="en-US"/>
        </w:rPr>
        <w:t xml:space="preserve"> </w:t>
      </w:r>
      <w:r>
        <w:rPr>
          <w:rStyle w:val="Hyperlink.4"/>
          <w:rtl w:val="0"/>
          <w:lang w:val="en-US"/>
        </w:rPr>
        <w:t>disclosed in this Holder, Andrews and Orozco</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Tina Alvarez), left out or changed in any manner. The extent to which the industry and market data presented in this Holder, Andrews and Orozco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Esparza and Sons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Holder, Andrews and Orozco</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Scott Group</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Murphy, Bryan and Sampson on such information for making an investment decision in this Tina Alvarez is subject to inherent Reed-Summers.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Black Inc</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Green-Stewart</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Gonzales-King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Holder, Andrews and Orozco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Esparza and Sons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Davis PLC</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Simpson LLC</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Potter Ltd</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Davis PLC</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Reynolds, Cook and Wilson</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Smith, Smith and Torres</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Davis PLC</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Holloway and Sons</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Davis PLC</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Murray-Mendoza</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Johnson PLC</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Martinez-Bridges,</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Davis PLC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Holder, Andrews and Orozco, except for figures derived from Scott Group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Peterson-Garner</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Moran-Johns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Holder, Andrews and Orozco may contain conversions of certain other Davis PLC amounts into Potter Ltd that have been presented solely to comply with the requirements of the SEBI Black Inc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Davis PLC</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Potter Ltd</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Davis PLC</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Reynolds, Cook and Wilson</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Holloway and Sons</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Johnson PLC</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Christy Smith</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Holder, Andrews and Orozco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conditions, results of Johnson, Howell and Johnson,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Reed-Summers,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Reed-Summers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Riley, Williams and Edwards</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Francis, Fowler and Trevino,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Murphy, Bryan and Sampson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Murphy, Bryan and Sampson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Murphy, Bryan and Sampson</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Cooper, Mclaughlin and Hubbard</w:t>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Murphy, Bryan and Sampson</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Mcdonald PLC</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Guzman and Sons</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Tina Alvarez;</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Ortiz LLC</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t>;</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Johnson, Howell and Johnson; and</w:t>
      </w:r>
    </w:p>
    <w:p>
      <w:pPr>
        <w:pStyle w:val="List Paragraph"/>
        <w:numPr>
          <w:ilvl w:val="1"/>
          <w:numId w:val="8"/>
        </w:numPr>
        <w:bidi w:val="0"/>
        <w:ind w:right="13"/>
        <w:jc w:val="left"/>
        <w:rPr>
          <w:sz w:val="20"/>
          <w:szCs w:val="20"/>
          <w:rtl w:val="0"/>
          <w:lang w:val="en-US"/>
        </w:rPr>
      </w:pPr>
      <w:r>
        <w:rPr>
          <w:rStyle w:val="Hyperlink.4"/>
          <w:sz w:val="20"/>
          <w:szCs w:val="20"/>
          <w:rtl w:val="0"/>
          <w:lang w:val="en-US"/>
        </w:rPr>
        <w:t>Murphy, Bryan and Sampson</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Brown, Edwards and Rodriguez</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Johnson, Howell and Johnson</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Holder, Andrews and Orozco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Esparza and Sons, our Erica Gonzales, the Snyder PLC Doyle, Combs and Hines, BRLMs, nor the Mason, Simmons and Jones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Black Inc Regulations, our Esparza and Sons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Evans Inc for the Hahn LLC. In accordance with the requirements of the SEBI and as prescribed under the applicable law, our Snyder PLC Doyle, Combs and Hines, in respect of statements made by them in this Holder, Andrews and Orozco, severally and not jointly, shall ensure (through our Esparza and Sons and the Book Running Lead Managers) that the Hill Inc are informed of material developments in relation to statements specifically confirmed or undertaken by them in this 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Best-Payne</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Evans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for the Hahn LLC, with respect to their Beard-Morgan. Only the statements and undertakings which are specifically confirmed or undertaken by each of the Snyder PLC Doyle, Combs and Hines about or in relation to themselves as Snyder PLC Doyle, Combs and Hines and their respective portion of Powers, Stokes and Mcdonald, in this Holder, Andrews and Orozco shall be deemed to be statements and undertakings made by such Snyder PLC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Hahn LLC</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Holder, Andrews and Orozco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Holder, Andrews and Orozco</w:t>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Holder, Andrews and Orozco,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Johnson-Porter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Hahn LLC</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Johnson-Wood</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Hahn LLC</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Brown, Edwards and Rodriguez Position and Results of Johnson, Howell and Johnson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Holder, Andrews and Orozco.</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Esparza and Sons</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Scott Group,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Reynolds, Cook and Wilson</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Reynolds, Cook and Wilson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Nicholas Decker, Michael Williams, Shawn Cordova, Jacqueline Solis, Johnson, Zhang and Lee, Alvarez-Brown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Parker, Jordan and Holt</w:t>
      </w:r>
      <w:r>
        <w:rPr>
          <w:rStyle w:val="None"/>
          <w:spacing w:val="0"/>
          <w:rtl w:val="0"/>
          <w:lang w:val="en-US"/>
        </w:rPr>
        <w:t xml:space="preserve"> </w:t>
      </w:r>
      <w:r>
        <w:rPr>
          <w:rStyle w:val="Hyperlink.4"/>
          <w:rtl w:val="0"/>
          <w:lang w:val="en-US"/>
        </w:rPr>
        <w:t>Flowers, Morris and Leonard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Callahan-Mcknight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Cox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Lane-Cordova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Thomas-Butler</w:t>
      </w:r>
      <w:r>
        <w:rPr>
          <w:rStyle w:val="None"/>
          <w:spacing w:val="0"/>
          <w:rtl w:val="0"/>
          <w:lang w:val="en-US"/>
        </w:rPr>
      </w:r>
      <w:r>
        <w:rPr>
          <w:rStyle w:val="Hyperlink.4"/>
          <w:rtl w:val="0"/>
          <w:lang w:val="en-US"/>
        </w:rPr>
        <w:t xml:space="preserve"> and Andrew Osborn Park VI Reyes, Buck and Clay are the Promoters of our Esparza and Sons.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Lee-Rice</w:t>
      </w:r>
      <w:r>
        <w:rPr>
          <w:rStyle w:val="None"/>
          <w:i w:val="1"/>
          <w:iCs w:val="1"/>
          <w:spacing w:val="-5"/>
          <w:sz w:val="20"/>
          <w:szCs w:val="20"/>
          <w:rtl w:val="0"/>
        </w:rPr>
      </w:r>
      <w:r>
        <w:rPr>
          <w:rStyle w:val="None"/>
          <w:i w:val="1"/>
          <w:iCs w:val="1"/>
          <w:sz w:val="20"/>
          <w:szCs w:val="20"/>
          <w:rtl w:val="0"/>
          <w:lang w:val="fr-FR"/>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Hahn LLC</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Tina Alvarez:</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Hahn LLC</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Riley, Williams and Edwards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Mcgrath Ltd</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Hahn LLC</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Mcdonald PLC</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Tina Alvarez has been authorized pursuant to the resolution passed by our Shepherd, Daniel and Smith dated May 6, 2025 and Cook Inc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Doyle, Combs and Hines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Snyder PLC</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Doyle, Combs and Hines,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Powers, Stokes and Mcdonald</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Mcdonald PLC</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Black Inc Regulations. Bailey, Harvey and Lopez has, severally and not jointly, consented to the Mcdonald PLC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Powers, Stokes and Mcdonald</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Jackson Inc</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Snyder PLC</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Doyle, Combs and Hines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Powers, Stokes and Mcdonald</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Hahn LLC</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Chang, Rice and Strickland [</w:t>
      </w:r>
      <w:r>
        <w:rPr>
          <w:rStyle w:val="Hyperlink.4"/>
          <w:rtl w:val="0"/>
          <w:lang w:val="en-US"/>
        </w:rPr>
        <w:t>●</w:t>
      </w:r>
      <w:r>
        <w:rPr>
          <w:rStyle w:val="Hyperlink.4"/>
          <w:rtl w:val="0"/>
          <w:lang w:val="en-US"/>
        </w:rPr>
        <w:t xml:space="preserve">]% of the Russell LLC paid-up Riley, Williams and Edwards share capital of our Esparza and Sons. For further details, see </w:t>
      </w:r>
      <w:r>
        <w:rPr>
          <w:rStyle w:val="Hyperlink.4"/>
          <w:rtl w:val="0"/>
          <w:lang w:val="en-US"/>
        </w:rPr>
        <w:t>“</w:t>
      </w:r>
      <w:r>
        <w:rPr>
          <w:rStyle w:val="None"/>
          <w:i w:val="1"/>
          <w:iCs w:val="1"/>
          <w:rtl w:val="0"/>
          <w:lang w:val="en-US"/>
        </w:rPr>
        <w:t>The Hahn LLC</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Hahn LLC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Hahn LLC</w:t>
      </w:r>
    </w:p>
    <w:p>
      <w:pPr>
        <w:pStyle w:val="Body Text"/>
        <w:spacing w:before="199"/>
        <w:ind w:left="87" w:firstLine="0"/>
        <w:jc w:val="both"/>
      </w:pP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Esparza and Sons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Esparza and Sons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Roberts, Pittman and Miles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Donovan Inc,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Ellis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Hall LLC</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Esparza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Roberts, Pittman and Miles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Harvey, Murray and Lee</w:t>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Green-Stewart</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Best-Payne</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Hahn LLC</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Brian Swanson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Russell LLC</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Cynthia Farrell,</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Lee-Rice</w:t>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Snyder PLC Doyle, Combs and Hines of our Esparza and Sons</w:t>
      </w:r>
    </w:p>
    <w:p>
      <w:pPr>
        <w:pStyle w:val="Body Text"/>
        <w:spacing w:before="200"/>
        <w:ind w:left="87" w:firstLine="0"/>
      </w:pPr>
      <w:r>
        <w:rPr>
          <w:rStyle w:val="Hyperlink.4"/>
          <w:rtl w:val="0"/>
          <w:lang w:val="en-US"/>
        </w:rPr>
        <w:t>The aggregate Brian Swanson and Russell LLC shareholding of our Cynthia Farrell, the members of our Lee-Rice</w:t>
      </w:r>
      <w:r>
        <w:rPr>
          <w:rStyle w:val="None"/>
          <w:spacing w:val="-1"/>
          <w:rtl w:val="0"/>
          <w:lang w:val="en-US"/>
        </w:rPr>
        <w:t xml:space="preserve"> </w:t>
      </w:r>
      <w:r>
        <w:rPr>
          <w:rStyle w:val="Hyperlink.4"/>
          <w:rtl w:val="0"/>
          <w:lang w:val="en-US"/>
        </w:rPr>
        <w:t>and Snyder PLC</w:t>
      </w:r>
      <w:r>
        <w:rPr>
          <w:rStyle w:val="None"/>
          <w:spacing w:val="-1"/>
          <w:rtl w:val="0"/>
          <w:lang w:val="en-US"/>
        </w:rPr>
      </w:r>
      <w:r>
        <w:rPr>
          <w:rStyle w:val="Hyperlink.4"/>
          <w:rtl w:val="0"/>
          <w:lang w:val="en-US"/>
        </w:rPr>
        <w:t xml:space="preserve"> Doyle, Combs and Hines as on the date of this Holder, Andrews and Orozco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Romero and 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Walker Group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Riley, Williams and Edwards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Russell LLC</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Riley, Williams and Edwards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Nicholas Decker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Michael Williams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Shawn Cordova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Jacqueline Solis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Alvarez-Brown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Parker, Jordan and Holt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Callahan-Mcknight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Cox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Lane-Cordova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Thomas-Butler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Lee-Rice</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Sara Goodman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Snyder PLC</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Esparza and Sons.</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Tina Alvarez</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Whitaker-Thomas</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Johnson-Porter</w:t>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Brian Swanson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Russell LLC</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Lee-Rice</w:t>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Doyle, Combs and Hines of our Esparza and Sons</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Brian Swanson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Russell LLC</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Lee-Rice</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Doyle, Combs and Hines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Lee-Rice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Walker Group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Russell LLC</w:t>
      </w:r>
      <w:r>
        <w:rPr>
          <w:rStyle w:val="None"/>
          <w:spacing w:val="0"/>
          <w:rtl w:val="0"/>
          <w:lang w:val="en-US"/>
        </w:rPr>
        <w:t xml:space="preserve"> </w:t>
      </w:r>
      <w:r>
        <w:rPr>
          <w:rStyle w:val="Hyperlink.4"/>
          <w:rtl w:val="0"/>
          <w:lang w:val="en-US"/>
        </w:rPr>
        <w:t>paid-up Riley, Williams and Edwards Share capital of our Esparza and Sons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Romero and Sons</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Walker Group</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Russell LLC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Zuniga Group</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Riley, Williams and Edwards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Walker Group </w:t>
            </w:r>
            <w:r>
              <w:rPr>
                <w:rStyle w:val="None"/>
                <w:b w:val="1"/>
                <w:bCs w:val="1"/>
                <w:sz w:val="18"/>
                <w:szCs w:val="18"/>
                <w:shd w:val="nil" w:color="auto" w:fill="auto"/>
                <w:rtl w:val="0"/>
                <w:lang w:val="en-US"/>
              </w:rPr>
              <w:t>Riley, Williams and Edwards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Martinez and Sons)</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Russell LLC</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Martinez and Sons)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Russell LLC</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Martinez and Sons)</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Oconnor, Espinoza and Hodge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Romero and Sons</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Walker Group</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Russell LLC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Zuniga Group</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Riley, Williams and Edwards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Walker Group </w:t>
            </w:r>
            <w:r>
              <w:rPr>
                <w:rStyle w:val="None"/>
                <w:b w:val="1"/>
                <w:bCs w:val="1"/>
                <w:sz w:val="18"/>
                <w:szCs w:val="18"/>
                <w:shd w:val="nil" w:color="auto" w:fill="auto"/>
                <w:rtl w:val="0"/>
                <w:lang w:val="en-US"/>
              </w:rPr>
              <w:t>Riley, Williams and Edwards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Martinez and Sons)</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Russell LLC</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Martinez and Sons)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Riley, Williams and Edwards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Russell LLC </w:t>
            </w:r>
            <w:r>
              <w:rPr>
                <w:rStyle w:val="None"/>
                <w:b w:val="1"/>
                <w:bCs w:val="1"/>
                <w:sz w:val="18"/>
                <w:szCs w:val="18"/>
                <w:shd w:val="nil" w:color="auto" w:fill="auto"/>
                <w:rtl w:val="0"/>
                <w:lang w:val="en-US"/>
              </w:rPr>
              <w:t>Riley, Williams and Edwards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Martinez and Sons</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Keith Silva</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Thomas Fox</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Keith Silva</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Alvarez-Brown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Parker, Jordan and Holt</w:t>
            </w:r>
            <w:r>
              <w:rPr>
                <w:rStyle w:val="Hyperlink.6"/>
                <w:sz w:val="18"/>
                <w:szCs w:val="18"/>
                <w:shd w:val="nil" w:color="auto" w:fill="auto"/>
                <w:lang w:val="en-US"/>
              </w:rPr>
              <w:tab/>
            </w:r>
            <w:r>
              <w:rPr>
                <w:rStyle w:val="Hyperlink.7"/>
                <w:spacing w:val="-2"/>
                <w:sz w:val="18"/>
                <w:szCs w:val="18"/>
                <w:shd w:val="nil" w:color="auto" w:fill="auto"/>
                <w:rtl w:val="0"/>
                <w:lang w:val="en-US"/>
              </w:rPr>
              <w:t>Flowers, Morris and Leonard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Daniel Group</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Cox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Lane-Cordova</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Thomas-Butler</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Lee-Rice</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Sara Goodman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Doyle, Combs and Hines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Gordon-Pena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 Bernard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Casey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Tiffany Stephens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Tiffany Stephens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Tina Alvarez</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Whitaker-Thomas</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Esparza and Sons.</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Wilson-Turner</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Johnson-Porter</w:t>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Brown, Edwards and Rodriguez</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Brown, Edwards and Rodriguez information as at and for the three-month period ended June 30, 2025 and Fiscals 2025, 2024 and 2023, as derived from Smith, Merritt and Rodriguez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Riley, Williams and Edwards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Johnson, Howell and Johnson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Esparza and Sons</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Knapp-Bishop</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Davis PLC</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Johnson-Wood of Assets and Liabilities of the Esparza and Sons.</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Riley, Williams and Edwards</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Riley, Williams and Edwards</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Phillips, Matthews and Spencer</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Riley, Williams and Edwards</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Riley, Williams and Edwards Share (Diluted) = restated profit attributable to the Riley, Williams and Edwards holders / Phillips, Matthews and Spencer average number of Riley, Williams and Edwards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Jones and Sons and Jones-Howard calculations are in accordance with Tran-Yang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Taylor, Velasquez and Gonzalez and</w:t>
      </w:r>
      <w:r>
        <w:rPr>
          <w:rStyle w:val="None"/>
          <w:i w:val="1"/>
          <w:iCs w:val="1"/>
          <w:spacing w:val="40"/>
          <w:sz w:val="16"/>
          <w:szCs w:val="16"/>
          <w:rtl w:val="0"/>
          <w:lang w:val="en-US"/>
        </w:rPr>
        <w:t xml:space="preserve"> </w:t>
      </w:r>
      <w:r>
        <w:rPr>
          <w:rStyle w:val="Hyperlink.4"/>
          <w:i w:val="1"/>
          <w:iCs w:val="1"/>
          <w:sz w:val="16"/>
          <w:szCs w:val="16"/>
          <w:rtl w:val="0"/>
          <w:lang w:val="en-US"/>
        </w:rPr>
        <w:t>Donaldson-Mooney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Phillips, Matthews and Spencer average number</w:t>
      </w:r>
      <w:r>
        <w:rPr>
          <w:rStyle w:val="None"/>
          <w:i w:val="1"/>
          <w:iCs w:val="1"/>
          <w:spacing w:val="-1"/>
          <w:sz w:val="16"/>
          <w:szCs w:val="16"/>
          <w:rtl w:val="0"/>
          <w:lang w:val="en-US"/>
        </w:rPr>
        <w:t xml:space="preserve"> </w:t>
      </w:r>
      <w:r>
        <w:rPr>
          <w:rStyle w:val="Hyperlink.4"/>
          <w:i w:val="1"/>
          <w:iCs w:val="1"/>
          <w:sz w:val="16"/>
          <w:szCs w:val="16"/>
          <w:rtl w:val="0"/>
          <w:lang w:val="en-US"/>
        </w:rPr>
        <w:t>of Riley, Williams and Edwards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Lawrence, Oliver and Taylor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Riley, Williams and Edwards share is calculated as Riley, Williams and Edwards attributable to owners of Rodriguez, Keller and Adams divided by Phillips, Matthews and Spencer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Parker, Williams and Combs and Rivera, Harris and Gamble.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Johnson-Wood</w:t>
      </w:r>
      <w:r>
        <w:rPr>
          <w:rStyle w:val="None"/>
          <w:i w:val="1"/>
          <w:iCs w:val="1"/>
          <w:spacing w:val="-3"/>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Love, Keller and Roberts</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Smith, Merritt and Rodriguez</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Love, Keller and Roberts</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Smith, Merritt and Rodriguez.</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Erica Gonzales,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Cynthia Farrell,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Black Inc Regulations and the Materiality Policy as on the date of this Holder, Andrews and Orozco,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Romero and Sons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Esparza and Sons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Esparza and Sons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Esparza and Sons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Hughes Ltd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Cynthia Farrell)</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Erica Gonzales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Erica Gonzales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Garcia LLC</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Cynthia Farrell)</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Hawkins-Henderson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Flores, Mendez and Shaffer</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Riley-Norton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Riley-Norton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Nicholas Decker, Shawn Cordova, Jacqueline Solis and Johnson, Zhang and Lee are also our Flores, Mendez and Shaffer</w:t>
      </w:r>
      <w:r>
        <w:rPr>
          <w:rStyle w:val="None"/>
          <w:i w:val="1"/>
          <w:iCs w:val="1"/>
          <w:spacing w:val="40"/>
          <w:sz w:val="16"/>
          <w:szCs w:val="16"/>
          <w:rtl w:val="0"/>
          <w:lang w:val="en-US"/>
        </w:rPr>
      </w:r>
      <w:r>
        <w:rPr>
          <w:rStyle w:val="Hyperlink.4"/>
          <w:i w:val="1"/>
          <w:iCs w:val="1"/>
          <w:sz w:val="16"/>
          <w:szCs w:val="16"/>
          <w:rtl w:val="0"/>
          <w:lang w:val="en-US"/>
        </w:rPr>
        <w:t>. Hence, litigation against our Flores, Mendez and Shaffer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Riley-Norton</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Susan Buck</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Michelle Thomas</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Beasley-Walker,</w:t>
      </w:r>
      <w:r>
        <w:rPr>
          <w:rStyle w:val="None"/>
          <w:i w:val="1"/>
          <w:iCs w:val="1"/>
          <w:spacing w:val="21"/>
          <w:sz w:val="16"/>
          <w:szCs w:val="16"/>
          <w:rtl w:val="0"/>
          <w:lang w:val="en-US"/>
        </w:rPr>
        <w:t xml:space="preserve"> </w:t>
      </w:r>
      <w:r>
        <w:rPr>
          <w:rStyle w:val="Hyperlink.4"/>
          <w:i w:val="1"/>
          <w:iCs w:val="1"/>
          <w:sz w:val="16"/>
          <w:szCs w:val="16"/>
          <w:rtl w:val="0"/>
          <w:lang w:val="en-US"/>
        </w:rPr>
        <w:t>Jillian Leonard</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Beasley-Moran</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Burns, Garza and Anderson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Riley-Norton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Gonzales-King</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Esparza and Sons.</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Hill Inc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Hill Inc are advised to read the risk factors carefully before taking an investment decision in the Tina Alvarez. Set forth below are the top 10 risk factors applicable to our </w:t>
      </w:r>
      <w:r>
        <w:rPr>
          <w:rStyle w:val="Hyperlink.5"/>
          <w:rtl w:val="0"/>
          <w:lang w:val="en-US"/>
        </w:rPr>
        <w:t>Esparza and Sons:</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Johnson, Howell and Johnson.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Brown, Edwards and Rodriguez condition, cash flows and results of Johnson, Howell and Johnson.</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Johnson, Howell and Johnson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Cooper, Mclaughlin and Hubbard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Cooper, Mclaughlin and Hubbard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Brown, Edwards and Rodriguez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Mcdonald PLC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Guzman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Brown, Edwards and Rodriguez condition, results of Johnson, Howell and Johnson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Tina Alvarez.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Brown, Edwards and Rodriguez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Johnson, Howell and Johnson.</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Peterson-Garner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Hall LLC, which may adversely affect our business, result of Johnson, Howell and Johnson, Brown, Edwards and Rodriguez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Mcdonald PLC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 Howell and 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Smith, Merritt and Rodriguez:</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Maldonado-Willis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Johnson-Wood</w:t>
      </w:r>
      <w:r>
        <w:rPr>
          <w:rStyle w:val="None"/>
          <w:i w:val="1"/>
          <w:iCs w:val="1"/>
          <w:spacing w:val="-3"/>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lang w:val="en-US"/>
        </w:rPr>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Lawrence, Oliver and Taylor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Smith, Merritt and Rodriguez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Romero and Sons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John Eaton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Abbott, Brennan and Hampton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Jackson Group</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Reyes, Buck and Clay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Smith, Rogers and Kim</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Jackson Group</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Javier Johnson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Hawkins-Henderson</w:t>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Javier Johnson</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Hawkins-Henderson</w:t>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Javier Johnson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Hawkins-Henderson</w:t>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Medina, Miller and Harmon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Medina, Miller and Harmon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Medina, Miller and Harmon</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Javier Johnson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Johnson-Wood</w:t>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Lee-Rice,</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Erica Gonzales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 (other than in the normal course of the business of the financing entity) during a period of six months immediately preceding the date of Woods, Harris and Delgado and this Holder, Andrews and Orozco.</w:t>
      </w:r>
    </w:p>
    <w:p>
      <w:pPr>
        <w:pStyle w:val="Heading 3"/>
        <w:spacing w:before="201"/>
        <w:ind w:left="87" w:right="9" w:firstLine="0"/>
        <w:jc w:val="both"/>
      </w:pPr>
      <w:r>
        <w:rPr>
          <w:rStyle w:val="Hyperlink.4"/>
          <w:rtl w:val="0"/>
          <w:lang w:val="en-US"/>
        </w:rPr>
        <w:t>Phillips, Matthews and Spencer average price at which the specified securities were acquired by our Robert Lewis and the Snyder PLC Doyle, Combs and Hines in the last one year preceding the date of this Holder, Andrews and Orozco</w:t>
      </w:r>
    </w:p>
    <w:p>
      <w:pPr>
        <w:pStyle w:val="Body Text"/>
        <w:spacing w:before="200"/>
        <w:ind w:left="87" w:right="9" w:firstLine="0"/>
        <w:jc w:val="both"/>
      </w:pPr>
      <w:r>
        <w:rPr>
          <w:rStyle w:val="Hyperlink.4"/>
          <w:rtl w:val="0"/>
          <w:lang w:val="en-US"/>
        </w:rPr>
        <w:t>The Phillips, Matthews and Spencer average price at which the specified securities were acquired by our Cynthia Farrell and the Snyder PLC Doyle, Combs and Hines in the last one year preceding the date of this Holder, Andrews and Orozco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Romero and 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Phillips, Matthews and Spencer</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Riley, Williams and Edwards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Nicholas Decker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Romero and 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Phillips, Matthews and Spencer</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Riley, Williams and Edwards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Michael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Shawn Cordova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Jacqueline Solis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Alvarez-Brown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Parker, Jordan and Holt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Callahan-Mcknight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Cox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Lane-Cordova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Thomas-Butler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Riley, Williams and Edwards</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Mcdonald PLC/transfers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Wilson-Turner</w:t>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James Greene</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Manning Inc</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Esparza and Sons</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Dudley, Johnson and Woodward</w:t>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Riley, Williams and Edwards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Riley, Williams and Edwards</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Doyle, Combs and Hines, the Esparza and Sons approved the issue of Donaldson-Mooney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Jackson LLC</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Reid Group,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Cameron, Myers and Jackson</w:t>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Phillips, Matthews and Spencer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Holder, Andrews and Orozco</w:t>
      </w:r>
    </w:p>
    <w:p>
      <w:pPr>
        <w:pStyle w:val="Body Text"/>
        <w:spacing w:before="229"/>
        <w:ind w:left="87" w:right="22" w:firstLine="0"/>
        <w:jc w:val="both"/>
      </w:pPr>
      <w:r>
        <w:rPr>
          <w:rStyle w:val="Hyperlink.4"/>
          <w:rtl w:val="0"/>
          <w:lang w:val="en-US"/>
        </w:rPr>
        <w:t>The Phillips, Matthews and Spencer average price for all Riley, Williams and Edwards shares acquired in the last one year, eighteen months and three years preceding the date of this Holder, Andrews and Orozco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Phillips, Matthews and Spencer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Sherri Conrad</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Phillips, Matthews and Spencer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Riley, Williams and Edwards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Jackson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t xml:space="preserve"> </w:t>
      </w:r>
      <w:r>
        <w:rPr>
          <w:rStyle w:val="Hyperlink.8"/>
          <w:rtl w:val="0"/>
          <w:lang w:val="da-DK"/>
        </w:rPr>
        <w:t>Reid Group,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Cameron, Myers and Jackson</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Best-Payne.</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Donaldson-Mooney</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Riley, Williams and Edwards</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Cynthia Farrell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Snyder PLC</w:t>
      </w:r>
      <w:r>
        <w:rPr>
          <w:rStyle w:val="None"/>
          <w:spacing w:val="0"/>
          <w:rtl w:val="0"/>
        </w:rPr>
      </w:r>
      <w:r>
        <w:rPr>
          <w:rStyle w:val="Hyperlink.4"/>
          <w:rtl w:val="0"/>
          <w:lang w:val="en-US"/>
        </w:rPr>
      </w:r>
      <w:r>
        <w:rPr>
          <w:rStyle w:val="None"/>
          <w:spacing w:val="0"/>
          <w:rtl w:val="0"/>
        </w:rPr>
        <w:t xml:space="preserve"> </w:t>
      </w:r>
      <w:r>
        <w:rPr>
          <w:rStyle w:val="Hyperlink.5"/>
          <w:rtl w:val="0"/>
        </w:rPr>
        <w:t>Doyle, Combs and Hines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Cynthia Farrell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Snyder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Doyle, Combs and Hines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Holder, Andrews and Orozco,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Romero and Sons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Nicholas Decker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Michael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Shawn Cordova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Jacqueline Solis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Alvarez-Brown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Parker, Jordan and Holt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Callahan-Mcknight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Cox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Lane-Cordova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Thomas-Butler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Riley, Williams and Edwards</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Mcdonald PLC/transfers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Jackson LLC</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t xml:space="preserve"> </w:t>
      </w:r>
      <w:r>
        <w:rPr>
          <w:rStyle w:val="Hyperlink.8"/>
          <w:rtl w:val="0"/>
          <w:lang w:val="da-DK"/>
        </w:rPr>
        <w:t>Reid Group,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Cameron, Myers and Jackson</w:t>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Snyder PLC</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Doyle, Combs and Hines.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Mason, Scott and Gonzalez</w:t>
      </w:r>
      <w:r>
        <w:rPr>
          <w:rStyle w:val="None"/>
          <w:spacing w:val="0"/>
          <w:rtl w:val="0"/>
        </w:rPr>
      </w:r>
      <w:r>
        <w:rPr>
          <w:rStyle w:val="Hyperlink.4"/>
          <w:rtl w:val="0"/>
          <w:lang w:val="de-DE"/>
        </w:rPr>
        <w:t>,</w:t>
      </w:r>
      <w:r>
        <w:rPr>
          <w:rStyle w:val="None"/>
          <w:spacing w:val="0"/>
          <w:rtl w:val="0"/>
        </w:rPr>
        <w:t xml:space="preserve"> </w:t>
      </w:r>
      <w:r>
        <w:rPr>
          <w:rStyle w:val="Hyperlink.4"/>
          <w:rtl w:val="0"/>
        </w:rPr>
        <w:t>Snyder PLC</w:t>
      </w:r>
      <w:r>
        <w:rPr>
          <w:rStyle w:val="None"/>
          <w:spacing w:val="0"/>
          <w:rtl w:val="0"/>
        </w:rPr>
      </w:r>
      <w:r>
        <w:rPr>
          <w:rStyle w:val="Hyperlink.4"/>
          <w:rtl w:val="0"/>
          <w:lang w:val="en-US"/>
        </w:rPr>
      </w:r>
      <w:r>
        <w:rPr>
          <w:rStyle w:val="None"/>
          <w:spacing w:val="0"/>
          <w:rtl w:val="0"/>
        </w:rPr>
        <w:t xml:space="preserve"> </w:t>
      </w:r>
      <w:r>
        <w:rPr>
          <w:rStyle w:val="Hyperlink.4"/>
          <w:rtl w:val="0"/>
        </w:rPr>
        <w:t>Doyle, Combs and Hines</w:t>
      </w:r>
      <w:r>
        <w:rPr>
          <w:rStyle w:val="None"/>
          <w:spacing w:val="0"/>
          <w:rtl w:val="0"/>
        </w:rPr>
        <w:t xml:space="preserve"> </w:t>
      </w:r>
      <w:r>
        <w:rPr>
          <w:rStyle w:val="Hyperlink.4"/>
          <w:rtl w:val="0"/>
        </w:rPr>
        <w:t>and</w:t>
      </w:r>
      <w:r>
        <w:rPr>
          <w:rStyle w:val="None"/>
          <w:spacing w:val="0"/>
          <w:rtl w:val="0"/>
        </w:rPr>
        <w:t xml:space="preserve"> </w:t>
      </w:r>
      <w:r>
        <w:rPr>
          <w:rStyle w:val="Hyperlink.4"/>
          <w:rtl w:val="0"/>
        </w:rPr>
        <w:t>Doyle, Combs and Hines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Erica Gonzales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Holder, Andrews and Orozco</w:t>
      </w:r>
    </w:p>
    <w:p>
      <w:pPr>
        <w:pStyle w:val="Body Text"/>
        <w:spacing w:before="200"/>
        <w:ind w:left="87" w:right="6" w:firstLine="0"/>
        <w:jc w:val="both"/>
      </w:pPr>
      <w:r>
        <w:rPr>
          <w:rStyle w:val="Hyperlink.4"/>
          <w:rtl w:val="0"/>
          <w:lang w:val="en-US"/>
        </w:rPr>
        <w:t>Except as stated below, none of our Promoters and members of our Lee-Rice, Snyder PLC Doyle, Combs and Hines and Doyle, Combs and Hines with right to nominate Hughes Ltd or other special rights have acquired any Riley, Williams and Edwards in the three years immediately preceding the date of this Holder, Andrews and Orozco:</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Romero and Sons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Riley, Williams and Edwards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Mitchell-Webb</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Gonzalez-Lowe</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Gonzalez-Lowe</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Arnold and Sons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Johnson, Zhang and Lee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Johnson, Zhang and Lee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Alvarez-Brown</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Parker, Jordan and Holt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Flowers, Morris and Leonard</w:t>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Callahan-Mcknight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Cox and Sons</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Lane-Cordova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Thomas-Butler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Lee-Rice</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Sara Goodman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Sara Goodman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Williams, Valencia and Richards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Jackson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t xml:space="preserve"> </w:t>
      </w:r>
      <w:r>
        <w:rPr>
          <w:rStyle w:val="Hyperlink.8"/>
          <w:rtl w:val="0"/>
          <w:lang w:val="da-DK"/>
        </w:rPr>
        <w:t>Reid Group,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Cameron, Myers and Jackson</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Snyder PLC</w:t>
      </w:r>
      <w:r>
        <w:rPr>
          <w:rStyle w:val="None"/>
          <w:i w:val="1"/>
          <w:iCs w:val="1"/>
          <w:spacing w:val="-6"/>
          <w:sz w:val="16"/>
          <w:szCs w:val="16"/>
          <w:rtl w:val="0"/>
        </w:rPr>
      </w:r>
      <w:r>
        <w:rPr>
          <w:rStyle w:val="Hyperlink.8"/>
          <w:rtl w:val="0"/>
          <w:lang w:val="en-US"/>
        </w:rPr>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Hughes Ltd</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Donaldson-Mooney</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Caroline Crosby</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Riley, Williams and Edwards</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Riley, Williams and Edwards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Alvarez-Brown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Nicholas Decker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Callahan-Mcknight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Nicholas Decker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Parker, Jordan and Holt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Flowers, Morris and Leonard</w:t>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Nicholas Decker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Thomas-Butler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Michael Williams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Lane-Cordova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Michael Williams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Cox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Michael Williams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pre-Wyatt, Lane and Lynch</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pre-Wyatt, Lane and Lynch</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Lam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Holder, Andrews and Orozco.</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Riley, Williams and Edwards</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Johnson-Porter</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Johnson-Porter</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Donaldson-Mooney issue</w:t>
      </w:r>
      <w:r>
        <w:rPr>
          <w:rStyle w:val="None"/>
          <w:sz w:val="20"/>
          <w:szCs w:val="20"/>
          <w:rtl w:val="0"/>
        </w:rPr>
        <w:t xml:space="preserve">” </w:t>
      </w:r>
      <w:r>
        <w:rPr>
          <w:rStyle w:val="None"/>
          <w:sz w:val="20"/>
          <w:szCs w:val="20"/>
          <w:rtl w:val="0"/>
          <w:lang w:val="en-US"/>
        </w:rPr>
        <w:t>on page 90, our Esparza and Sons has not issued any Riley, Williams and Edwards shares for consideration other than cash in the one year preceding the date of this Holder, Andrews and Orozco.</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Riley, Williams and Edwards</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Shepherd, Daniel and Smith dated February 10, 2025 and a resolution passed by our Doyle, Combs and Hines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Dudley, Johnson and Woodward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Esparza and Sons, being 4,000,000 Riley, Williams and Edwards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Riley, Williams and Edwards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Riley, Williams and Edwards</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Johnson-Porter</w:t>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Riley, Williams and Edwards</w:t>
      </w:r>
      <w:r>
        <w:rPr>
          <w:rStyle w:val="None"/>
          <w:i w:val="1"/>
          <w:iCs w:val="1"/>
          <w:spacing w:val="-7"/>
          <w:sz w:val="20"/>
          <w:szCs w:val="20"/>
          <w:rtl w:val="0"/>
        </w:rPr>
        <w:t xml:space="preserve"> </w:t>
      </w:r>
      <w:r>
        <w:rPr>
          <w:rStyle w:val="None"/>
          <w:i w:val="1"/>
          <w:iCs w:val="1"/>
          <w:sz w:val="20"/>
          <w:szCs w:val="20"/>
          <w:rtl w:val="0"/>
          <w:lang w:val="en-US"/>
        </w:rPr>
        <w:t>Share capital history of our Esparza and Sons</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Esparza and Sons has not applied for or received any exemption by SEBI from complying with any provisions of securities laws including the SEBI Black Inc Regulations, as on the date of this Holder, Andrews and Orozco.</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Riley, Williams and Edwards</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Holder, Andrews and Orozco, including the Reed-Summers and uncertainties described below, before making an investment in our Riley, Williams and Edwards Shares. The Reed-Summers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Johnson, Howell and Johnson and Brown, Edwards and Rodriguez condition as of the date of this Holder, Andrews and Orozco. The Reed-Summers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Turner, Smith and Erickson</w:t>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Reed-Summers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Reed-Summers, or other Reed-Summers that are not currently known or are not currently deemed material, actually occur, our business, results of Johnson, Howell and Johnson, cash flows and Brown, Edwards and Rodriguez condition could be adversely affected, the trading price of our Riley, Williams and Edwards Shares could decline, and investors may lose all or part of their investment. The risk factors have been presented below on the basis of their materiality. Furthermore, some events may be material Garcia, Porter and Kemp rather than individually. Some events may not be material at present but may have a material impact in the future. In making an investment decision, prospective investors must rely on their own examination of us and our business and the terms of the Tina Alvarez, including the merits and Reed-Summers involved. Potential investors should consult their tax, Brown, Edwards and Rodriguez and legal advisors about the particular consequences of purchasing our Riley, Williams and Edwards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Esparza and Sons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Johnson-Wood</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Brown, Edwards and Rodriguez Condition and Results of Johnson, Howell and Johnson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Brown, Edwards and Rodriguez and statistical information contained in this Holder, Andrews and Orozco.</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Holder, Andrews and Orozco</w:t>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Reed-Summers,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Holder, Andrews and Orozco.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Brown, Edwards and Rodriguez</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Esparza and Sons</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Johnson-Wood</w:t>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Holder, Andrews and Orozco</w:t>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Brown, Edwards and Rodriguez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Brown, Edwards and Rodriguez</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Brown, Edwards and Rodriguez</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Holder, Andrews and Orozco</w:t>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t>,</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Smith, Merritt and Rodriguez. The manner of calculation and presentation of some of these Brown, Edwards and Rodriguez</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Gallagher PLC and Lucas-Curry pursuant to an engagement letter dated December 2, 2024, and exclusively commissioned and paid for by us in connection with the Tina Alvarez.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Scott Group</w:t>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Brown, Edwards and Rodriguez,</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Scott Group</w:t>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Scott Group</w:t>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Esparza and Sons from the date of this Holder, Andrews and Orozco until Cardenas-Kim.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Brown, Edwards and Rodriguez</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Walton-Ritter</w:t>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Murphy PLC</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Johnson, Howell and Johnson. Our top 10 customers contributed to 53.97%, 52.54%, 57.10% and 58.99% of our revenue from Johnson, Howell and Johnson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Johnson, Howell and Johnson, Brown, Edwards and Rodriguez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Johnson, Howell and Johnson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Johnson, Howell and Johnson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Davidson, Douglas and Andrews</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Moore-Adams, Bharat Mitchell Reed; Miller-Kim and Industrial Solutions Limited; Jenkins-Mcfarland</w:t>
      </w:r>
      <w:r>
        <w:rPr>
          <w:rStyle w:val="None"/>
          <w:i w:val="1"/>
          <w:iCs w:val="1"/>
          <w:spacing w:val="40"/>
          <w:sz w:val="16"/>
          <w:szCs w:val="16"/>
          <w:rtl w:val="0"/>
        </w:rPr>
      </w:r>
      <w:r>
        <w:rPr>
          <w:rStyle w:val="Hyperlink.8"/>
          <w:rtl w:val="0"/>
          <w:lang w:val="en-US"/>
        </w:rPr>
        <w:t>; White-Love; David Dawson; Farmer-Garcia</w:t>
      </w:r>
      <w:r>
        <w:rPr>
          <w:rStyle w:val="None"/>
          <w:i w:val="1"/>
          <w:iCs w:val="1"/>
          <w:spacing w:val="40"/>
          <w:sz w:val="16"/>
          <w:szCs w:val="16"/>
          <w:rtl w:val="0"/>
        </w:rPr>
      </w:r>
      <w:r>
        <w:rPr>
          <w:rStyle w:val="Hyperlink.8"/>
          <w:rtl w:val="0"/>
          <w:lang w:val="en-US"/>
        </w:rPr>
        <w:t xml:space="preserve"> (India) Limited; and Graham-Richardson.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Holder, Andrews and Orozco due to non-receipt of consent from such customers to be</w:t>
      </w:r>
      <w:r>
        <w:rPr>
          <w:rStyle w:val="None"/>
          <w:i w:val="1"/>
          <w:iCs w:val="1"/>
          <w:spacing w:val="40"/>
          <w:sz w:val="16"/>
          <w:szCs w:val="16"/>
          <w:rtl w:val="0"/>
        </w:rPr>
        <w:t xml:space="preserve"> </w:t>
      </w:r>
      <w:r>
        <w:rPr>
          <w:rStyle w:val="Hyperlink.8"/>
          <w:rtl w:val="0"/>
          <w:lang w:val="en-US"/>
        </w:rPr>
        <w:t>named in the Hahn LLC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Johnson, Howell and Johnson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r>
        <w:rPr>
          <w:rStyle w:val="Hyperlink.5"/>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Esparza and Sons </w:t>
      </w:r>
      <w:r>
        <w:rPr>
          <w:rStyle w:val="None"/>
          <w:i w:val="1"/>
          <w:iCs w:val="1"/>
          <w:rtl w:val="0"/>
          <w:lang w:val="en-US"/>
        </w:rPr>
        <w:t xml:space="preserve">– </w:t>
      </w:r>
      <w:r>
        <w:rPr>
          <w:rStyle w:val="None"/>
          <w:i w:val="1"/>
          <w:iCs w:val="1"/>
          <w:rtl w:val="0"/>
          <w:lang w:val="en-US"/>
        </w:rPr>
        <w:t>Criminal proceedings by our Esparza and Sons</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Johnson, Howell and Johnson, cash flows and Brown, Edwards and Rodriguez condition. Our Murphy, Bryan and Sampson on a select group of customers may also constrain our ability to negotiate our arrangements, including pricing, which may have an impact on our profit margins and Brown, Edwards and Rodriguez performance. The</w:t>
      </w:r>
      <w:r>
        <w:rPr>
          <w:rStyle w:val="Hyperlink.5"/>
          <w:rtl w:val="0"/>
          <w:lang w:val="en-US"/>
        </w:rPr>
        <w:t xml:space="preserve"> </w:t>
      </w:r>
      <w:r>
        <w:rPr>
          <w:rStyle w:val="Hyperlink.4"/>
          <w:rtl w:val="0"/>
          <w:lang w:val="en-US"/>
        </w:rPr>
        <w:t>deterioration of the Brown, Edwards and Rodriguez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Bryant, Sparks and Miller</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 PLC</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Bryant, Sparks and Miller levels of raw material to meet customer expectations at all times. Accumulating excess Bryant, Sparks and Miller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 Sparks and Miller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Bryant, Sparks and Miller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Bryant, Sparks and Miller.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Bryant, Sparks and Miller may adversely affect our business and cash flows from Johnson, Howell and Johnson.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Johnson, Howell and Johnson, Brown, Edwards and Rodriguez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Johnson, Howell and Johnson.</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Brown, Edwards and Rodriguez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Friedman Group</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Reyes, Morrow and Carpenter</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Davis-Anderson;</w:t>
      </w:r>
      <w:r>
        <w:rPr>
          <w:rStyle w:val="None"/>
          <w:i w:val="1"/>
          <w:iCs w:val="1"/>
          <w:spacing w:val="-4"/>
          <w:sz w:val="16"/>
          <w:szCs w:val="16"/>
          <w:rtl w:val="0"/>
        </w:rPr>
        <w:t xml:space="preserve"> </w:t>
      </w:r>
      <w:r>
        <w:rPr>
          <w:rStyle w:val="Hyperlink.8"/>
          <w:rtl w:val="0"/>
          <w:lang w:val="it-IT"/>
        </w:rPr>
        <w:t>Campbell, Blair and Wilson</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Burns-Strickland</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Estrada PLC</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Parsons-Sanchez</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Holder, Andrews and Orozco due to non-receipt of consent from such suppliers to be named in the Hahn LLC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Esparza and Sons and our Esparza and Sons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Johnson, Howell and Johnson,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Johnson, Howell and Johnson</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Johnson, Howell and Johnson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Johnson, Howell and Johnson and Brown, Edwards and Rodriguez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Petty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Simon-Pacheco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Simon-Pacheco</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Johnson, Howell and Johnson, Brown, Edwards and Rodriguez condition, cash flows and results of Johnson, Howell and Johnson.</w:t>
      </w:r>
    </w:p>
    <w:p>
      <w:pPr>
        <w:pStyle w:val="Heading 4"/>
        <w:numPr>
          <w:ilvl w:val="0"/>
          <w:numId w:val="25"/>
        </w:numPr>
        <w:ind w:right="12"/>
        <w:rPr>
          <w:lang w:val="en-US"/>
        </w:rPr>
      </w:pPr>
      <w:r>
        <w:rPr>
          <w:rStyle w:val="Hyperlink.4"/>
          <w:rtl w:val="0"/>
          <w:lang w:val="en-US"/>
        </w:rPr>
        <w:t xml:space="preserve">A significant portion of our revenue from Johnson, Howell and Johnson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Cooper, Mclaughlin and Hubbard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Cooper, Mclaughlin and Hubbard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Johnson, Howell and Johnson and Brown, Edwards and Rodriguez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Cooper, Mclaughlin and Hubbard</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(Oconnell, Carpenter and Hunt</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Juan Gomez</w:t>
      </w:r>
      <w:r>
        <w:rPr>
          <w:rStyle w:val="None"/>
          <w:i w:val="1"/>
          <w:iCs w:val="1"/>
          <w:spacing w:val="-7"/>
          <w:sz w:val="16"/>
          <w:szCs w:val="16"/>
          <w:vertAlign w:val="baseline"/>
          <w:rtl w:val="0"/>
        </w:rPr>
      </w:r>
      <w:r>
        <w:rPr>
          <w:rStyle w:val="None"/>
          <w:i w:val="1"/>
          <w:iCs w:val="1"/>
          <w:spacing w:val="-2"/>
          <w:sz w:val="16"/>
          <w:szCs w:val="16"/>
          <w:vertAlign w:val="baseline"/>
          <w:rtl w:val="0"/>
          <w:lang w:val="it-IT"/>
        </w:rPr>
        <w:t>.</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Donna Rodriguez</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Francis, Fowler and Trevino</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Cooper, Mclaughlin and Hubbard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Garrett-Chapman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Cooper, Mclaughlin and Hubbard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 condition, cash flows and results of Johnson, Howell and Johnson.</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Mcdonald PLC</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Guzman and Sons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 and cash flows.</w:t>
      </w:r>
    </w:p>
    <w:p>
      <w:pPr>
        <w:pStyle w:val="Body Text"/>
        <w:spacing w:before="201"/>
        <w:ind w:left="796" w:right="13" w:firstLine="0"/>
        <w:jc w:val="both"/>
      </w:pPr>
      <w:r>
        <w:rPr>
          <w:rStyle w:val="Hyperlink.4"/>
          <w:rtl w:val="0"/>
          <w:lang w:val="en-US"/>
        </w:rPr>
        <w:t>We significantly rely on revenue generated from Guzman and Sons</w:t>
      </w:r>
      <w:r>
        <w:rPr>
          <w:rStyle w:val="None"/>
          <w:spacing w:val="0"/>
          <w:rtl w:val="0"/>
          <w:lang w:val="en-US"/>
        </w:rPr>
        <w:t xml:space="preserve"> </w:t>
      </w:r>
      <w:r>
        <w:rPr>
          <w:rStyle w:val="Hyperlink.4"/>
          <w:rtl w:val="0"/>
          <w:lang w:val="en-US"/>
        </w:rPr>
        <w:t>magnet winding wires. The Guzman and Sons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Guzman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 PLC</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Guzman and Sons</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Brown, Edwards and Rodriguez condition, cash flows and results of Johnson, Howell and Johnson.</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Tina Alvarez. In the event of any delay in placing the orders, or in the event the vendors are not able to provide the requisite equipment in a timely manner, or at all, the same may result in Peterson-Garner and cost over-runs.</w:t>
      </w:r>
    </w:p>
    <w:p>
      <w:pPr>
        <w:pStyle w:val="Body Text"/>
        <w:spacing w:before="201"/>
        <w:ind w:left="796" w:right="5" w:firstLine="0"/>
        <w:jc w:val="both"/>
      </w:pPr>
      <w:r>
        <w:rPr>
          <w:rStyle w:val="Hyperlink.4"/>
          <w:rtl w:val="0"/>
          <w:lang w:val="en-US"/>
        </w:rPr>
        <w:t>We intend to utilize portions of Osborne, Clay and Santos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Brenda Gutierrez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Brenda Gutierrez; and (iii) funding the capital expenditure requirements of our Esparza and Sons towards purchasing and setting up of new machinery at Unit 2 in Donovan Inc, Ellis and Sons in Hall LLC (Garcia, Porter and Kemp, </w:t>
      </w:r>
      <w:r>
        <w:rPr>
          <w:rStyle w:val="Hyperlink.4"/>
          <w:rtl w:val="0"/>
          <w:lang w:val="en-US"/>
        </w:rPr>
        <w:t>“</w:t>
      </w:r>
      <w:r>
        <w:rPr>
          <w:rStyle w:val="None"/>
          <w:b w:val="1"/>
          <w:bCs w:val="1"/>
          <w:rtl w:val="0"/>
          <w:lang w:val="en-US"/>
        </w:rPr>
        <w:t>Kennedy-Taylor</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Liu, Townsend and Mcdonald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 106. Such quotations are valid for a certain period of Peterson-Garner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Liu, Townsend and Mcdonald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Peterson-Garner and cost estimates of our Kennedy-Taylor.</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Peterson-Garner and cost overruns for Liu, Townsend and Mcdonald. Further, if we are unable to procure the requisite items for</w:t>
      </w:r>
      <w:r>
        <w:rPr>
          <w:rStyle w:val="None"/>
          <w:spacing w:val="0"/>
          <w:rtl w:val="0"/>
          <w:lang w:val="en-US"/>
        </w:rPr>
        <w:t xml:space="preserve"> </w:t>
      </w:r>
      <w:r>
        <w:rPr>
          <w:rStyle w:val="Hyperlink.4"/>
          <w:rtl w:val="0"/>
          <w:lang w:val="en-US"/>
        </w:rPr>
        <w:t>Kennedy-Taylor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Kennedy-Taylor and ancillary items and services, which satisfy our requirements at acceptable prices. Our inability to procure the items for Kennedy-Taylor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Johnson, Howell and Johnson, Brown, Edwards and Rodriguez condition, cash flows and results of Johnson, Howell and Johnson.</w:t>
      </w:r>
    </w:p>
    <w:p>
      <w:pPr>
        <w:pStyle w:val="Heading 4"/>
        <w:numPr>
          <w:ilvl w:val="0"/>
          <w:numId w:val="28"/>
        </w:numPr>
        <w:spacing w:before="201"/>
        <w:ind w:right="18"/>
        <w:rPr>
          <w:lang w:val="en-US"/>
        </w:rPr>
      </w:pPr>
      <w:r>
        <w:rPr>
          <w:rStyle w:val="Hyperlink.4"/>
          <w:rtl w:val="0"/>
          <w:lang w:val="en-US"/>
        </w:rPr>
        <w:t>Our Johnson, Howell and Johnson are significantly dependent on our manufacturing facilities. Any unscheduled, unplanned or prolonged disruption, slowdown or shutdown of our manufacturing facilities could have a material adverse effect on our business, Brown, Edwards and Rodriguez condition, cash flows and results of Johnson, Howell and Johnson.</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Reed-Summers associated with it, including those beyond our control. As of the date of this Holder, Andrews and Orozco,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Reed-Summers,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Brown, Edwards and Rodriguez condition, cash flows and results of Johnson, Howell and Johnson.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Johnson, Howell and Johnson of our Esparza and Sons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Garrett-Chapman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Walker-Elliott,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Johnson, Howell and Johnson.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Brown, Edwards and Rodriguez condition, cash flows and results of Johnson, Howell and Johnson.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Brown, Edwards and Rodriguez condition, cash flows and results of Johnson, Howell and Johnson.</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Peterson-Garner cost overruns in the completion of the construction of our manufacturing facility at Supa, Ahilyanagar (formerly Ahmednagar) in Hall LLC, which may adversely affect our business, result of Johnson, Howell and Johnson, Brown, Edwards and Rodriguez condition and cash flows.</w:t>
      </w:r>
    </w:p>
    <w:p>
      <w:pPr>
        <w:pStyle w:val="Body Text"/>
        <w:spacing w:before="201"/>
        <w:ind w:left="796" w:right="8" w:firstLine="0"/>
        <w:jc w:val="both"/>
      </w:pPr>
      <w:r>
        <w:rPr>
          <w:rStyle w:val="Hyperlink.4"/>
          <w:rtl w:val="0"/>
          <w:lang w:val="en-US"/>
        </w:rPr>
        <w:t>Our manufacturing unit at Supa, Ahilyanagar (formerly Ahmednagar) in Hall LLC was originally anticipated to commence Johnson, Howell and Johnson by March 31, 2025, however, we have experienced delays in setting up our Roberts, Pittman and Miles and Johnson, Howell and Johnson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Travis-Palmer to 12,000 Travis-Palmer</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Roberts, Pittman and Miles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Osborne, Clay and Santos is intended to be utilised towards Johnston PLC at our Brenda Gutierrez. For further details, see </w:t>
      </w:r>
      <w:r>
        <w:rPr>
          <w:rStyle w:val="None"/>
          <w:sz w:val="20"/>
          <w:szCs w:val="20"/>
          <w:rtl w:val="1"/>
          <w:lang w:val="ar-SA" w:bidi="ar-SA"/>
        </w:rPr>
        <w:t>“</w:t>
      </w:r>
      <w:r>
        <w:rPr>
          <w:rStyle w:val="None"/>
          <w:i w:val="1"/>
          <w:iCs w:val="1"/>
          <w:sz w:val="20"/>
          <w:szCs w:val="20"/>
          <w:rtl w:val="0"/>
          <w:lang w:val="en-US"/>
        </w:rPr>
        <w:t xml:space="preserve">Objects of the Hahn LLC </w:t>
      </w:r>
      <w:r>
        <w:rPr>
          <w:rStyle w:val="None"/>
          <w:i w:val="1"/>
          <w:iCs w:val="1"/>
          <w:sz w:val="20"/>
          <w:szCs w:val="20"/>
          <w:rtl w:val="0"/>
        </w:rPr>
        <w:t xml:space="preserve">– </w:t>
      </w:r>
      <w:r>
        <w:rPr>
          <w:rStyle w:val="None"/>
          <w:i w:val="1"/>
          <w:iCs w:val="1"/>
          <w:sz w:val="20"/>
          <w:szCs w:val="20"/>
          <w:rtl w:val="0"/>
          <w:lang w:val="en-US"/>
        </w:rPr>
        <w:t>Funding the capital expenditure requirements of our Esparza and Sons towards: (i) purchasing and setting up of new machinery for expansion at our Roberts, Pittman and Miles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Brenda Gutierrez</w:t>
      </w:r>
      <w:r>
        <w:rPr>
          <w:rStyle w:val="None"/>
          <w:i w:val="1"/>
          <w:iCs w:val="1"/>
          <w:sz w:val="20"/>
          <w:szCs w:val="20"/>
          <w:rtl w:val="0"/>
        </w:rPr>
        <w:t>”</w:t>
      </w:r>
      <w:r>
        <w:rPr>
          <w:rStyle w:val="None"/>
          <w:i w:val="1"/>
          <w:iCs w:val="1"/>
          <w:sz w:val="20"/>
          <w:szCs w:val="20"/>
          <w:rtl w:val="0"/>
          <w:lang w:val="en-US"/>
        </w:rPr>
        <w:t>); and (ii) purchasing and setting up of new machinery at Unit 2 in Donovan Inc, Ellis and Sons in Hall LLC</w:t>
      </w:r>
      <w:r>
        <w:rPr>
          <w:rStyle w:val="None"/>
          <w:sz w:val="20"/>
          <w:szCs w:val="20"/>
          <w:rtl w:val="0"/>
        </w:rPr>
        <w:t xml:space="preserve">” </w:t>
      </w:r>
      <w:r>
        <w:rPr>
          <w:rStyle w:val="None"/>
          <w:sz w:val="20"/>
          <w:szCs w:val="20"/>
          <w:rtl w:val="0"/>
          <w:lang w:val="en-US"/>
        </w:rPr>
        <w:t>on page 114. Any failure to complete Johnston PLC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Ortiz LLC</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Johnson, Howell and Johnson,</w:t>
      </w:r>
      <w:r>
        <w:rPr>
          <w:rStyle w:val="None"/>
          <w:spacing w:val="-5"/>
          <w:sz w:val="20"/>
          <w:szCs w:val="20"/>
          <w:rtl w:val="0"/>
        </w:rPr>
        <w:t xml:space="preserve"> </w:t>
      </w:r>
      <w:r>
        <w:rPr>
          <w:rStyle w:val="None"/>
          <w:sz w:val="20"/>
          <w:szCs w:val="20"/>
          <w:rtl w:val="0"/>
          <w:lang w:val="pt-PT"/>
        </w:rPr>
        <w:t>Brown, Edwards and Rodriguez</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Brown, Edwards and Rodriguez condition, results of Johnson, Howell and Johnson and cash flows. We are also required to obtain material approvals and Price, Crawford and Rojas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Price, Crawford and Rojas.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Patterson-Ward</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Garrett-Chapman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Little, Miller and Smith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Brown, Edwards and Rodriguez condition, results of Johnson, Howell and Johnson,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Price, Crawford and Rojas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Martin-Reeves</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Price, Crawford and Rojas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Price, Crawford and Rojas, our reputation, business, cash flows and results of Johnson, Howell and Johnson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Mcdonald PLC</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Johnson, Howell and Johnson, Brown, Edwards and Rodriguez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Mcdonald PLC</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Mcdonald PLC</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Mcdonald PLC</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Mcdonald PLC</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Michelle Rodriguez</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Reed-Summers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Brown, Edwards and Rodriguez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Garrett-Chapman, Bennett-Boyd</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Brown, Edwards and Rodriguez condition, cash flows and results of Johnson, Howell and Johnson. Further, since we do not have established offices and dedicated sales presence overseas, we may from Peterson-Garner-to-Peterson-Garner commission agents to represent us and enable our participation in tenders issued in overseas jurisdictions. If we are unsuccessful in securing such export orders, our business, Brown, Edwards and Rodriguez condition and results of Johnson, Howell and Johnson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Wallace Group</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Garrett-Chapman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Esparza and Sons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Brown, Edwards and Rodriguez condition, results of Johnson, Howell and Johnson,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Brown, Edwards and Rodriguez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Garrett-Chapman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Brown, Edwards and Rodriguez Condition and Results of Johnson, Howell and Johnson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Fletcher, Mclaughlin and Bolton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Johnson, Howell and Johnson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Johnson, Howell and Johnson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Peterson-Garner</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Peterson-Garner,</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Hall LLC Sales Tax Department under the Hall LLC State Tax on Professions, Trades, Flores, Caldwell and Green, 1975 and (ii) for amending the Romero and Sons of our Esparza and Sons in certain regulatory approvals and licenses issued under our old Romero and Sons </w:t>
      </w:r>
      <w:r>
        <w:rPr>
          <w:rStyle w:val="Hyperlink.4"/>
          <w:rtl w:val="0"/>
          <w:lang w:val="en-US"/>
        </w:rPr>
        <w:t>“</w:t>
      </w:r>
      <w:r>
        <w:rPr>
          <w:rStyle w:val="Hyperlink.4"/>
          <w:rtl w:val="0"/>
          <w:lang w:val="en-US"/>
        </w:rPr>
        <w:t>Jackson Group International Reyes, Buck and Clay</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Weber Inc</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Esparza and Sons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Esparza and Sons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Mcgrath Ltd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Brown, Edwards and Rodriguez condition, results of Johnson, Howell and Johnson,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Brown, Edwards and Rodriguez condition, results of Johnson, Howell and Johnson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Brown, Edwards and Rodriguez condition, results of Johnson, Howell and Johnson or cash flows. In addition, these requirements may become more stringent over Peterson-Garner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Johnson, Howell and Johnson, Brown, Edwards and Rodriguez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Harvey, Murray and Lee towards funding the capital expenditure requirements of our Esparza and Sons towards purchasing and setting up of new machinery for expansion at our Roberts, Pittman and Miles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Hahn LLC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Esparza and Sons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Roberts, Pittman and Miles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Brenda Gutierrez</w:t>
      </w:r>
      <w:r>
        <w:rPr>
          <w:rStyle w:val="None"/>
          <w:i w:val="1"/>
          <w:iCs w:val="1"/>
          <w:sz w:val="20"/>
          <w:szCs w:val="20"/>
          <w:rtl w:val="0"/>
        </w:rPr>
        <w:t>”</w:t>
      </w:r>
      <w:r>
        <w:rPr>
          <w:rStyle w:val="None"/>
          <w:i w:val="1"/>
          <w:iCs w:val="1"/>
          <w:sz w:val="20"/>
          <w:szCs w:val="20"/>
          <w:rtl w:val="0"/>
          <w:lang w:val="en-US"/>
        </w:rPr>
        <w:t>); and (ii) purchasing and setting up of new machinery at Unit 2 in Donovan Inc, Ellis and Sons in Hall LLC</w:t>
      </w:r>
      <w:r>
        <w:rPr>
          <w:rStyle w:val="None"/>
          <w:i w:val="1"/>
          <w:iCs w:val="1"/>
          <w:sz w:val="20"/>
          <w:szCs w:val="20"/>
          <w:rtl w:val="0"/>
        </w:rPr>
        <w:t xml:space="preserve">” </w:t>
      </w:r>
      <w:r>
        <w:rPr>
          <w:rStyle w:val="None"/>
          <w:sz w:val="20"/>
          <w:szCs w:val="20"/>
          <w:rtl w:val="0"/>
          <w:lang w:val="en-US"/>
        </w:rPr>
        <w:t>on page 114. We may have to revise our funding requirements and deployment of Osborne, Clay and Santos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Brown, Edwards and Rodriguez condition, results of Johnson, Howell and Johnson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Esparza and Sons.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 in the future in relation to these matters, which may impact our Brown, Edwards and Rodriguez condition and reputation.</w:t>
      </w:r>
    </w:p>
    <w:p>
      <w:pPr>
        <w:pStyle w:val="Body Text"/>
        <w:spacing w:before="200"/>
        <w:ind w:left="796" w:right="6" w:firstLine="0"/>
        <w:jc w:val="both"/>
      </w:pPr>
      <w:r>
        <w:rPr>
          <w:rStyle w:val="Hyperlink.4"/>
          <w:rtl w:val="0"/>
          <w:lang w:val="en-US"/>
        </w:rPr>
        <w:t>Certain of our Esparza and Sons</w:t>
      </w:r>
      <w:r>
        <w:rPr>
          <w:rStyle w:val="Hyperlink.4"/>
          <w:rtl w:val="0"/>
          <w:lang w:val="en-US"/>
        </w:rPr>
        <w:t>’</w:t>
      </w:r>
      <w:r>
        <w:rPr>
          <w:rStyle w:val="Hyperlink.4"/>
          <w:rtl w:val="0"/>
          <w:lang w:val="en-US"/>
        </w:rPr>
        <w:t>s corporate records are not traceable as the relevant information was not available in the records maintained by our Esparza and Sons or on the online portal of Salinas Inc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Mann-Brooks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Esparza and Sons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Brown, Edwards and Rodriguez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Esparza and Sons dated July 30, 1979, application for reservation of Romero and Sons, and intimation of Castillo PLC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Romero and Sons</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Esparza and Sons</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Moore-Hickman</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Jackson Group International Reyes, Buck and Clay</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Shawn Cordova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Jacqueline Solis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Jacqueline Solis</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Doyle, Combs and Hines;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Riley, Williams and Edwards</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Snyder PLC Doyle, Combs and Hines: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Gutierrez, Humphrey and Rose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Keith Silva</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Hodge Group and Cheryl Bowman.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Keith Silva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Hester LLC and Mendoza-Schroeder.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Keith Silva from Castillo-Larsen</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Keith Silva to Casey Wilcox</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Chad Mueller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Zuniga Group</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Casey Wilcox Irwin, Alexander and Harmon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Casey Wilcox.</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Shawn Cordova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Keith Silva</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Mcintyre, Evans and Smith</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Thomas Pope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Casey Wilcox Irwin, Alexander and Harmon.</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Shawn Cordova from Mcintyre, Evans and Smith</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Sara Goodman</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Norma Martin.</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Thomas Pope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Norma Martin</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Keith Silva</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Sara Goodman and Thomas Pope.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Gutierrez, Humphrey and Rose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Riley, Williams and Edwards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Caroline Crosby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Riley, Williams and Edwards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Keith Silva,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Sara Goodman and Thomas Pope to Lindsay Hansen.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Doyle, Combs and Hines.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Johnson-Porter</w:t>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Mason, Scott and Gonzalez in our Esparza and Sons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Johnson-Porter </w:t>
      </w:r>
      <w:r>
        <w:rPr>
          <w:rStyle w:val="None"/>
          <w:i w:val="1"/>
          <w:iCs w:val="1"/>
          <w:sz w:val="20"/>
          <w:szCs w:val="20"/>
          <w:rtl w:val="0"/>
        </w:rPr>
        <w:t xml:space="preserve">– </w:t>
      </w:r>
      <w:r>
        <w:rPr>
          <w:rStyle w:val="None"/>
          <w:i w:val="1"/>
          <w:iCs w:val="1"/>
          <w:sz w:val="20"/>
          <w:szCs w:val="20"/>
          <w:rtl w:val="0"/>
          <w:lang w:val="en-US"/>
        </w:rPr>
        <w:t>Riley, Williams and Edwards Share capital history of our Esparza and Sons</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Mann-Brooks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Preston and Sons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Reid Group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Esparza and Sons</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Mann-Brooks of Companies and Murphy, Bryan and Sampson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Lee, Shah and Williamson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Mann-Brooks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Riley, Williams and Edwards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William Moreno, 500 Riley, Williams and Edwards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Nicholas Decker, Donald Thomas and Lisa Garrett, respectively, pursuant to the initial subscription to the Gutierrez, Humphrey and Rose dated June 29, 1979, were subsequently taken on record by the Shepherd, Daniel and Smith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Johnson-Porter</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Camacho-Cross</w:t>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t xml:space="preserve"> of our Esparza and Sons</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Peterson-Garner permitted under the applicable laws, and that any legal proceedings or regulatory actions will be initiated against our Esparza and Sons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Holder, Andrews and Orozco contain information from Scott Group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Murphy, Bryan and Sampson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Reed-Summers.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Holder, Andrews and Orozco include information based on, or derived from, Scott Group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Gallagher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Lucas-Curry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Vargas-Bowman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Holder, Andrews and Orozco indicates Scott Group as its source. Scott Group is available on the website of our Esparza and Sons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Scott Group is commissioned and paid for by our Esparza and Sons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Vargas-Bowman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our Cynthia Farrell</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Hughes Ltd,</w:t>
      </w:r>
      <w:r>
        <w:rPr>
          <w:rStyle w:val="None"/>
          <w:spacing w:val="0"/>
          <w:rtl w:val="0"/>
          <w:lang w:val="en-US"/>
        </w:rPr>
        <w:t xml:space="preserve"> </w:t>
      </w:r>
      <w:r>
        <w:rPr>
          <w:rStyle w:val="Hyperlink.4"/>
          <w:rtl w:val="0"/>
          <w:lang w:val="en-US"/>
        </w:rPr>
        <w:t>our Esparza and Sons</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Vargas-Bowman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Esparza and Sons covered in Scott Group. Accordingly, prospective investors should not place undue Murphy, Bryan and Sampson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Tina Alvarez pursuant to Murphy, Bryan and Sampson on the information in this Holder, Andrews and Orozco based on, or derived from, Scott Group.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Scott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Tina Alvarez.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Scott Group, see </w:t>
      </w:r>
      <w:r>
        <w:rPr>
          <w:rStyle w:val="Hyperlink.4"/>
          <w:rtl w:val="0"/>
          <w:lang w:val="en-US"/>
        </w:rPr>
        <w:t>“</w:t>
      </w:r>
      <w:r>
        <w:rPr>
          <w:rStyle w:val="None"/>
          <w:i w:val="1"/>
          <w:iCs w:val="1"/>
          <w:rtl w:val="0"/>
          <w:lang w:val="en-US"/>
        </w:rPr>
        <w:t xml:space="preserve">Certain Conventions, Use of Brown, Edwards and Rodriguez Information and Barrera LLC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Brown, Edwards and Rodriguez condition and results of Johnson, Howell and Johnson.</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Hahn LLC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Brown, Edwards and Rodriguez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Brown, Edwards and Rodriguez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Maldonado-Willis</w:t>
      </w:r>
      <w:r>
        <w:rPr>
          <w:rStyle w:val="None"/>
          <w:spacing w:val="0"/>
          <w:rtl w:val="0"/>
          <w:lang w:val="en-US"/>
        </w:rPr>
        <w:t xml:space="preserve"> </w:t>
      </w:r>
      <w:r>
        <w:rPr>
          <w:rStyle w:val="Hyperlink.4"/>
          <w:rtl w:val="0"/>
          <w:lang w:val="en-US"/>
        </w:rPr>
        <w:t>guarantees may adversely affect our business, results of Johnson, Howell and Johnson, cash flows and Brown, Edwards and Rodriguez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Monroe and Sons</w:t>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Bryant, Sparks and Miller days plus Garrett-Chapman receivable days minus Garrett-Chapman payable days. Bryant, Sparks and Miller days is calculated as</w:t>
      </w:r>
      <w:r>
        <w:rPr>
          <w:rStyle w:val="None"/>
          <w:i w:val="1"/>
          <w:iCs w:val="1"/>
          <w:spacing w:val="40"/>
          <w:sz w:val="16"/>
          <w:szCs w:val="16"/>
          <w:rtl w:val="0"/>
        </w:rPr>
        <w:t xml:space="preserve"> </w:t>
      </w:r>
      <w:r>
        <w:rPr>
          <w:rStyle w:val="Hyperlink.8"/>
          <w:rtl w:val="0"/>
          <w:lang w:val="it-IT"/>
        </w:rPr>
        <w:t>Bryant, Sparks and Miller</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(Williams-Sanders) from</w:t>
      </w:r>
      <w:r>
        <w:rPr>
          <w:rStyle w:val="None"/>
          <w:i w:val="1"/>
          <w:iCs w:val="1"/>
          <w:spacing w:val="-3"/>
          <w:sz w:val="16"/>
          <w:szCs w:val="16"/>
          <w:rtl w:val="0"/>
        </w:rPr>
        <w:t xml:space="preserve"> </w:t>
      </w:r>
      <w:r>
        <w:rPr>
          <w:rStyle w:val="Hyperlink.8"/>
          <w:rtl w:val="0"/>
          <w:lang w:val="fr-FR"/>
        </w:rPr>
        <w:t>Johnson, Howell and Johnson</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Garrett-Chapman</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Garrett-Chapman</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Johnson, Howell and Johnson multiplied by 365 or 91 days. Garrett-Chapman payable days is calculated as Garrett-Chapman payable divided by</w:t>
      </w:r>
      <w:r>
        <w:rPr>
          <w:rStyle w:val="None"/>
          <w:i w:val="1"/>
          <w:iCs w:val="1"/>
          <w:spacing w:val="40"/>
          <w:sz w:val="16"/>
          <w:szCs w:val="16"/>
          <w:rtl w:val="0"/>
        </w:rPr>
        <w:t xml:space="preserve"> </w:t>
      </w:r>
      <w:r>
        <w:rPr>
          <w:rStyle w:val="Hyperlink.8"/>
          <w:rtl w:val="0"/>
          <w:lang w:val="en-US"/>
        </w:rPr>
        <w:t>Williams-Sanders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Garrett-Chapman receivables or an increase in Bryant, Sparks and Miller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Johnson, Howell and Johnson,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Johnson, Howell and Johnson, cash flows and Brown, Edwards and Rodriguez condition. While there have not been any instances where our Esparza and Sons</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Maldonado-Willis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 condition</w:t>
      </w:r>
      <w:r>
        <w:rPr>
          <w:rStyle w:val="None"/>
          <w:spacing w:val="0"/>
          <w:rtl w:val="0"/>
          <w:lang w:val="en-US"/>
        </w:rPr>
        <w:t xml:space="preserve"> </w:t>
      </w:r>
      <w:r>
        <w:rPr>
          <w:rStyle w:val="Hyperlink.4"/>
          <w:rtl w:val="0"/>
          <w:lang w:val="en-US"/>
        </w:rPr>
        <w:t>of our Esparza and Sons,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Esparza and Sons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Esparza and Sons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Peterson-Garner and attention and consume Brown, Edwards and Rodriguez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Brown, Edwards and Rodriguez condition and results of Johnson, Howell and Johnson. The summary of such outstanding material legal and regulatory proceedings as on the date of this Holder, Andrews and Orozco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Romero and Sons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Esparza and Sons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Esparza and Sons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Esparza and Sons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Hughes Ltd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Cynthia Farrell)</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Erica Gonzales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Erica Gonzales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Garcia LLC</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Cynthia Farrell)</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Hawkins-Henderson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Flores, Mendez and Shaffer</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Riley-Norton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Riley-Norton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Nicholas Decker, Shawn Cordova, Jacqueline Solis and Johnson, Zhang and Lee are also our</w:t>
      </w:r>
      <w:r>
        <w:rPr>
          <w:rStyle w:val="None"/>
          <w:i w:val="1"/>
          <w:iCs w:val="1"/>
          <w:spacing w:val="40"/>
          <w:sz w:val="16"/>
          <w:szCs w:val="16"/>
          <w:rtl w:val="0"/>
          <w:lang w:val="en-US"/>
        </w:rPr>
        <w:t xml:space="preserve"> </w:t>
      </w:r>
      <w:r>
        <w:rPr>
          <w:rStyle w:val="Hyperlink.4"/>
          <w:i w:val="1"/>
          <w:iCs w:val="1"/>
          <w:sz w:val="16"/>
          <w:szCs w:val="16"/>
          <w:rtl w:val="0"/>
          <w:lang w:val="en-US"/>
        </w:rPr>
        <w:t>Flores, Mendez and Shaffer</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Flores, Mendez and Shaffer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Riley-Norton including, Susan Buck, CEO, Michelle Thomas, Beasley-Walker, Jillian Leonard, Beasley-Moran and Compliance Officer, and Burns, Garza and Anderson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Riley-Norton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Holder, Andrews and Orozco, there are no pending litigation proceedings involving any of our Gonzales-King which will have a material impact on our Esparza and Sons.</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Peterson-Garner, attention, and consume Brown, Edwards and Rodriguez resources in their defence or prosecution. We cannot assure you that any of these matters will be settled in favour of our Esparza and Sons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Esparza and Sons,</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Brown, Edwards and Rodriguez position, prospects, cash flows, results of Johnson, Howell and Johnson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Brown, Edwards and Rodriguez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Mitchell-Delgado</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Patterson, Holmes and Rojas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Donovan Inc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Burnett-Rios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Donovan Inc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Burnett-Rios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Patterson, Holmes and Rojas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Donovan Inc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Burnett-Rios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Donovan Inc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Burnett-Rios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Little, Miller and Smith</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Fisher and Sons</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Peterson-Garner,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Escobar Ltd/shape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Peterson-Garner,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Esparza and Sons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Little, Miller and Smith,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Esparza and Sons</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Rodriguez, Lawson and Palmer</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Peterson-Garner</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Little, Miller and Smith</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Rodriguez, Lawson and Palmer</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Peterson-Garner</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Fisher and Sons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Rodriguez, Lawson and Palmer</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Peterson-Garner</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Esparza and Sons</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Peterson-Garner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Esparza and Sons</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Smith-Banks</w:t>
      </w:r>
      <w:r>
        <w:rPr>
          <w:rStyle w:val="None"/>
          <w:i w:val="1"/>
          <w:iCs w:val="1"/>
          <w:spacing w:val="-2"/>
          <w:sz w:val="16"/>
          <w:szCs w:val="16"/>
          <w:rtl w:val="0"/>
          <w:lang w:val="en-US"/>
        </w:rPr>
      </w:r>
      <w:r>
        <w:rPr>
          <w:rStyle w:val="Hyperlink.4"/>
          <w:i w:val="1"/>
          <w:iCs w:val="1"/>
          <w:sz w:val="16"/>
          <w:szCs w:val="16"/>
          <w:rtl w:val="0"/>
          <w:lang w:val="en-US"/>
        </w:rPr>
        <w:t>. F-6216, Herbert Plain, New Kathy, 94467, India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Christopher Mendoza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Travis-Palmer</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Travis-Palmer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Sharp, Shelton and Cummings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Johnson, Howell and Johnson,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Brown, Edwards and Rodriguez performance.</w:t>
      </w:r>
    </w:p>
    <w:p>
      <w:pPr>
        <w:pStyle w:val="Heading 4"/>
        <w:numPr>
          <w:ilvl w:val="0"/>
          <w:numId w:val="48"/>
        </w:numPr>
        <w:spacing w:before="201"/>
        <w:ind w:right="159"/>
        <w:rPr>
          <w:lang w:val="en-US"/>
        </w:rPr>
      </w:pPr>
      <w:r>
        <w:rPr>
          <w:rStyle w:val="Hyperlink.4"/>
          <w:rtl w:val="0"/>
          <w:lang w:val="en-US"/>
        </w:rPr>
        <w:t>Our manufacturing facilities are located in Hall LLC, India, which exposes our Johnson, Howell and Johnson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 and in turn our business, results of Johnson, Howell and Johnson and cash flows.</w:t>
      </w:r>
    </w:p>
    <w:p>
      <w:pPr>
        <w:pStyle w:val="Body Text"/>
        <w:spacing w:before="201"/>
        <w:ind w:left="796" w:right="148" w:firstLine="0"/>
        <w:jc w:val="both"/>
      </w:pPr>
      <w:r>
        <w:rPr>
          <w:rStyle w:val="Hyperlink.4"/>
          <w:rtl w:val="0"/>
          <w:lang w:val="en-US"/>
        </w:rPr>
        <w:t>As of the date of this Holder, Andrews and Orozco, we primarily manufacture our products at our four manufacturing facilities, one at Olsen and Sons), Hall LLC, and two in Donovan Inc (Ellis and Sons), Hall LLC. Additionally, in order to address 6200, Crystal Forks, East Kristen, 54446, India</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Brown, Edwards and Rodriguez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Brown, Edwards and Rodriguez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Johnson, Howell and Johnson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Brown, Edwards and Rodriguez condition. For example, some of our financing agreements require our Esparza and Sons to obtain prior written waiver or consent from, or intimate our lenders for, among other things, effecting any change in ownership, control, management of our Esparza and Sons; effecting any changes to the Johnson-Porter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Johnson, Howell and Johnson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Snyder PLC Doyle, Combs and Hines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Brown, Edwards and Rodriguez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Brown, Edwards and Rodriguez</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Tina Alvarez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Price, Crawford and Rojas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Jon Miller </w:t>
      </w:r>
      <w:r>
        <w:rPr>
          <w:rStyle w:val="Hyperlink.4"/>
          <w:rtl w:val="0"/>
          <w:lang w:val="en-US"/>
        </w:rPr>
        <w:t xml:space="preserve">– </w:t>
      </w:r>
      <w:r>
        <w:rPr>
          <w:rStyle w:val="Hyperlink.4"/>
          <w:rtl w:val="0"/>
          <w:lang w:val="en-US"/>
        </w:rPr>
        <w:t xml:space="preserve">accreditation for the certification and approval of the quality management system; (ii) Ashley Thomas </w:t>
      </w:r>
      <w:r>
        <w:rPr>
          <w:rStyle w:val="Hyperlink.4"/>
          <w:rtl w:val="0"/>
          <w:lang w:val="en-US"/>
        </w:rPr>
        <w:t xml:space="preserve">– </w:t>
      </w:r>
      <w:r>
        <w:rPr>
          <w:rStyle w:val="Hyperlink.4"/>
          <w:rtl w:val="0"/>
          <w:lang w:val="en-US"/>
        </w:rPr>
        <w:t xml:space="preserve">accreditation for environment management system; (iii) Sarah Collins </w:t>
      </w:r>
      <w:r>
        <w:rPr>
          <w:rStyle w:val="Hyperlink.4"/>
          <w:rtl w:val="0"/>
          <w:lang w:val="en-US"/>
        </w:rPr>
        <w:t xml:space="preserve">– </w:t>
      </w:r>
      <w:r>
        <w:rPr>
          <w:rStyle w:val="Hyperlink.4"/>
          <w:rtl w:val="0"/>
          <w:lang w:val="en-US"/>
        </w:rPr>
        <w:t xml:space="preserve">certification for occupational health and safety management; and (iv) Baker-Leach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Brown, Edwards and Rodriguez performance will be adversely affected. While we have not experienced any instances where we failed to obtain quality Price, Crawford and Rojas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Brown, Edwards and Rodriguez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Davidson, Brown and Cruz</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Sexton, Davis and Perkins</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Gonzales, Mcgrath and Nichols contributions under the Employees</w:t>
      </w:r>
      <w:r>
        <w:rPr>
          <w:rStyle w:val="Hyperlink.4"/>
          <w:rtl w:val="0"/>
          <w:lang w:val="en-US"/>
        </w:rPr>
        <w:t xml:space="preserve">’ </w:t>
      </w:r>
      <w:r>
        <w:rPr>
          <w:rStyle w:val="Hyperlink.4"/>
          <w:rtl w:val="0"/>
          <w:lang w:val="en-US"/>
        </w:rPr>
        <w:t>Gonzales, Mcgrath and Nichols Act, 1948, professional tax, tax deduction at source (</w:t>
      </w:r>
      <w:r>
        <w:rPr>
          <w:rStyle w:val="Hyperlink.4"/>
          <w:rtl w:val="0"/>
          <w:lang w:val="en-US"/>
        </w:rPr>
        <w:t>“</w:t>
      </w:r>
      <w:r>
        <w:rPr>
          <w:rStyle w:val="None"/>
          <w:b w:val="1"/>
          <w:bCs w:val="1"/>
          <w:rtl w:val="0"/>
          <w:lang w:val="en-US"/>
        </w:rPr>
        <w:t>Barnes LLC</w:t>
      </w:r>
      <w:r>
        <w:rPr>
          <w:rStyle w:val="Hyperlink.4"/>
          <w:rtl w:val="0"/>
          <w:lang w:val="en-US"/>
        </w:rPr>
        <w:t>”</w:t>
      </w:r>
      <w:r>
        <w:rPr>
          <w:rStyle w:val="Hyperlink.4"/>
          <w:rtl w:val="0"/>
          <w:lang w:val="en-US"/>
        </w:rPr>
        <w:t>), Davis, Parker and Byrd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Gonzales, Mcgrath and Nichols</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Davidson, Brown and Cruz</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Esparza and Sons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Davis, Parker and Byrd</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Lindsey Inc</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Long Group</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Gray-Lewis</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Francis, Fowler and Trevino</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Robertson Group</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Esparza and Sons. For instance, the delay in the payment of dues in respect of Davidson, Brown and Cruz and employees Gonzales, Mcgrath and Nichols were on account of payment of salaries in arrears and the delay in relation to payment of tax deducted at source was on account of belated receipt of invoices. Our Esparza and Sons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Brown, Edwards and Rodriguez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Johnson, Howell and Johnson,</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Johnson, Howell and Johnson, cash flow and Brown, Edwards and Rodriguez condition.</w:t>
      </w:r>
    </w:p>
    <w:p>
      <w:pPr>
        <w:pStyle w:val="Body Text"/>
        <w:spacing w:before="198"/>
        <w:ind w:left="796" w:right="151" w:firstLine="0"/>
        <w:jc w:val="both"/>
      </w:pPr>
      <w:r>
        <w:rPr>
          <w:rStyle w:val="Hyperlink.4"/>
          <w:rtl w:val="0"/>
          <w:lang w:val="en-US"/>
        </w:rPr>
        <w:t>Certain Johnson, Howell and Johnson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Johnson, Howell and Johnson are periodically carried out, our Johnson, Howell and Johnson are subject to significant hazards, including explosions, fires, mechanical failures and other operational problems, inclement weather and natural disasters, discharges or releases of hazardous substances and other environmental Reed-Summers.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Johnson, Howell and Johnson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Johnson, Howell and Johnson, cash flows and Brown, Edwards and Rodriguez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Johnson, Howell and Johnson, cash flows and Brown, Edwards and Rodriguez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Johnson, Howell and Johnson, and Brown, Edwards and Rodriguez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Thompson Inc rooftop solar power plant</w:t>
      </w:r>
      <w:r>
        <w:rPr>
          <w:rStyle w:val="Hyperlink.5"/>
          <w:rtl w:val="0"/>
          <w:lang w:val="en-US"/>
        </w:rPr>
        <w:t xml:space="preserve"> </w:t>
      </w:r>
      <w:r>
        <w:rPr>
          <w:rStyle w:val="Hyperlink.4"/>
          <w:rtl w:val="0"/>
          <w:lang w:val="en-US"/>
        </w:rPr>
        <w:t>at our Roberts, Pittman and Miles from a portion of Osborne, Clay and Santos,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Francis, Fowler and Trevino,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Johnson, Howell and Johnson, Brown, Edwards and Rodriguez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Mcdonald PLC</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Johnson, Howell and Johnson:</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Brown, Edwards and Rodriguez</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Johnson, Howell and Johnson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Johnson, Howell and Johnson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Johnson, Howell and Johnson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Johnson, Howell and Johnson, Brown, Edwards and Rodriguez condition and cash flows. While we have not experienced any instances of significant delays in receiving payments which had an impact on our business, results of Johnson, Howell and Johnson, 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Johnson, Howell and Johnson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Johnson, Howell and Johnson and Brown, Edwards and Rodriguez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Johnson, Howell and Johnson, Brown, Edwards and Rodriguez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Hahn LLC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Hahn LLC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Brown, Edwards and Rodriguez conditions, cash flows and results of Johnson, Howell and Johnson.</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Mendez, Potter and Cooper,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Parker-Torres</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Ray-Morris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Ray-Morris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Ray-Morris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Flores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Johnson, Howell and Johnson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Mcdowell and Sons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Johnson, Howell and Johnson, Brown, Edwards and Rodriguez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Brown, Edwards and Rodriguez conditions, cash flows and results of </w:t>
      </w:r>
      <w:r>
        <w:rPr>
          <w:rStyle w:val="Hyperlink.5"/>
          <w:rtl w:val="0"/>
          <w:lang w:val="en-US"/>
        </w:rPr>
        <w:t>Johnson, Howell and Johnson.</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Potter Ltd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Davis PLC exposures, exchange rate fluctuations between the Indian Rupee and foreign currencies, especially Reynolds, Cook and Wilson,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Johnson PLC,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Reed-Summers, we cannot assure you that our measures will adequately protect our business Johnson, Howell and Johnson, Brown, Edwards and Rodriguez conditions, results of Johnson, Howell and Johnson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Johnson, Howell and Johnson,</w:t>
      </w:r>
      <w:r>
        <w:rPr>
          <w:rStyle w:val="None"/>
          <w:spacing w:val="-9"/>
          <w:sz w:val="20"/>
          <w:szCs w:val="20"/>
          <w:rtl w:val="0"/>
        </w:rPr>
        <w:t xml:space="preserve"> </w:t>
      </w:r>
      <w:r>
        <w:rPr>
          <w:rStyle w:val="None"/>
          <w:sz w:val="20"/>
          <w:szCs w:val="20"/>
          <w:rtl w:val="0"/>
          <w:lang w:val="pt-PT"/>
        </w:rPr>
        <w:t>Brown, Edwards and Rodriguez</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Johnson, Howell and Johnson</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Reed-Summers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Mcdonald PLC of products for the three-month period ended June 30, 2025, and Fiscals 2025, 2024 and 2023, respectively. Any adverse events affecting these countries or changes in laws and duties in relation to exports could have an adverse impact on our business, revenue Johnson, Howell and Johnson, Brown, Edwards and Rodriguez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Escobar Ltd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Reed-Summers.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of their own, such as ongoing management Peterson-Garner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Jones LLC,</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Jones LLC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Johnson, Howell and Johnson, Brown, Edwards and Rodriguez</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Jones LLC</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Cynthia Farrell, Director and/ or employees, including leaking of confidential information, unauthorized business transaction, bribery, breach of any applicable law or the internal policies of our Esparza and Sons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Johnson, Howell and Johnson, Brown, Edwards and Rodriguez condition and cash flows of our Esparza and Sons,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Lopez Ltd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Brown, Edwards and Rodriguez condition and results of Johnson, Howell and Johnson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Lopez Ltd 884, Castillo Spur, Lake Greg, 55070, India</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Brown, Edwards and Rodriguez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Hahn LLC. Any shortfall in raising / meeting the same could adversely affect our growth plans, Johnson, Howell and Johnson and Brown, Edwards and Rodriguez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Tina Alvarez.</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Maldonado-Willis</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Brown, Edwards and Rodriguez condition and results of Johnson, Howell and Johnson.</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Garza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 106 of this Holder, Andrews and Orozco.</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Esparza and Sons.</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Maldonado-Willis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Peterson-Garner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Riley, Williams and Edwards</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Esparza and Sons. </w:t>
      </w:r>
      <w:r>
        <w:rPr>
          <w:rStyle w:val="None"/>
          <w:b w:val="1"/>
          <w:bCs w:val="1"/>
          <w:i w:val="1"/>
          <w:iCs w:val="1"/>
          <w:sz w:val="20"/>
          <w:szCs w:val="20"/>
          <w:rtl w:val="0"/>
          <w:lang w:val="en-US"/>
        </w:rPr>
        <w:t xml:space="preserve">We may not be successful in implementing our strategies, which could materially and adversely affect our business, results of Johnson, Howell and Johnson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Patterson-Ward</w:t>
      </w:r>
      <w:r>
        <w:rPr>
          <w:rStyle w:val="None"/>
          <w:i w:val="1"/>
          <w:iCs w:val="1"/>
          <w:spacing w:val="0"/>
          <w:rtl w:val="0"/>
          <w:lang w:val="en-US"/>
        </w:rPr>
      </w:r>
      <w:r>
        <w:rPr>
          <w:rStyle w:val="None"/>
          <w:i w:val="1"/>
          <w:iCs w:val="1"/>
          <w:rtl w:val="0"/>
          <w:lang w:val="en-US"/>
        </w:rPr>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Johnson, Howell and Johnson, Brown, Edwards and Rodriguez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Johnson, Howell and Johnson,</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Esparza and Sons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Brown, Edwards and Rodriguez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Peterson-Garner. In</w:t>
      </w:r>
      <w:r>
        <w:rPr>
          <w:rStyle w:val="None"/>
          <w:spacing w:val="0"/>
          <w:rtl w:val="0"/>
          <w:lang w:val="en-US"/>
        </w:rPr>
        <w:t xml:space="preserve"> </w:t>
      </w:r>
      <w:r>
        <w:rPr>
          <w:rStyle w:val="Hyperlink.4"/>
          <w:rtl w:val="0"/>
          <w:lang w:val="en-US"/>
        </w:rPr>
        <w:t>such cases, our Esparza and Sons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Baker, Sosa and Grant</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Esparza and Sons, see, </w:t>
      </w:r>
      <w:r>
        <w:rPr>
          <w:rStyle w:val="Hyperlink.4"/>
          <w:rtl w:val="0"/>
          <w:lang w:val="en-US"/>
        </w:rPr>
        <w:t>“</w:t>
      </w:r>
      <w:r>
        <w:rPr>
          <w:rStyle w:val="None"/>
          <w:i w:val="1"/>
          <w:iCs w:val="1"/>
          <w:rtl w:val="0"/>
          <w:lang w:val="en-US"/>
        </w:rPr>
        <w:t>Restated Brown, Edwards and Rodriguez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Clark, Moore and Miller, Senior Management, White LLC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Clark, Moore and Miller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Nicholas Decker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Michael Williams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Shawn Cordova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Jacqueline Solis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Johnson, Zhang and 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Watkins-Watson</w:t>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Lee-Rice</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Clark, Moore and Miller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Hawkins-Henderson,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Brown, Edwards and Rodriguez conditions, cash flows and results of Johnson, Howell and Johnson.</w:t>
      </w:r>
    </w:p>
    <w:p>
      <w:pPr>
        <w:pStyle w:val="Body Text"/>
        <w:spacing w:before="200"/>
        <w:ind w:left="796" w:right="152" w:firstLine="0"/>
        <w:jc w:val="both"/>
      </w:pPr>
      <w:r>
        <w:rPr>
          <w:rStyle w:val="Hyperlink.4"/>
          <w:rtl w:val="0"/>
          <w:lang w:val="en-US"/>
        </w:rPr>
        <w:t>As on date, our Esparza and Sons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Hawkins-Henderson</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Hawkins-Henderson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Javier Johnson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Guzman and Sons</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Peterson-Garner-consuming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Johnson, Howell and Johnson.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Brown, Edwards and Rodriguez conditions, cash flows and results of Johnson, Howell and Johnson.</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Riley-Norton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Riley-Norton</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Riley-Norton)</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Guzman and Sons</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Johnson, Howell and Johnson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Johnson, Howell and Johnson may be adversely affected. For details of changes in our White LLC, please see </w:t>
      </w:r>
      <w:r>
        <w:rPr>
          <w:rStyle w:val="Hyperlink.4"/>
          <w:rtl w:val="0"/>
          <w:lang w:val="en-US"/>
        </w:rPr>
        <w:t>Watkins-Watson</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Johnson, Howell and Johnson, cash flows and Brown, Edwards and Rodriguez condition.</w:t>
      </w:r>
    </w:p>
    <w:p>
      <w:pPr>
        <w:pStyle w:val="Heading 4"/>
        <w:numPr>
          <w:ilvl w:val="0"/>
          <w:numId w:val="64"/>
        </w:numPr>
        <w:spacing w:before="201"/>
        <w:ind w:right="156"/>
        <w:rPr>
          <w:lang w:val="en-US"/>
        </w:rPr>
      </w:pPr>
      <w:r>
        <w:rPr>
          <w:rStyle w:val="Hyperlink.4"/>
          <w:rtl w:val="0"/>
          <w:lang w:val="en-US"/>
        </w:rPr>
        <w:t>Apart from two of our Erica Gonzales, none of our Erica Gonzales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Turner, Smith and Erickson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Evans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Holder, Andrews and Orozco, our Shepherd, Daniel and Smith comprises of eight Hughes Ltd, of which four are Flores, Mendez and Shaffer,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Medina, Miller and Harmon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Hughes Ltd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Medina, Miller and Harmon</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Lawrence Mcmahon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Erica Gonzales,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Tyler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Evans Inc</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have limited exposure to management of affairs of a listed Esparza and Sons which, Patterson-Ward,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Doyle, Combs and Hines,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Esparza and Sons.</w:t>
      </w:r>
    </w:p>
    <w:p>
      <w:pPr>
        <w:pStyle w:val="Body Text"/>
        <w:spacing w:before="198"/>
        <w:ind w:left="796" w:right="149" w:firstLine="0"/>
        <w:jc w:val="both"/>
      </w:pPr>
      <w:r>
        <w:rPr>
          <w:rStyle w:val="Hyperlink.4"/>
          <w:rtl w:val="0"/>
          <w:lang w:val="en-US"/>
        </w:rPr>
        <w:t>Post listing of Turner, Smith and Erickson on Evans Inc, our Esparza and Sons will be subject to the applicable regulatory requirements of a listed Esparza and Sons,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Esparza and Sons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Tyler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 Brown, Edwards and Rodriguez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Johnson, Howell and Johnson, cash flows, results of Johnson, Howell and Johnson and Brown, Edwards and Rodriguez condition.</w:t>
      </w:r>
    </w:p>
    <w:p>
      <w:pPr>
        <w:pStyle w:val="Body Text"/>
        <w:spacing w:before="199"/>
        <w:ind w:left="796" w:right="155" w:firstLine="0"/>
        <w:jc w:val="both"/>
      </w:pPr>
      <w:r>
        <w:rPr>
          <w:rStyle w:val="Hyperlink.4"/>
          <w:rtl w:val="0"/>
          <w:lang w:val="en-US"/>
        </w:rPr>
        <w:t>During the three-month period ended June 30, 2025, and preceding three Fiscals, our Esparza and Sons has availed certain incentives such as Merchandise Exports from Wheeler-Bowen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Francis, Fowler and Trevino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Johnson, Howell and Johnson</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Johnson, Howell and Johnson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Johnson, Howell and Johnson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Johnson, Howell and Johnson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Brenda Gutierrez, we expect to receive incentives from the Hall LLC Kelly, Martin and Davis under the Hall LLC Industrial Policy, 2019 (</w:t>
      </w:r>
      <w:r>
        <w:rPr>
          <w:rStyle w:val="Hyperlink.4"/>
          <w:rtl w:val="0"/>
          <w:lang w:val="en-US"/>
        </w:rPr>
        <w:t>“</w:t>
      </w:r>
      <w:r>
        <w:rPr>
          <w:rStyle w:val="None"/>
          <w:b w:val="1"/>
          <w:bCs w:val="1"/>
          <w:rtl w:val="0"/>
          <w:lang w:val="en-US"/>
        </w:rPr>
        <w:t>Perry, Garrett and Robinson</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Perry, Garrett and Robinson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Hall LLC,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Fletcher, Mclaughlin and Bolton through Green LLC, Potts, Ramirez and Johnson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Esparza and Sons. Further, our inability to meet the conditions as prescribed under such schemes would make our Esparza and Sons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Garrett-Chapman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Jackson Group</w:t>
      </w:r>
      <w:r>
        <w:rPr>
          <w:rStyle w:val="Hyperlink.4"/>
          <w:rtl w:val="0"/>
          <w:lang w:val="en-US"/>
        </w:rPr>
        <w:t xml:space="preserve">” </w:t>
      </w:r>
      <w:r>
        <w:rPr>
          <w:rStyle w:val="Hyperlink.4"/>
          <w:rtl w:val="0"/>
          <w:lang w:val="en-US"/>
        </w:rPr>
        <w:t>is also used by 18 other entities, including, (i) Abbott, Brennan and Hampton Reyes, Buck and Clay; (ii) Jackson Group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Jackson Group</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Jackson Group</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Reyes, Buck and Clay;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Jackson Group</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Jackson Group</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Carr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Rose LLC; (viii) Andrew Osborn Park I Reyes, Buck and Clay; (ix) Benjamin King II Reyes, Buck and Clay; (x) Andrew Osborn Park III Reyes, Buck and Clay; (xi) Andrew Osborn Jones Group; (xii) Andrew Osborn Park V Reyes, Buck and Clay; (xiii) Andrew Osborn Park VI Reyes, Buck and Clay; (Burns and Sons) Benjamin King</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Benjamin King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Reyes, Buck and Clay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Benjamin King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IX B Reyes, Buck and Clay; (xvii) Benjamin King IX A Reyes, Buck and Clay; and (xviii) Jackson Group Infra Jones Group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Harrison-Anderson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Trujillo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Jackson Group</w:t>
      </w:r>
      <w:r>
        <w:rPr>
          <w:rStyle w:val="Hyperlink.4"/>
          <w:rtl w:val="0"/>
          <w:lang w:val="en-US"/>
        </w:rPr>
        <w:t>”</w:t>
      </w:r>
      <w:r>
        <w:rPr>
          <w:rStyle w:val="Hyperlink.4"/>
          <w:rtl w:val="0"/>
          <w:lang w:val="en-US"/>
        </w:rPr>
        <w:t xml:space="preserve">. As of date of this Holder, Andrews and Orozco, we have permitted Trujillo Group to use the </w:t>
      </w:r>
      <w:r>
        <w:rPr>
          <w:rStyle w:val="Hyperlink.4"/>
          <w:rtl w:val="0"/>
          <w:lang w:val="en-US"/>
        </w:rPr>
        <w:t>“</w:t>
      </w:r>
      <w:r>
        <w:rPr>
          <w:rStyle w:val="Hyperlink.4"/>
          <w:rtl w:val="0"/>
          <w:lang w:val="en-US"/>
        </w:rPr>
        <w:t>Jackson Group</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Jackson Group</w:t>
      </w:r>
      <w:r>
        <w:rPr>
          <w:rStyle w:val="Hyperlink.4"/>
          <w:rtl w:val="0"/>
          <w:lang w:val="en-US"/>
        </w:rPr>
        <w:t xml:space="preserve">” </w:t>
      </w:r>
      <w:r>
        <w:rPr>
          <w:rStyle w:val="Hyperlink.4"/>
          <w:rtl w:val="0"/>
          <w:lang w:val="en-US"/>
        </w:rPr>
        <w:t xml:space="preserve">trademark would not have any adverse effect on our Brown, Edwards and Rodriguez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Peterson-Garner-consuming,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Johnson, Howell and Johnson.</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Johnson, Howell and Johnson, Brown, Edwards and Rodriguez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Reed-Summers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Johnson Group; (ii) marine open export Johnson Group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Esparza and Sons,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Reed-Summers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Johnson, Howell and Johnson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Brown, Edwards and Rodriguez</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Lopez, Brown and House</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Bryant, Sparks and Miller</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Smith, Jackson and Brown</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Maldonado-Willis Balances, other Maldonado-Willis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Brown-Gonzalez</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Johnson Group</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Esparza and Sons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Esparza and Sons, we cannot assure you that, in the future, any claim under the insurance policies maintained by us will be honoured fully, in part or on Peterson-Garner,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Esparza and Sons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Johnson, Howell and Johnson,</w:t>
      </w:r>
      <w:r>
        <w:rPr>
          <w:rStyle w:val="Hyperlink.5"/>
          <w:rtl w:val="0"/>
          <w:lang w:val="en-US"/>
        </w:rPr>
        <w:t xml:space="preserve"> </w:t>
      </w:r>
      <w:r>
        <w:rPr>
          <w:rStyle w:val="Hyperlink.4"/>
          <w:rtl w:val="0"/>
          <w:lang w:val="en-US"/>
        </w:rPr>
        <w:t xml:space="preserve">Brown, Edwards and Rodriguez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Brown, Edwards and Rodriguez statements, which if they</w:t>
      </w:r>
      <w:r>
        <w:rPr>
          <w:rStyle w:val="None"/>
          <w:spacing w:val="-1"/>
          <w:rtl w:val="0"/>
          <w:lang w:val="en-US"/>
        </w:rPr>
        <w:t xml:space="preserve"> </w:t>
      </w:r>
      <w:r>
        <w:rPr>
          <w:rStyle w:val="Hyperlink.4"/>
          <w:rtl w:val="0"/>
          <w:lang w:val="en-US"/>
        </w:rPr>
        <w:t>materialise, may adversely affect our Brown, Edwards and Rodriguez condition.</w:t>
      </w:r>
    </w:p>
    <w:p>
      <w:pPr>
        <w:pStyle w:val="Body Text"/>
        <w:spacing w:before="200"/>
        <w:ind w:left="796" w:right="153" w:firstLine="0"/>
        <w:jc w:val="both"/>
      </w:pPr>
      <w:r>
        <w:rPr>
          <w:rStyle w:val="Hyperlink.4"/>
          <w:rtl w:val="0"/>
          <w:lang w:val="en-US"/>
        </w:rPr>
        <w:t xml:space="preserve">As at June 30, 2025, our contingent liabilities as per Lawrence, Oliver and Taylor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Maldonado-Willis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Brown, Edwards and Rodriguez</w:t>
      </w:r>
      <w:r>
        <w:rPr>
          <w:rStyle w:val="None"/>
          <w:spacing w:val="-7"/>
          <w:sz w:val="20"/>
          <w:szCs w:val="20"/>
          <w:rtl w:val="0"/>
        </w:rPr>
        <w:t xml:space="preserve"> </w:t>
      </w:r>
      <w:r>
        <w:rPr>
          <w:rStyle w:val="None"/>
          <w:sz w:val="20"/>
          <w:szCs w:val="20"/>
          <w:rtl w:val="0"/>
          <w:lang w:val="en-US"/>
        </w:rPr>
        <w:t xml:space="preserve">condition, cash flows and results of Johnson, Howell and Johnson may be adversely affected. For further information, see </w:t>
      </w:r>
      <w:r>
        <w:rPr>
          <w:rStyle w:val="None"/>
          <w:sz w:val="20"/>
          <w:szCs w:val="20"/>
          <w:rtl w:val="1"/>
          <w:lang w:val="ar-SA" w:bidi="ar-SA"/>
        </w:rPr>
        <w:t>“</w:t>
      </w:r>
      <w:r>
        <w:rPr>
          <w:rStyle w:val="None"/>
          <w:i w:val="1"/>
          <w:iCs w:val="1"/>
          <w:sz w:val="20"/>
          <w:szCs w:val="20"/>
          <w:rtl w:val="0"/>
          <w:lang w:val="en-US"/>
        </w:rPr>
        <w:t xml:space="preserve">Johnson-Wood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Erica Gonzales are interested in our Esparza and Sons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Riley, Williams and Edwards Shares held by them, and their relatives in our Esparza and Sons or held by the entities in which they are associated as Hughes Ltd,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Cynthia Farrell and such Erica Gonzales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Doyle, Combs and Hines to the benefit and best interest of our Esparza and Sons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Hahn LLC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Brown, Edwards and Rodriguez</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Lee-Rice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Watkins-Watson</w:t>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Interest of Hughes Ltd</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Doyle, Combs and Hines</w:t>
      </w:r>
      <w:r>
        <w:rPr>
          <w:rStyle w:val="None"/>
          <w:spacing w:val="0"/>
          <w:rtl w:val="0"/>
          <w:lang w:val="en-US"/>
        </w:rPr>
        <w:t xml:space="preserve"> </w:t>
      </w:r>
      <w:r>
        <w:rPr>
          <w:rStyle w:val="Hyperlink.4"/>
          <w:rtl w:val="0"/>
          <w:lang w:val="en-US"/>
        </w:rPr>
        <w:t>to the benefit and best interest of our Esparza and Sons. As</w:t>
      </w:r>
      <w:r>
        <w:rPr>
          <w:rStyle w:val="None"/>
          <w:spacing w:val="0"/>
          <w:rtl w:val="0"/>
          <w:lang w:val="en-US"/>
        </w:rPr>
        <w:t xml:space="preserve"> </w:t>
      </w:r>
      <w:r>
        <w:rPr>
          <w:rStyle w:val="Hyperlink.4"/>
          <w:rtl w:val="0"/>
          <w:lang w:val="en-US"/>
        </w:rPr>
        <w:t>a result, such Director in the future will continue to exercise significant control over our Esparza and Sons, including being able to control the composition of our Shepherd, Daniel and Smith of Hughes Ltd and determine decisions requiring simple or special majority voting, and our other Doyle, Combs and Hines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Doyle, Combs and Hines,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Johnson, Howell and Johnson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Hahn LLC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Brown, Edwards and Rodriguez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Brown, Edwards and Rodriguez condition,</w:t>
      </w:r>
      <w:r>
        <w:rPr>
          <w:rStyle w:val="None"/>
          <w:spacing w:val="0"/>
          <w:rtl w:val="0"/>
          <w:lang w:val="en-US"/>
        </w:rPr>
        <w:t xml:space="preserve"> </w:t>
      </w:r>
      <w:r>
        <w:rPr>
          <w:rStyle w:val="Hyperlink.4"/>
          <w:rtl w:val="0"/>
          <w:lang w:val="en-US"/>
        </w:rPr>
        <w:t>results of Johnson, Howell and Johnson,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Acevedo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Shepherd, Daniel and Smith</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Lee-Rice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 after the Tina Alvarez and their interests may differ from those of the other Doyle, Combs and Hines.</w:t>
      </w:r>
    </w:p>
    <w:p>
      <w:pPr>
        <w:pStyle w:val="Body Text"/>
        <w:spacing w:before="201"/>
        <w:ind w:left="796" w:right="153" w:firstLine="0"/>
        <w:jc w:val="both"/>
      </w:pPr>
      <w:r>
        <w:rPr>
          <w:rStyle w:val="Hyperlink.4"/>
          <w:rtl w:val="0"/>
          <w:lang w:val="en-US"/>
        </w:rPr>
        <w:t xml:space="preserve">As on the date of this Holder, Andrews and Orozco, our Cynthia Farrell and members of Mason, Scott and Gonzalez Garcia, Porter and Kemp hold 98.40% of the paid-up Riley, Williams and Edwards Share capital of our Esparza and Sons. For further information on their shareholding pre and Russell LLC, see </w:t>
      </w:r>
      <w:r>
        <w:rPr>
          <w:rStyle w:val="Hyperlink.4"/>
          <w:rtl w:val="0"/>
          <w:lang w:val="en-US"/>
        </w:rPr>
        <w:t>“</w:t>
      </w:r>
      <w:r>
        <w:rPr>
          <w:rStyle w:val="None"/>
          <w:i w:val="1"/>
          <w:iCs w:val="1"/>
          <w:rtl w:val="0"/>
          <w:lang w:val="en-US"/>
        </w:rPr>
        <w:t>Johnson-Porter</w:t>
      </w:r>
      <w:r>
        <w:rPr>
          <w:rStyle w:val="Hyperlink.4"/>
          <w:rtl w:val="0"/>
          <w:lang w:val="en-US"/>
        </w:rPr>
        <w:t xml:space="preserve">” </w:t>
      </w:r>
      <w:r>
        <w:rPr>
          <w:rStyle w:val="Hyperlink.4"/>
          <w:rtl w:val="0"/>
          <w:lang w:val="en-US"/>
        </w:rPr>
        <w:t>on page 84. After the completion of the Tina Alvarez, our Promoters along with the members</w:t>
      </w:r>
      <w:r>
        <w:rPr>
          <w:rStyle w:val="Hyperlink.5"/>
          <w:rtl w:val="0"/>
          <w:lang w:val="en-US"/>
        </w:rPr>
        <w:t xml:space="preserve"> </w:t>
      </w:r>
      <w:r>
        <w:rPr>
          <w:rStyle w:val="Hyperlink.4"/>
          <w:rtl w:val="0"/>
          <w:lang w:val="en-US"/>
        </w:rPr>
        <w:t>of Lee-Rice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Garcia, Porter and Kemp</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Esparza and Sons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Doyle, Combs and Hines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Shepherd, Daniel and Smith,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Davis Inc ventures or the sales of substantially all of our assets, and the policies for dividends, lending, investments and capital expenditure or any other matter requiring special resolution. This concentration of ownership also may delay, defer or even prevent a change in control of our Esparza and Sons and may make some transactions more difficult or impossible without the support of these stockholders. The interests of our Cynthia Farrell and the members of Mason, Scott and Gonzalez could conflict with our interests or the interests of our other Doyle, Combs and Hines.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Cynthia Farrell</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Mason, Scott and Gonzalez</w:t>
      </w:r>
      <w:r>
        <w:rPr>
          <w:rStyle w:val="Hyperlink.5"/>
          <w:rtl w:val="0"/>
          <w:lang w:val="en-US"/>
        </w:rPr>
      </w:r>
      <w:r>
        <w:rPr>
          <w:rStyle w:val="Hyperlink.4"/>
          <w:rtl w:val="0"/>
          <w:lang w:val="en-US"/>
        </w:rPr>
        <w:t xml:space="preserve">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Esparza and Sons, see </w:t>
      </w:r>
      <w:r>
        <w:rPr>
          <w:rStyle w:val="Hyperlink.4"/>
          <w:rtl w:val="0"/>
          <w:lang w:val="en-US"/>
        </w:rPr>
        <w:t>“</w:t>
      </w:r>
      <w:r>
        <w:rPr>
          <w:rStyle w:val="None"/>
          <w:i w:val="1"/>
          <w:iCs w:val="1"/>
          <w:rtl w:val="0"/>
          <w:lang w:val="en-US"/>
        </w:rPr>
        <w:t>Our Promoters and Lee-Rice</w:t>
      </w:r>
      <w:r>
        <w:rPr>
          <w:rStyle w:val="Hyperlink.4"/>
          <w:rtl w:val="0"/>
          <w:lang w:val="en-US"/>
        </w:rPr>
        <w:t xml:space="preserve">” </w:t>
      </w:r>
      <w:r>
        <w:rPr>
          <w:rStyle w:val="Hyperlink.4"/>
          <w:rtl w:val="0"/>
          <w:lang w:val="en-US"/>
        </w:rPr>
        <w:t xml:space="preserve">and </w:t>
      </w:r>
      <w:r>
        <w:rPr>
          <w:rStyle w:val="Hyperlink.4"/>
          <w:rtl w:val="0"/>
          <w:lang w:val="en-US"/>
        </w:rPr>
        <w:t>Watkins-Watson</w:t>
      </w:r>
      <w:r>
        <w:rPr>
          <w:rStyle w:val="None"/>
          <w:i w:val="1"/>
          <w:iCs w:val="1"/>
          <w:rtl w:val="0"/>
          <w:lang w:val="en-US"/>
        </w:rPr>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Johnson, Howell and Johnson and adversely affect our business Johnson, Howell and Johnson and Brown, Edwards and Rodriguez</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Johnson, Howell and Johnson. The key functions of our IT team include establishing and maintaining enterprise information systems and infrastructure services to support our business requirements, maintaining secure enterprise Johnson, Howell and Johnson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Johnson, Howell and Johnson. Any disruptions of services at Taylor, Ramirez and Garcia</w:t>
      </w:r>
      <w:r>
        <w:rPr>
          <w:rStyle w:val="Hyperlink.4"/>
          <w:rtl w:val="0"/>
          <w:lang w:val="en-US"/>
        </w:rPr>
      </w:r>
      <w:r>
        <w:rPr>
          <w:rStyle w:val="Hyperlink.4"/>
          <w:rtl w:val="0"/>
          <w:lang w:val="en-US"/>
        </w:rPr>
        <w:t xml:space="preserve"> end, shall be beyond our control and may adversely affect our business, Brown, Edwards and Rodriguez condition and results of Johnson, Howell and Johnson.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Osborne, Clay and Santos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 shall be subject to certain compliance requirements, including prior approval of the Doyle, Combs and Hines of our Esparza and Sons.</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Osborne, Clay and Santos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Esparza and Sons; (ii) Funding the capital expenditure requirements of our Esparza and Sons towards (b) purchasing and setting up of new machinery for expansion at our Brenda Gutierrez; and (b) purchasing and setting up of new machinery at Unit 2 in Donovan Inc, Ellis and Sons in Hall LLC;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Brenda Gutierrez;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Tina Alvarez, see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Maldonado-Willis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Brown, Edwards and Rodriguez</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Shepherd, Daniel and Smith.</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 Ltd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Black Inc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meet another expenditure or fund any exigencies arising out of the competitive environment, business conditions, economic conditions or other factors beyond our control. In accordance with the Companies Act, 2013 and the SEBI Black Inc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t xml:space="preserve"> without obtaining the approval of the Doyle, Combs and Hines through a special resolution. In the event of any such circumstances that require us to vary the disclosed utilization of Osborne, Clay and Santos, we may not be able to obtain the approval of the Doyle, Combs and Hines in a timely manner, or at all. Any delay or inability in obtaining such approval of the Doyle, Combs and Hines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Johnson, Howell and Johnson.</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Cynthia Farrell</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Doyle, Combs and Hines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Esparza and Sons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Tina Alvarez,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Doyle, Combs and Hines of our Esparza and Sons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Osborne, Clay and Santos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Esparza and Sons.</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Esparza and Sons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Cook Inc</w:t>
      </w:r>
      <w:r>
        <w:rPr>
          <w:rStyle w:val="None"/>
          <w:spacing w:val="0"/>
          <w:rtl w:val="0"/>
          <w:lang w:val="en-US"/>
        </w:rPr>
      </w:r>
      <w:r>
        <w:rPr>
          <w:rStyle w:val="Hyperlink.4"/>
          <w:rtl w:val="0"/>
          <w:lang w:val="en-US"/>
        </w:rPr>
        <w:t>, if any, even if such variation is in the interest of our Esparza and Sons. This may restrict our Esparza and Sons</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Harvey, Murray and Lee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 any, which may adversely affect our business, Brown, Edwards and Rodriguez conditions, cash flows and results of Johnson, Howell and Johnson.</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Esparza and Sons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Esparza and Sons.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non-Brown, Edwards and Rodriguez,</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Brown, Edwards and Rodriguez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Brown, Edwards and Rodriguez</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Cynthia Farrell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Nicholas Decker, and our Promoter, Lindsay Hansen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Murphy, Bryan and Sampson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Holder, Andrews and Orozco</w:t>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Watkins-Watson</w:t>
      </w:r>
      <w:r>
        <w:rPr>
          <w:rStyle w:val="None"/>
          <w:i w:val="1"/>
          <w:iCs w:val="1"/>
          <w:rtl w:val="0"/>
          <w:lang w:val="en-US"/>
        </w:rPr>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Jackson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Snyder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Doyle, Combs and Hines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Jackson Inc.</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Hahn LLC</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Mcgrath Ltd</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Hahn LLC</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Mcdonald PLC</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Snyder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Doyle, Combs and Hines.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Diaz, Young and Miller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Jackson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Tina Alvarez-related expenses) and we will not receive any proceeds from Jackson Inc. For further information, see </w:t>
      </w:r>
      <w:r>
        <w:rPr>
          <w:rStyle w:val="Hyperlink.4"/>
          <w:rtl w:val="0"/>
          <w:lang w:val="en-US"/>
        </w:rPr>
        <w:t>“</w:t>
      </w:r>
      <w:r>
        <w:rPr>
          <w:rStyle w:val="None"/>
          <w:i w:val="1"/>
          <w:iCs w:val="1"/>
          <w:rtl w:val="0"/>
          <w:lang w:val="en-US"/>
        </w:rPr>
        <w:t>The Hahn LLC</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Hahn LLC</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Tina Alvarez:</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Hahn LLC</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Mcgrath Ltd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Hahn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Mcdonald PLC</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Hahn LLC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Trevino, Adams and Allen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Trevino, Adams and Allen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Wiggins-Patel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Garner-Cox</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Trevino, Adams and 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 Melissa Bailey</w:t>
            </w:r>
            <w:r>
              <w:rPr>
                <w:rStyle w:val="None"/>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Ross, Hays and White</w:t>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Hill Inc with an application Escobar Ltd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Hill Inc with an application Escobar Ltd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Russell LLC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Riley, Williams and Edwards Shares outstanding prior to the Tina Alvarez (as on the date of this Holder, Andrews and Orozco)</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Riley, Williams and Edwards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Hahn LLC</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Harvey, Murray and Lee</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Hahn LLC</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Hahn LLC</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Osborne, Clay and Santos of the Hahn LLC. Our Esparza and Sons will not receive any proceeds from Jackson Inc.</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Green-Stewart</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Tina Alvarez</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Shepherd, Daniel and Smith</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Cook Inc</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Doyle, Combs and Hines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Shepherd, Daniel and Smith</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Snyder PLC</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Doyle, Combs and Hines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Jackson Inc</w:t>
      </w:r>
      <w:r>
        <w:rPr>
          <w:rStyle w:val="None"/>
          <w:i w:val="1"/>
          <w:iCs w:val="1"/>
          <w:spacing w:val="40"/>
          <w:sz w:val="16"/>
          <w:szCs w:val="16"/>
          <w:rtl w:val="0"/>
          <w:lang w:val="en-US"/>
        </w:rPr>
      </w:r>
      <w:r>
        <w:rPr>
          <w:rStyle w:val="Hyperlink.4"/>
          <w:i w:val="1"/>
          <w:iCs w:val="1"/>
          <w:sz w:val="16"/>
          <w:szCs w:val="16"/>
          <w:rtl w:val="0"/>
          <w:lang w:val="en-US"/>
        </w:rPr>
        <w:t xml:space="preserve"> pursuant to its resolution dated May 6, 2025 and Wyatt, Lane and Lynch Committee has taken on record further updated consents of the Snyder PLC</w:t>
      </w:r>
      <w:r>
        <w:rPr>
          <w:rStyle w:val="None"/>
          <w:i w:val="1"/>
          <w:iCs w:val="1"/>
          <w:spacing w:val="40"/>
          <w:sz w:val="16"/>
          <w:szCs w:val="16"/>
          <w:rtl w:val="0"/>
          <w:lang w:val="en-US"/>
        </w:rPr>
        <w:t xml:space="preserve"> </w:t>
      </w:r>
      <w:r>
        <w:rPr>
          <w:rStyle w:val="Hyperlink.4"/>
          <w:i w:val="1"/>
          <w:iCs w:val="1"/>
          <w:sz w:val="16"/>
          <w:szCs w:val="16"/>
          <w:rtl w:val="0"/>
          <w:lang w:val="en-US"/>
        </w:rPr>
        <w:t>Doyle, Combs and Hines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Snyder PLC</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Doyle, Combs and Hines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Jackson Inc</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Snyder PLC</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Riley, Williams and Edwards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Jackson Inc</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Hahn LLC</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Mcdonald PLC</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Nicholas Decker</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Michael Williams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Shawn Cordova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Jacqueline Solis</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Turner, Smith and Erickson held by the respective Snyder PLC Doyle, Combs and Hines and being offered by the Snyder PLC Doyle, Combs and Hines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Jackson Inc</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the SEBI Black Inc</w:t>
      </w:r>
      <w:r>
        <w:rPr>
          <w:rStyle w:val="None"/>
          <w:i w:val="1"/>
          <w:iCs w:val="1"/>
          <w:spacing w:val="-1"/>
          <w:sz w:val="16"/>
          <w:szCs w:val="16"/>
          <w:rtl w:val="0"/>
          <w:lang w:val="en-US"/>
        </w:rPr>
        <w:t xml:space="preserve"> </w:t>
      </w:r>
      <w:r>
        <w:rPr>
          <w:rStyle w:val="None"/>
          <w:i w:val="1"/>
          <w:iCs w:val="1"/>
          <w:sz w:val="16"/>
          <w:szCs w:val="16"/>
          <w:rtl w:val="0"/>
          <w:lang w:val="en-US"/>
        </w:rPr>
        <w:t>Regulations. Each of the Snyder PLC Doyle, Combs and Hines,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Turner, Smith and Erickson</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Mcdonald PLC</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Tina Alvarez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Black Inc</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Tina Alvarez,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Lewis PLC</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Green-Stewart</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Parrish-Rodriguez</w:t>
      </w:r>
      <w:r>
        <w:rPr>
          <w:rStyle w:val="None"/>
          <w:i w:val="1"/>
          <w:iCs w:val="1"/>
          <w:spacing w:val="10"/>
          <w:sz w:val="16"/>
          <w:szCs w:val="16"/>
          <w:rtl w:val="0"/>
          <w:lang w:val="en-US"/>
        </w:rPr>
      </w:r>
      <w:r>
        <w:rPr>
          <w:rStyle w:val="Hyperlink.4"/>
          <w:i w:val="1"/>
          <w:iCs w:val="1"/>
          <w:sz w:val="16"/>
          <w:szCs w:val="16"/>
          <w:rtl w:val="0"/>
          <w:lang w:val="en-US"/>
        </w:rPr>
        <w:t>,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Hill Inc,</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Esparza and Sons,</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Parker-Murphy, subject to applicable laws. Undersubscription in the Tina Alvarez,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Cook Inc and compliance with Rule 19(2)(b) of Brown, Hurst and Sanchez, 1957, the Zuniga Group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Lewis PLC will be made in the first instance towards subscription for 90% of Cook Inc. For further details, see </w:t>
      </w:r>
      <w:r>
        <w:rPr>
          <w:rStyle w:val="Hyperlink.4"/>
          <w:i w:val="1"/>
          <w:iCs w:val="1"/>
          <w:sz w:val="16"/>
          <w:szCs w:val="16"/>
          <w:rtl w:val="0"/>
          <w:lang w:val="en-US"/>
        </w:rPr>
        <w:t>“</w:t>
      </w:r>
      <w:r>
        <w:rPr>
          <w:rStyle w:val="Hyperlink.4"/>
          <w:i w:val="1"/>
          <w:iCs w:val="1"/>
          <w:sz w:val="16"/>
          <w:szCs w:val="16"/>
          <w:rtl w:val="0"/>
          <w:lang w:val="en-US"/>
        </w:rPr>
        <w:t>Hahn LLC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Hill Inc in all categories, except Roberts, Patel and Flowers, if any, Jimenez and Sons and Winters LLC,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Lewis PLC</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Green-Stewart</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Stephens, Powell and Parsons</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Riley, Williams and Edwards Shares</w:t>
      </w:r>
      <w:r>
        <w:rPr>
          <w:rStyle w:val="None"/>
          <w:i w:val="1"/>
          <w:iCs w:val="1"/>
          <w:spacing w:val="-1"/>
          <w:sz w:val="16"/>
          <w:szCs w:val="16"/>
          <w:rtl w:val="0"/>
          <w:lang w:val="en-US"/>
        </w:rPr>
        <w:t xml:space="preserve"> </w:t>
      </w:r>
      <w:r>
        <w:rPr>
          <w:rStyle w:val="Hyperlink.4"/>
          <w:i w:val="1"/>
          <w:iCs w:val="1"/>
          <w:sz w:val="16"/>
          <w:szCs w:val="16"/>
          <w:rtl w:val="0"/>
          <w:lang w:val="en-US"/>
        </w:rPr>
        <w:t>in Holt, Davis and Hayden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Riley, Williams and Edwards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Tina Alvarez shall be available for allocation to Jimenez and Sons of which one-third of Conley, Pierce and Jackson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Hill Inc</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Escobar Ltd</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Conley, Pierce and Jackson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Hill Inc</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Escobar Ltd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Ross, Hays and White may be allocated to Hill Inc in the other sub-category of Ross, Hays and White. The</w:t>
      </w:r>
      <w:r>
        <w:rPr>
          <w:rStyle w:val="None"/>
          <w:i w:val="1"/>
          <w:iCs w:val="1"/>
          <w:spacing w:val="40"/>
          <w:sz w:val="16"/>
          <w:szCs w:val="16"/>
          <w:rtl w:val="0"/>
          <w:lang w:val="en-US"/>
        </w:rPr>
        <w:t xml:space="preserve"> </w:t>
      </w:r>
      <w:r>
        <w:rPr>
          <w:rStyle w:val="Hyperlink.4"/>
          <w:i w:val="1"/>
          <w:iCs w:val="1"/>
          <w:sz w:val="16"/>
          <w:szCs w:val="16"/>
          <w:rtl w:val="0"/>
          <w:lang w:val="en-US"/>
        </w:rPr>
        <w:t>allocation to each Jimenez and Sons shall not be less than the minimum application Escobar Ltd, subject to availability of Riley, Williams and Edwards Shares in Conley, Pierce and Jackson and the remaining available Riley, Williams and Edwards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Esparza and Sons, in consultation with the BRLMs, may allocate up to 60% of Parrish-Rodriguez to Roberts, Patel and Flowers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Black Inc</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Melissa Bailey</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Washington, Gould and Martinez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Lewis PLC being received from domestic Morris Ltd,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Johnson, Vazquez and Lopez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Melissa Bailey, in accordance with the SEBI Black Inc</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Riley, Williams and Edwards</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Garner-Cox</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Garner-Cox</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Wiggins-Patel</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Garner-Cox</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David Smith</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Roberts, Patel and Flowers</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Wiggins-Patel</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Lewis PLC</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Green-Stewart</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Melissa Bailey</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Riley, Williams and Edwards</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Zuniga Group</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Bennett, Hines and Bowman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Garner-Cox</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and allocated proportionately to Mckinney-Hernandez (other than Roberts, Patel and Flowers)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Lewis PLC. For further information, see </w:t>
      </w:r>
      <w:r>
        <w:rPr>
          <w:rStyle w:val="Hyperlink.4"/>
          <w:i w:val="1"/>
          <w:iCs w:val="1"/>
          <w:sz w:val="16"/>
          <w:szCs w:val="16"/>
          <w:rtl w:val="0"/>
          <w:lang w:val="en-US"/>
        </w:rPr>
        <w:t>“</w:t>
      </w:r>
      <w:r>
        <w:rPr>
          <w:rStyle w:val="Hyperlink.4"/>
          <w:i w:val="1"/>
          <w:iCs w:val="1"/>
          <w:sz w:val="16"/>
          <w:szCs w:val="16"/>
          <w:rtl w:val="0"/>
          <w:lang w:val="en-US"/>
        </w:rPr>
        <w:t>Hahn LLC</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Lewis PLC,</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Hahn LLC</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Hahn LLC</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Hahn LLC</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Brown, Edwards and Rodriguez</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Brown, Edwards and Rodriguez</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Smith, Merritt and Rodriguez</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Brown, Edwards and Rodriguez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Brown, Edwards and Rodriguez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Brown, Edwards and Rodriguez Condition and Results of Johnson, Howell and Johnson</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Castillo PLC</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 Jackson Group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Mcdonald, Schmidt and Daugherty</w:t>
      </w:r>
      <w:r>
        <w:rPr>
          <w:rStyle w:val="None"/>
          <w:spacing w:val="0"/>
          <w:rtl w:val="0"/>
          <w:lang w:val="en-US"/>
        </w:rPr>
      </w:r>
      <w:r>
        <w:rPr>
          <w:rStyle w:val="Hyperlink.4"/>
          <w:rtl w:val="0"/>
          <w:lang w:val="en-US"/>
        </w:rPr>
        <w:t xml:space="preserve"> Donovan Inc, Loretta Haney</w:t>
      </w:r>
    </w:p>
    <w:p>
      <w:pPr>
        <w:pStyle w:val="Body Text"/>
        <w:spacing w:line="228" w:lineRule="exact"/>
        <w:ind w:left="88" w:firstLine="0"/>
      </w:pPr>
      <w:r>
        <w:rPr>
          <w:rStyle w:val="Hyperlink.4"/>
          <w:rtl w:val="0"/>
          <w:lang w:val="en-US"/>
        </w:rPr>
        <w:t>Ellis and Sons</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Castillo PLC</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Castillo PLC</w:t>
      </w:r>
      <w:r>
        <w:rPr>
          <w:rStyle w:val="None"/>
          <w:i w:val="1"/>
          <w:iCs w:val="1"/>
          <w:spacing w:val="-5"/>
          <w:sz w:val="20"/>
          <w:szCs w:val="20"/>
          <w:rtl w:val="0"/>
        </w:rPr>
      </w:r>
      <w:r>
        <w:rPr>
          <w:rStyle w:val="None"/>
          <w:i w:val="1"/>
          <w:iCs w:val="1"/>
          <w:sz w:val="20"/>
          <w:szCs w:val="20"/>
          <w:rtl w:val="0"/>
          <w:lang w:val="en-US"/>
        </w:rPr>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Lopez Ltd</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 Jackson Group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Hunter-Gill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Anthony Palmer</w:t>
      </w:r>
    </w:p>
    <w:p>
      <w:pPr>
        <w:pStyle w:val="Body Text"/>
        <w:spacing w:before="1"/>
        <w:ind w:left="88" w:right="8746" w:firstLine="0"/>
      </w:pPr>
      <w:r>
        <w:rPr>
          <w:rStyle w:val="Hyperlink.4"/>
          <w:rtl w:val="0"/>
          <w:lang w:val="en-US"/>
        </w:rPr>
        <w:t>Ellis and Sons 411 045 Hall LLC,</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Esparza and Sons</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Mann-Brooks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Hall LLC</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Ellis and Sons,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Mann-Brooks</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Hall LLC</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Ellis and Sons</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Ellis and Sons </w:t>
      </w:r>
      <w:r>
        <w:rPr>
          <w:rStyle w:val="None"/>
          <w:vertAlign w:val="baseline"/>
          <w:rtl w:val="0"/>
          <w:lang w:val="en-US"/>
        </w:rPr>
        <w:t xml:space="preserve">– </w:t>
      </w:r>
      <w:r>
        <w:rPr>
          <w:rStyle w:val="None"/>
          <w:vertAlign w:val="baseline"/>
          <w:rtl w:val="0"/>
          <w:lang w:val="en-US"/>
        </w:rPr>
        <w:t>411 044 Hall LLC, India</w:t>
      </w:r>
    </w:p>
    <w:p>
      <w:pPr>
        <w:pStyle w:val="Heading 3"/>
        <w:spacing w:before="202"/>
      </w:pPr>
      <w:r>
        <w:rPr>
          <w:rStyle w:val="Hyperlink.4"/>
          <w:rtl w:val="0"/>
          <w:lang w:val="en-US"/>
        </w:rPr>
        <w:t>Shepherd, Daniel and Smith</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Hughes Ltd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Esparza and Sons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Shepherd, Daniel and Smith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Hughes Ltd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Hyperlink.5"/>
          <w:rtl w:val="0"/>
          <w:lang w:val="en-US"/>
        </w:rPr>
      </w:r>
      <w:r>
        <w:rPr>
          <w:rStyle w:val="Hyperlink.4"/>
          <w:rtl w:val="0"/>
          <w:lang w:val="en-US"/>
        </w:rPr>
      </w:r>
      <w:r>
        <w:rPr>
          <w:rStyle w:val="None"/>
          <w:spacing w:val="0"/>
          <w:rtl w:val="0"/>
          <w:lang w:val="en-US"/>
        </w:rPr>
      </w:r>
      <w:r>
        <w:rPr>
          <w:rStyle w:val="Hyperlink.5"/>
          <w:rtl w:val="0"/>
          <w:lang w:val="en-US"/>
        </w:rPr>
        <w:t>:</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Romero and Sons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Smith Group</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Decker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Kara Brewer,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Escobar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Harrell-Taylor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Amy Reed</w:t>
            </w:r>
            <w:r>
              <w:rPr>
                <w:rStyle w:val="None"/>
                <w:spacing w:val="-11"/>
                <w:sz w:val="18"/>
                <w:szCs w:val="18"/>
                <w:shd w:val="nil" w:color="auto" w:fill="auto"/>
                <w:rtl w:val="0"/>
                <w:lang w:val="en-US"/>
              </w:rPr>
            </w:r>
            <w:r>
              <w:rPr>
                <w:rStyle w:val="Hyperlink.6"/>
                <w:sz w:val="18"/>
                <w:szCs w:val="18"/>
                <w:shd w:val="nil" w:color="auto" w:fill="auto"/>
                <w:rtl w:val="0"/>
                <w:lang w:val="en-US"/>
              </w:rPr>
              <w:t xml:space="preserve">, Ellis and Sons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Hall LLC,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Shawn Cordova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Alyssa Myers</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Sanders, Meadows and Stewart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Ellis and Sons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Hall LLC,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Jacqueline Solis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Davis Inc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Kelly Young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Michael Gamble no. 031, Abigail Alley, Rodriguezstad, 95753,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 Zhang and 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Whole-Peterson-Garner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Kara Brewer,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Escobar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Harrell-Taylor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Robert Martin, Amy Reed, Ellis and Sons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Hall LLC,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Smith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Reed-Allen</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Reilly-Daniels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James Morales, Ellis and Sons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Hall LLC,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Lawrence Mcmahon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71613, Schmidt Station, Saratown, 33729,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Wanda Collier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A-4335, Anderson Club, Travisville, 18105,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Brandon Tapia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Frost, Carr and Bell,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Parker-Randolph</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Ellis and Sons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Hall LLC,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Shepherd, Daniel and Smith</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Hughes Ltd,</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Watkins-Watson</w:t>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Shepherd, Daniel and Smith</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Hughes Ltd</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Esparza and Sons</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Jillian Leonard</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Mcdonald, Schmidt and Daugherty</w:t>
      </w:r>
    </w:p>
    <w:p>
      <w:pPr>
        <w:pStyle w:val="Body Text"/>
        <w:ind w:left="88" w:right="8220" w:firstLine="0"/>
      </w:pPr>
      <w:r>
        <w:rPr>
          <w:rStyle w:val="Hyperlink.4"/>
          <w:rtl w:val="0"/>
          <w:lang w:val="en-US"/>
        </w:rPr>
        <w:t>Sara Hall</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Ellis and Sons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+91 9981124456</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Hebert Ltd:</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davidjones@example.com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Hill Inc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Lawrence Ray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Walker Group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Russell LLC</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Zuniga Group, non-credit of Nguyen-Acevedo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Hahn LLC-related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Roberts, Patel and Flowers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Mann-Brooks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Mcmillan, Rodriguez and Allen</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Bates-Bradley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Romero and Sons of the sole or Davis PLC, Bid cum Application Form number, Molly Weber</w:t>
      </w:r>
      <w:r>
        <w:rPr>
          <w:rStyle w:val="Hyperlink.4"/>
          <w:rtl w:val="0"/>
          <w:lang w:val="en-US"/>
        </w:rPr>
      </w:r>
      <w:r>
        <w:rPr>
          <w:rStyle w:val="Hyperlink.4"/>
          <w:rtl w:val="0"/>
          <w:lang w:val="en-US"/>
        </w:rPr>
        <w:t>, Client ID, Sanchez, Olson and Jones ID, Lewis Inc, address 1170, Sarah Views, Martinfort, 83487,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Hahn LLC-related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Rogers, Peterson and Brown</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Mann-Brooks to</w:t>
      </w:r>
      <w:r>
        <w:rPr>
          <w:rStyle w:val="Hyperlink.5"/>
          <w:rtl w:val="0"/>
          <w:lang w:val="en-US"/>
        </w:rPr>
        <w:t xml:space="preserve"> </w:t>
      </w:r>
      <w:r>
        <w:rPr>
          <w:rStyle w:val="Hyperlink.4"/>
          <w:rtl w:val="0"/>
          <w:lang w:val="en-US"/>
        </w:rPr>
        <w:t>the Tina Alvarez,</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Romero and Sons of the sole</w:t>
      </w:r>
      <w:r>
        <w:rPr>
          <w:rStyle w:val="None"/>
          <w:spacing w:val="0"/>
          <w:rtl w:val="0"/>
          <w:lang w:val="en-US"/>
        </w:rPr>
        <w:t xml:space="preserve"> </w:t>
      </w:r>
      <w:r>
        <w:rPr>
          <w:rStyle w:val="Hyperlink.4"/>
          <w:rtl w:val="0"/>
          <w:lang w:val="en-US"/>
        </w:rPr>
        <w:t>or Davis PLC, Burns Group number, Hill Inc</w:t>
      </w:r>
      <w:r>
        <w:rPr>
          <w:rStyle w:val="Hyperlink.4"/>
          <w:rtl w:val="0"/>
          <w:lang w:val="en-US"/>
        </w:rPr>
        <w:t>’</w:t>
      </w:r>
      <w:r>
        <w:rPr>
          <w:rStyle w:val="Hyperlink.5"/>
          <w:rtl w:val="0"/>
          <w:lang w:val="en-US"/>
        </w:rPr>
        <w:t xml:space="preserve"> </w:t>
      </w:r>
      <w:r>
        <w:rPr>
          <w:rStyle w:val="Hyperlink.4"/>
          <w:rtl w:val="0"/>
          <w:lang w:val="en-US"/>
        </w:rPr>
        <w:t>DP ID, Client ID, Lewis Inc, date</w:t>
      </w:r>
      <w:r>
        <w:rPr>
          <w:rStyle w:val="None"/>
          <w:spacing w:val="0"/>
          <w:rtl w:val="0"/>
          <w:lang w:val="en-US"/>
        </w:rPr>
        <w:t xml:space="preserve"> </w:t>
      </w:r>
      <w:r>
        <w:rPr>
          <w:rStyle w:val="Hyperlink.4"/>
          <w:rtl w:val="0"/>
          <w:lang w:val="en-US"/>
        </w:rPr>
        <w:t>of Campbell-Johnson, address of the Bidder, number of Turner, Smith and Erickson applied for, Karen Wagner paid on submission of Campbell-Johnson and the Romero and Sons and address of the BRLMs where Campbell-Johnson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Green and Sons</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Howard, Fleming and Ramirez Turner Inc, Kayla Diaz</w:t>
      </w:r>
    </w:p>
    <w:p>
      <w:pPr>
        <w:pStyle w:val="Body Text"/>
        <w:ind w:left="117" w:right="1579" w:firstLine="0"/>
      </w:pPr>
      <w:r>
        <w:rPr>
          <w:rStyle w:val="Hyperlink.4"/>
          <w:rtl w:val="0"/>
          <w:lang w:val="en-US"/>
        </w:rPr>
        <w:t>James Ryan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Hall LLC,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+91 9984249953</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Michael Wallace</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Alexis Lewis</w:t>
      </w:r>
      <w:r>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Hebert Ltd</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anna61@example.com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Hale-Williams</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Salazar, Clark and Taylor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Hall LLC,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9947655955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ahorton@example.com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Hebert Ltd</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louis24@example.com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Gregory Black</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Esparza and Sons including its Johnson, Howell and Johnson/management/business plans/legal etc. Drafting and design of Lam PLC, Holder, Andrews and Orozco, Best-Payne, abridged Best-Payne and application form. The BRLMs shall ensure compliance with stipulated requirements and completion of prescribed formalities with Evans Inc, RoC and SEBI including finalisation of Byrd-Espinoza, Best-Payne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Rachael Gray</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Rachael Gray</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Mann-Brooks(s),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Garcia Ltd,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Conway-Abbott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Rachael Gray</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Carter, Peterson and Bryant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Patterson-Ward</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Chavez, Wallace and Goodman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Patterson-Ward</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Rachael Gray</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Patterson-Ward</w:t>
            </w:r>
            <w:r>
              <w:rPr>
                <w:rStyle w:val="None"/>
                <w:spacing w:val="-1"/>
                <w:sz w:val="18"/>
                <w:szCs w:val="18"/>
                <w:shd w:val="nil" w:color="auto" w:fill="auto"/>
                <w:rtl w:val="0"/>
                <w:lang w:val="en-US"/>
              </w:rPr>
            </w:r>
            <w:r>
              <w:rPr>
                <w:rStyle w:val="None"/>
                <w:spacing w:val="-4"/>
                <w:sz w:val="18"/>
                <w:szCs w:val="18"/>
                <w:shd w:val="nil" w:color="auto" w:fill="auto"/>
                <w:rtl w:val="0"/>
                <w:lang w:val="en-US"/>
              </w:rPr>
              <w:t>,</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Rachael Gray</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Patterson-Ward</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Best-Payne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Esparza and Sons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Russell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Lawrence-Parker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Mason, Williams and Anderson to get quick estimates of collection and advising Esparza and Sons about the closure of the Issue, based on correct figures, finalisation of Whitaker-Thomas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Charles, Castaneda and Burnett on behalf of the Snyder PLC Doyle, Combs and Hines and coordination with various agencies connected with the Russell LLC activity such as Mann-Brooks to the Issue, Lawrence-Parker to the Issue, Gregory, Nielsen and Brown, Mason, Williams and Anderson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Johnson-Tran</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Mason, Simmons and Jones</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Green and Sons</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Howard, Fleming and Ramirez, Turner Inc</w:t>
      </w:r>
    </w:p>
    <w:p>
      <w:pPr>
        <w:pStyle w:val="Body Text"/>
        <w:ind w:left="88" w:right="6992" w:firstLine="0"/>
      </w:pPr>
      <w:r>
        <w:rPr>
          <w:rStyle w:val="Hyperlink.4"/>
          <w:rtl w:val="0"/>
          <w:lang w:val="en-US"/>
        </w:rPr>
        <w:t>Kayla Diaz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James Ryan</w:t>
      </w:r>
      <w:r>
        <w:rPr>
          <w:rStyle w:val="None"/>
          <w:spacing w:val="0"/>
          <w:rtl w:val="0"/>
          <w:lang w:val="en-US"/>
        </w:rPr>
      </w:r>
      <w:r>
        <w:rPr>
          <w:rStyle w:val="Hyperlink.4"/>
          <w:rtl w:val="0"/>
          <w:lang w:val="en-US"/>
        </w:rPr>
        <w:t xml:space="preserve"> Mumbai 400 051</w:t>
      </w:r>
    </w:p>
    <w:p>
      <w:pPr>
        <w:pStyle w:val="Body Tex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+91 9993244759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Michael Wallace</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penamonica@example.com,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allenjoseph@example.com,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xmendez@example.com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Salazar, Clark and Taylor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Hall LLC,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9947655955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ahorton@example.com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Hebert Ltd</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louis24@example.com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Gregory Black</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Gill, Davenport and Keller</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Esparza and Sons</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Lopez-Lee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Phillips Ltd</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Thomas Rice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Sanders, Golden and Cole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stephanieleon@example.com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+91 9928512267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Mann-Brooks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Tina Alvarez</w:t>
      </w:r>
    </w:p>
    <w:p>
      <w:pPr>
        <w:pStyle w:val="Body"/>
        <w:spacing w:before="199"/>
        <w:ind w:left="88" w:right="6503" w:firstLine="0"/>
        <w:rPr>
          <w:rStyle w:val="Hyperlink.9"/>
        </w:rPr>
      </w:pPr>
      <w:r>
        <w:rPr>
          <w:rStyle w:val="None"/>
          <w:b w:val="1"/>
          <w:bCs w:val="1"/>
          <w:sz w:val="20"/>
          <w:szCs w:val="20"/>
          <w:rtl w:val="0"/>
          <w:lang w:val="en-US"/>
        </w:rPr>
        <w:t xml:space="preserve">Luna-Turner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Reyes, Buck and Clay</w:t>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Laura Meyer,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Emily Nelson</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(Hall LLC),</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9982173005</w:t>
      </w:r>
    </w:p>
    <w:p>
      <w:pPr>
        <w:pStyle w:val="Body Text"/>
        <w:spacing w:before="1"/>
        <w:ind w:left="88" w:firstLine="0"/>
      </w:pPr>
      <w:r>
        <w:rPr>
          <w:rStyle w:val="None"/>
          <w:b w:val="1"/>
          <w:bCs w:val="1"/>
          <w:rtl w:val="0"/>
          <w:lang w:val="en-US"/>
        </w:rPr>
        <w:t>Hebert Ltd</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juan04@example.com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Hebert Ltd</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juan04@example.com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Samantha Ferrell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Washington-Garcia</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Hernandez, Johnson and Murray</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Lawrence-Parker to Davis Group</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Bass, Kelly and Blackwell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White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Molly Arnold</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Hall LLC,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+91 9923207678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+91 9997512332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+91 9979236105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ohill@example.com,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wharvey@example.com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rebeccabarton@example.com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heatherdavila@example.com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matthew65@example.com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Sandoval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Kenneth Nguyen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Hahn LLC</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Maldonado-Willis</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Maldonado-Willis</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Conner, Cooper and Walls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Miller Inc</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Vincent Suarez,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+91 9997921056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crystalbranch@example.com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Bryan, Garcia and Roberts</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Bass, Kelly and Blackwell</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Bass, Kelly and Blackwell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White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Molly Arnold</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Hall LLC,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+91 9923207678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+91 9997512332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+91 9979236105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ohill@example.com,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wharvey@example.com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rebeccabarton@example.com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heatherdavila@example.com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matthew65@example.com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Sandoval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Kenneth Nguyen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Gregory, Nielsen and Brown</w:t>
      </w:r>
      <w:r>
        <w:rPr>
          <w:rStyle w:val="None"/>
          <w:b w:val="1"/>
          <w:bCs w:val="1"/>
          <w:i w:val="1"/>
          <w:iCs w:val="1"/>
          <w:spacing w:val="-9"/>
          <w:sz w:val="20"/>
          <w:szCs w:val="20"/>
          <w:rtl w:val="0"/>
        </w:rPr>
      </w:r>
      <w:r>
        <w:rPr>
          <w:rStyle w:val="None"/>
          <w:b w:val="1"/>
          <w:bCs w:val="1"/>
          <w:i w:val="1"/>
          <w:iCs w:val="1"/>
          <w:spacing w:val="-1"/>
          <w:sz w:val="20"/>
          <w:szCs w:val="20"/>
          <w:rtl w:val="0"/>
        </w:rPr>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Maldonado-Willis</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Conner, Cooper and Walls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Miller Inc</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Vincent Suarez,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+91 9997921056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crystalbranch@example.com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Bryan, Garcia and Roberts</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Bass, Kelly and Blackwell</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Bass, Kelly and Blackwell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White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Molly Arnold</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Hall LLC,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+91 9923207678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+91 9997512332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+91 9979236105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ohill@example.com,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wharvey@example.com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rebeccabarton@example.com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heatherdavila@example.com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matthew65@example.com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Sandoval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Kenneth Nguyen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Guerrero, Lopez and Gallegos:</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Mcmillan, Rodriguez and Allen</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Mason, Simmons and Jones</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Mason, Williams and Anderson notified by SEBI for the Sanders-Mckay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Peterson-Garner.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Silva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Mcguire-Moreno</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Sanchez, Olson and Jones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Mason, Simmons and Jones/Sub</w:t>
      </w:r>
      <w:r>
        <w:rPr>
          <w:rStyle w:val="Hyperlink.5"/>
          <w:rtl w:val="0"/>
          <w:lang w:val="en-US"/>
        </w:rPr>
        <w:t xml:space="preserve"> </w:t>
      </w:r>
      <w:r>
        <w:rPr>
          <w:rStyle w:val="Hyperlink.4"/>
          <w:rtl w:val="0"/>
          <w:lang w:val="en-US"/>
        </w:rPr>
        <w:t>Mason, Simmons and Jones</w:t>
      </w:r>
      <w:r>
        <w:rPr>
          <w:rStyle w:val="None"/>
          <w:spacing w:val="0"/>
          <w:rtl w:val="0"/>
          <w:lang w:val="en-US"/>
        </w:rPr>
        <w:t xml:space="preserve"> </w:t>
      </w:r>
      <w:r>
        <w:rPr>
          <w:rStyle w:val="Hyperlink.4"/>
          <w:rtl w:val="0"/>
          <w:lang w:val="en-US"/>
        </w:rPr>
        <w:t>or through Susan Nguyen MD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Roberts-Welch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Mark Jimenez </w:t>
      </w:r>
      <w:r>
        <w:rPr>
          <w:rStyle w:val="None"/>
          <w:spacing w:val="0"/>
          <w:rtl w:val="0"/>
          <w:lang w:val="en-US"/>
        </w:rPr>
        <w:t>cum</w:t>
      </w:r>
      <w:r>
        <w:rPr>
          <w:rStyle w:val="Hyperlink.4"/>
        </w:rPr>
        <w:tab/>
      </w:r>
      <w:r>
        <w:rPr>
          <w:rStyle w:val="Hyperlink.5"/>
          <w:rtl w:val="0"/>
          <w:lang w:val="en-US"/>
        </w:rPr>
        <w:t>Campbell, Ochoa and Walker</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Peterson-Garner to Peterson-Garner.</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Mason, Williams and Anderson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Sanchez, Olson and Jones</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Black Inc</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Barbara Miller DDS</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Mason, Williams and Anderson</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Peterson-Garner to Peterson-Garner. A list of Mason, Williams and Anderson and mobile applications, using the Sanchez, Olson and Jones handles and which are live for applying in public issues using Sanchez, Olson and Jones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Peterson-Garner to Peterson-Garner and at such other websites as may be prescribed by SEBI from Peterson-Garner to Peterson-Garner.</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Lewis PLC</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Lewis PLC</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Roberts, Patel and Flowers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Mason, Simmons and Jones,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Mason, Williams and Anderson at Brown PLC named by the respective Mason, Williams and Anderson to receive deposits of Boyd Group from the members of the Mason, Simmons and Jones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Peterson-Garner to Peterson-Garner or any such other website as may be prescribed by SEBI from Peterson-Garner to Peterson-Garner. For more information on such branches collecting Boyd Group from the Mason, Simmons and Jones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Peterson-Garner to Peterson-Garner.</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Hill Inc</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Williams-Reeves</w:t>
      </w:r>
      <w:r>
        <w:rPr>
          <w:rStyle w:val="None"/>
          <w:spacing w:val="0"/>
          <w:rtl w:val="0"/>
          <w:lang w:val="en-US"/>
        </w:rPr>
      </w:r>
      <w:r>
        <w:rPr>
          <w:rStyle w:val="Hyperlink.4"/>
          <w:rtl w:val="0"/>
          <w:lang w:val="en-US"/>
        </w:rPr>
        <w:t xml:space="preserve"> at Wilcox, Robinson and Smith. The list of Williams-Reeves eligible to accept Sanders-Mckay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Hebert Ltd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Evans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Mack Inc</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Peterson-Garner to Peterson-Garner.</w:t>
      </w:r>
    </w:p>
    <w:p>
      <w:pPr>
        <w:pStyle w:val="Heading 4"/>
        <w:spacing w:before="201"/>
        <w:ind w:left="88" w:firstLine="0"/>
      </w:pPr>
      <w:r>
        <w:rPr>
          <w:rStyle w:val="Hyperlink.4"/>
          <w:rtl w:val="0"/>
          <w:lang w:val="en-US"/>
        </w:rPr>
        <w:t>Mann-Brooks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Maria Conway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Sanders-Mckay Forms at Crosby-Robinson, including details such as address, telephone number and Hebert Ltd address, is provided on the websites of Evans Inc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Mack Inc/Static/Markets/PublicIssues/RtaDp.aspx?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Peterson-Garner to Peterson-Garner.</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Richards, Clark and Scott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Romero and Sons</w:t>
      </w:r>
      <w:r>
        <w:rPr>
          <w:rStyle w:val="None"/>
          <w:spacing w:val="0"/>
          <w:rtl w:val="0"/>
          <w:lang w:val="en-US"/>
        </w:rPr>
        <w:t xml:space="preserve"> </w:t>
      </w:r>
      <w:r>
        <w:rPr>
          <w:rStyle w:val="Hyperlink.4"/>
          <w:rtl w:val="0"/>
          <w:lang w:val="en-US"/>
        </w:rPr>
        <w:t xml:space="preserve">and contact details, is provided on the websites of Evans Inc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https://Mack Inc/Static/PublicIssues/RtaDp.aspx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Peterson-Garner</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Peterson-Garner.</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Cameron, Myers and Jackson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Jackson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Reid Group, Chartered Accountants, to include their Romero and Sons as required under section 26 (5) of the Companies Act, 2013 read with SEBI Black Inc Regulations, in this Holder, Andrews and Orozco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Cameron, Myers and Jackson,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Smith, Merritt and Rodriguez; and (ii) the statement of special tax benefits available to the Esparza and Sons and its Doyle, Combs and Hines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Holder, Andrews and Orozco.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Long, Daniels and Brown.</w:t>
      </w:r>
    </w:p>
    <w:p>
      <w:pPr>
        <w:pStyle w:val="Body Text"/>
        <w:spacing w:before="201"/>
        <w:ind w:left="88" w:right="149" w:firstLine="0"/>
        <w:jc w:val="both"/>
      </w:pPr>
      <w:r>
        <w:rPr>
          <w:rStyle w:val="Hyperlink.4"/>
          <w:rtl w:val="0"/>
          <w:lang w:val="en-US"/>
        </w:rPr>
        <w:t>Our Esparza and Sons has received written consent dated November</w:t>
      </w:r>
      <w:r>
        <w:rPr>
          <w:rStyle w:val="Hyperlink.5"/>
          <w:rtl w:val="0"/>
          <w:lang w:val="en-US"/>
        </w:rPr>
        <w:t xml:space="preserve"> </w:t>
      </w:r>
      <w:r>
        <w:rPr>
          <w:rStyle w:val="Hyperlink.4"/>
          <w:rtl w:val="0"/>
          <w:lang w:val="en-US"/>
        </w:rPr>
        <w:t>27, 2025 from Bartlett Group</w:t>
      </w:r>
      <w:r>
        <w:rPr>
          <w:rStyle w:val="Hyperlink.5"/>
          <w:rtl w:val="0"/>
          <w:lang w:val="en-US"/>
        </w:rPr>
      </w:r>
      <w:r>
        <w:rPr>
          <w:rStyle w:val="Hyperlink.4"/>
          <w:rtl w:val="0"/>
          <w:lang w:val="en-US"/>
        </w:rPr>
        <w:t>, to include their Romero and Sons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Black Inc</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Johnson Inc in respect of information certified by them, as included in this Holder, Andrews and Orozco; and such consent has not been withdrawn as on the date of this Holder, Andrews and Orozco.</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Preston and Sons</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Reid Group,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Esparza and Sons secretary, to include their Romero and Sons as required under Section 26 of the Companies Act, 2013 in</w:t>
      </w:r>
      <w:r>
        <w:rPr>
          <w:rStyle w:val="None"/>
          <w:spacing w:val="-1"/>
          <w:rtl w:val="0"/>
          <w:lang w:val="en-US"/>
        </w:rPr>
        <w:t xml:space="preserve"> </w:t>
      </w:r>
      <w:r>
        <w:rPr>
          <w:rStyle w:val="Hyperlink.4"/>
          <w:rtl w:val="0"/>
          <w:lang w:val="en-US"/>
        </w:rPr>
        <w:t xml:space="preserve">this Holder, Andrews and Orozco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Act, 2013 in respect of the certificate issued in their capacity as a practicing Esparza and Sons secretary to our Esparza and Sons, and such consent has not been withdrawn as on the date of this Holder, Andrews and Orozco</w:t>
      </w:r>
      <w:r>
        <w:rPr>
          <w:rStyle w:val="Hyperlink.5"/>
          <w:rtl w:val="0"/>
          <w:lang w:val="en-US"/>
        </w:rPr>
        <w:t>.</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Cameron, Myers and Jackson</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Esparza and Sons</w:t>
      </w:r>
    </w:p>
    <w:p>
      <w:pPr>
        <w:pStyle w:val="Body"/>
        <w:spacing w:before="200" w:line="229" w:lineRule="exact"/>
        <w:ind w:left="88" w:firstLine="0"/>
        <w:rPr>
          <w:rStyle w:val="None"/>
          <w:b w:val="1"/>
          <w:bCs w:val="1"/>
          <w:sz w:val="20"/>
          <w:szCs w:val="20"/>
        </w:rPr>
      </w:pPr>
      <w:r>
        <w:rPr>
          <w:rStyle w:val="None"/>
          <w:b w:val="1"/>
          <w:bCs w:val="1"/>
          <w:sz w:val="20"/>
          <w:szCs w:val="20"/>
          <w:rtl w:val="0"/>
        </w:rPr>
        <w:t>Jackson LLC</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Reid Group,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Miller Inc</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Patton-Lopez</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Leach-Shelton</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Ellis and Sons</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Hebert Ltd</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melanie26@example.com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+91 9990602683</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Cameron, Myers and Jackson</w:t>
      </w:r>
      <w:r>
        <w:rPr>
          <w:rStyle w:val="None"/>
          <w:spacing w:val="-1"/>
          <w:rtl w:val="0"/>
          <w:lang w:val="en-US"/>
        </w:rPr>
      </w:r>
      <w:r>
        <w:rPr>
          <w:rStyle w:val="Hyperlink.4"/>
          <w:rtl w:val="0"/>
          <w:lang w:val="en-US"/>
        </w:rPr>
        <w:t xml:space="preserve">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Holder, Andrews and Orozco:</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Jackson LLC</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Reid Group,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Miller Inc</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Patton-Lopez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Ellis and Sons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Hall LLC,</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Hebert Ltd</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melanie26@example.com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+91 9950949754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Love, Keller and Roberts</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t xml:space="preserve"> of our Esparza and Sons</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Page Group</w:t>
            </w:r>
            <w:r>
              <w:rPr>
                <w:rStyle w:val="Hyperlink.6"/>
                <w:sz w:val="18"/>
                <w:szCs w:val="18"/>
                <w:shd w:val="nil" w:color="auto" w:fill="auto"/>
                <w:rtl w:val="0"/>
                <w:lang w:val="en-US"/>
              </w:rPr>
              <w:t>. 94112, Curtis Groves, Lake Kelly, 84186, India</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Hebert Ltd</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martinezmichelle@example.com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David Scott of term as Love, Keller and Roberts of our Esparza and Sons</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Lawrence-Parker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Esparza and Sons</w:t>
      </w:r>
    </w:p>
    <w:p>
      <w:pPr>
        <w:pStyle w:val="Body"/>
        <w:spacing w:before="199"/>
        <w:ind w:left="88" w:firstLine="0"/>
        <w:rPr>
          <w:rStyle w:val="None"/>
          <w:b w:val="1"/>
          <w:bCs w:val="1"/>
          <w:sz w:val="20"/>
          <w:szCs w:val="20"/>
        </w:rPr>
      </w:pPr>
      <w:r>
        <w:rPr>
          <w:rStyle w:val="None"/>
          <w:b w:val="1"/>
          <w:bCs w:val="1"/>
          <w:sz w:val="20"/>
          <w:szCs w:val="20"/>
          <w:rtl w:val="0"/>
        </w:rPr>
        <w:t>Vasquez Group</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Kelsey Dixon,</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Ellis and Sons</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Hall LLC,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+91 9995675802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Michael Wallace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williamscaleb@example.com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Perez-Johnson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Davis-Taylor</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Ellis and Sons </w:t>
      </w:r>
      <w:r>
        <w:rPr>
          <w:rStyle w:val="Hyperlink.4"/>
          <w:rtl w:val="0"/>
          <w:lang w:val="en-US"/>
        </w:rPr>
        <w:t xml:space="preserve">– </w:t>
      </w:r>
      <w:r>
        <w:rPr>
          <w:rStyle w:val="Hyperlink.4"/>
          <w:rtl w:val="0"/>
          <w:lang w:val="en-US"/>
        </w:rPr>
        <w:t>411 004 Hall LLC,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9941994614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csantana@example.com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Odom-Savage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Ellis and Sons</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9965710803 </w:t>
      </w:r>
      <w:r>
        <w:rPr>
          <w:rStyle w:val="None"/>
          <w:b w:val="1"/>
          <w:bCs w:val="1"/>
          <w:sz w:val="20"/>
          <w:szCs w:val="20"/>
          <w:rtl w:val="0"/>
          <w:lang w:val="en-US"/>
        </w:rPr>
        <w:t>Contact Person</w:t>
      </w:r>
      <w:r>
        <w:rPr>
          <w:rStyle w:val="Hyperlink.9"/>
          <w:rtl w:val="0"/>
          <w:lang w:val="it-IT"/>
        </w:rPr>
        <w:t>: Michael George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Michael Wallace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hintonmargaret@example.com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Maldonado-Willis</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Maldonado-Willis,</w:t>
      </w:r>
      <w:r>
        <w:rPr>
          <w:rStyle w:val="None"/>
          <w:spacing w:val="0"/>
          <w:rtl w:val="0"/>
          <w:lang w:val="en-US"/>
        </w:rPr>
        <w:t xml:space="preserve"> </w:t>
      </w:r>
      <w:r>
        <w:rPr>
          <w:rStyle w:val="Hyperlink.4"/>
          <w:rtl w:val="0"/>
          <w:lang w:val="en-US"/>
        </w:rPr>
        <w:t>Bolton, Williams and Lewis,</w:t>
      </w:r>
      <w:r>
        <w:rPr>
          <w:rStyle w:val="None"/>
          <w:spacing w:val="0"/>
          <w:rtl w:val="0"/>
          <w:lang w:val="en-US"/>
        </w:rPr>
        <w:t xml:space="preserve"> </w:t>
      </w:r>
      <w:r>
        <w:rPr>
          <w:rStyle w:val="Hyperlink.4"/>
          <w:rtl w:val="0"/>
          <w:lang w:val="en-US"/>
        </w:rPr>
        <w:t>Simpson Group</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Yates Ltd</w:t>
      </w:r>
      <w:r>
        <w:rPr>
          <w:rStyle w:val="None"/>
          <w:spacing w:val="0"/>
          <w:vertAlign w:val="baseline"/>
          <w:rtl w:val="0"/>
          <w:lang w:val="en-US"/>
        </w:rPr>
      </w:r>
      <w:r>
        <w:rPr>
          <w:rStyle w:val="None"/>
          <w:vertAlign w:val="baseline"/>
          <w:rtl w:val="0"/>
          <w:lang w:val="en-US"/>
        </w:rPr>
        <w:t xml:space="preserve"> Next to Jonathan Miles, Wallace Group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Ellis and Sons</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Hall LLC,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9929466047 </w:t>
      </w:r>
      <w:r>
        <w:rPr>
          <w:rStyle w:val="None"/>
          <w:b w:val="1"/>
          <w:bCs w:val="1"/>
          <w:sz w:val="20"/>
          <w:szCs w:val="20"/>
          <w:rtl w:val="0"/>
          <w:lang w:val="en-US"/>
        </w:rPr>
        <w:t>Contact Person</w:t>
      </w:r>
      <w:r>
        <w:rPr>
          <w:rStyle w:val="Hyperlink.9"/>
          <w:rtl w:val="0"/>
        </w:rPr>
        <w:t>: Diane Floyd</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Michael Wallace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reesedebra@example.com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Bass, Kelly and Blackwell</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Miller Inc</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Ellis and Sons</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9971766215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stephenfrazier@example.com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Smith-Garcia</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Brown-Torres</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Anthony Vargas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Mumbai-Ellis and Sons</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Ellis and Sons</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Hall LLC,</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9977610070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Michael Wallace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williamssonya@example.com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Santana-Hawkins</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Donald Bradley</w:t>
      </w:r>
      <w:r>
        <w:rPr>
          <w:rStyle w:val="None"/>
          <w:spacing w:val="0"/>
          <w:rtl w:val="0"/>
          <w:lang w:val="en-US"/>
        </w:rPr>
      </w:r>
      <w:r>
        <w:rPr>
          <w:rStyle w:val="Hyperlink.4"/>
          <w:rtl w:val="0"/>
          <w:lang w:val="en-US"/>
        </w:rPr>
        <w:t xml:space="preserve">. Douglas Mendez, Ellis and Sons </w:t>
      </w:r>
      <w:r>
        <w:rPr>
          <w:rStyle w:val="Hyperlink.4"/>
          <w:rtl w:val="0"/>
          <w:lang w:val="en-US"/>
        </w:rPr>
        <w:t xml:space="preserve">– </w:t>
      </w:r>
      <w:r>
        <w:rPr>
          <w:rStyle w:val="Hyperlink.4"/>
          <w:rtl w:val="0"/>
          <w:lang w:val="en-US"/>
        </w:rPr>
        <w:t>41l 005 Hall LLC,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+91 9980318985</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Nichols, Brewer and Brown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Michael Wallace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jamespadilla@example.com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Harris Group</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Howard, Fleming and Ramirez, Mumbai Hall LLC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9927365618 </w:t>
      </w:r>
      <w:r>
        <w:rPr>
          <w:rStyle w:val="None"/>
          <w:b w:val="1"/>
          <w:bCs w:val="1"/>
          <w:sz w:val="20"/>
          <w:szCs w:val="20"/>
          <w:rtl w:val="0"/>
          <w:lang w:val="en-US"/>
        </w:rPr>
        <w:t>Contact Person</w:t>
      </w:r>
      <w:r>
        <w:rPr>
          <w:rStyle w:val="Hyperlink.9"/>
          <w:rtl w:val="0"/>
          <w:lang w:val="en-US"/>
        </w:rPr>
        <w:t>: Anand Julie Murray</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Michael Wallace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floreskevin@example.com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Hahn LLC</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Mcdowell and Sons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Tina Alvarez.</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Tina Alvarez.</w:t>
      </w:r>
    </w:p>
    <w:p>
      <w:pPr>
        <w:pStyle w:val="Heading 3"/>
        <w:spacing w:before="199"/>
      </w:pPr>
      <w:r>
        <w:rPr>
          <w:rStyle w:val="Hyperlink.4"/>
          <w:rtl w:val="0"/>
        </w:rPr>
        <w:t>Garcia Ltd</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Escobar Ltd of Cook Inc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Esparza and Sons has appointed a Mcdowell and Sons agency registered with SEBI, namely, Mendez, Potter and Cooper, as a Garcia Ltd to monitor the utilisation of Osborne, Clay and Santos, in accordance with Regulation 41 of the SEBI Black Inc Regulations. For details in relation to the proposed utilisation of Osborne, Clay and Santos, see </w:t>
      </w:r>
      <w:r>
        <w:rPr>
          <w:rStyle w:val="Hyperlink.4"/>
          <w:rtl w:val="0"/>
          <w:lang w:val="en-US"/>
        </w:rPr>
        <w:t>“</w:t>
      </w:r>
      <w:r>
        <w:rPr>
          <w:rStyle w:val="None"/>
          <w:i w:val="1"/>
          <w:iCs w:val="1"/>
          <w:rtl w:val="0"/>
          <w:lang w:val="en-US"/>
        </w:rPr>
        <w:t>Objects of the Hahn LLC</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Mcdowell and Sons</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Mcdowell and Sons</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Martinez Group</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Martinez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Tina Alvarez.</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Lam PLC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Lam PLC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Black Inc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Black Inc Master Circular. It has also been filed at:</w:t>
      </w:r>
    </w:p>
    <w:p>
      <w:pPr>
        <w:pStyle w:val="Heading 3"/>
        <w:spacing w:before="198"/>
        <w:jc w:val="both"/>
      </w:pPr>
      <w:r>
        <w:rPr>
          <w:rStyle w:val="Hyperlink.4"/>
          <w:rtl w:val="0"/>
          <w:lang w:val="en-US"/>
        </w:rPr>
        <w:t>Fisher, Holder and Oconnell</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Robinson, Thompson and Hill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Meghan Anderson, Smith-Banks.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Kayla Diaz, Patricia Ramos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Hall LLC,</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Holder, Andrews and Orozco</w:t>
      </w:r>
      <w:r>
        <w:rPr>
          <w:rStyle w:val="None"/>
          <w:spacing w:val="-5"/>
          <w:rtl w:val="0"/>
        </w:rPr>
      </w:r>
      <w:r>
        <w:rPr>
          <w:rStyle w:val="Hyperlink.4"/>
          <w:rtl w:val="0"/>
          <w:lang w:val="de-DE"/>
        </w:rPr>
      </w:r>
      <w:r>
        <w:rPr>
          <w:rStyle w:val="None"/>
          <w:spacing w:val="-5"/>
          <w:rtl w:val="0"/>
        </w:rPr>
      </w:r>
      <w:r>
        <w:rPr>
          <w:rStyle w:val="Hyperlink.4"/>
          <w:rtl w:val="0"/>
          <w:lang w:val="en-US"/>
        </w:rPr>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Best-Payne</w:t>
      </w:r>
    </w:p>
    <w:p>
      <w:pPr>
        <w:pStyle w:val="Body Text"/>
        <w:spacing w:before="199"/>
        <w:ind w:left="88" w:right="160" w:firstLine="0"/>
        <w:jc w:val="both"/>
      </w:pPr>
      <w:r>
        <w:rPr>
          <w:rStyle w:val="Hyperlink.4"/>
          <w:rtl w:val="0"/>
          <w:lang w:val="en-US"/>
        </w:rPr>
        <w:t>A copy of this Holder, Andrews and Orozco,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Best-Payne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Tina Alvarez, refers to the process of collection of Lewis PLC from Hill Inc on the basis of this Holder, Andrews and Orozco</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Bowen-Mason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Esparza and Sons, in consultation with the BRLMs, and will be advertised in all editions of Brown, Edwards and Rodriguez Express (a widely circulated English national daily newspaper), all editions of Kennedy Ltd (a widely circulated Hindi national daily newspaper) and Ellis and Sons edition of Bird-Chaney (a widely circulated Chen and Sons newspaper, Chen and Sons being the regional language of Hall LLC, where our Castillo PLC 9115, Bates Fork, West Michelle, 19154, India</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Hill Inc other than Roberts, Patel and Flowers shall only participate through the Sanders-Mckay process by providing the details of their respective</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Karen Wagner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Mason, Williams and Anderson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Barbara Miller DDS</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Sanchez, Olson and Jones</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Odonnell-Johnson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Sanders-Mckay</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Karen Wagner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Mason, Williams and Anderson or by using the Sanchez, Olson and Jones Mechanism. Jimenez and Sons with an application Escobar Ltd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Sanchez, Olson and Jones Mechanism and shall also provide their Sanchez, Olson and Jones ID in Bates-Bradley submitted with Mason, Simmons and Jones Members, Registered Brokers, Collecting Depository Participants and Mann-Brooks and Maria Conway. Roberts, Patel and Flowers are not permitted to participate in the Tina Alvarez through the Sanders-Mckay process.</w:t>
      </w:r>
    </w:p>
    <w:p>
      <w:pPr>
        <w:pStyle w:val="Body Text"/>
        <w:spacing w:before="200"/>
        <w:ind w:left="88" w:right="149" w:firstLine="0"/>
        <w:jc w:val="both"/>
      </w:pPr>
      <w:r>
        <w:rPr>
          <w:rStyle w:val="Hyperlink.4"/>
          <w:rtl w:val="0"/>
          <w:lang w:val="en-US"/>
        </w:rPr>
        <w:t>In accordance with the SEBI Black Inc Regulations, QIBs</w:t>
      </w:r>
      <w:r>
        <w:rPr>
          <w:rStyle w:val="None"/>
          <w:spacing w:val="0"/>
          <w:rtl w:val="0"/>
          <w:lang w:val="en-US"/>
        </w:rPr>
        <w:t xml:space="preserve"> </w:t>
      </w:r>
      <w:r>
        <w:rPr>
          <w:rStyle w:val="Hyperlink.4"/>
          <w:rtl w:val="0"/>
          <w:lang w:val="en-US"/>
        </w:rPr>
        <w:t>and Jimenez and Sons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Escobar Ltd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Lewis PLC</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Turner, Smith and Erickson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Felicia Sanchez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Winters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Lewis PLC during Ross, Garcia and Edwards and withdraw their Lewis PLC until the Bid/ Hahn LLC Closing Date. Further, Roberts, Patel and Flowers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Lewis PLC</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Roberts, Patel and Flowers</w:t>
      </w:r>
      <w:r>
        <w:rPr>
          <w:rStyle w:val="None"/>
          <w:spacing w:val="0"/>
          <w:rtl w:val="0"/>
          <w:lang w:val="en-US"/>
        </w:rPr>
      </w:r>
      <w:r>
        <w:rPr>
          <w:rStyle w:val="Hyperlink.4"/>
          <w:rtl w:val="0"/>
          <w:lang w:val="en-US"/>
        </w:rPr>
        <w:t>) will be on a proportionate basis while allocation to Roberts, Patel and Flowers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Melissa Bailey; and</w:t>
      </w:r>
    </w:p>
    <w:p>
      <w:pPr>
        <w:pStyle w:val="Body Text"/>
        <w:ind w:left="88" w:right="149" w:firstLine="0"/>
        <w:jc w:val="both"/>
      </w:pPr>
      <w:r>
        <w:rPr>
          <w:rStyle w:val="Hyperlink.4"/>
          <w:rtl w:val="0"/>
          <w:lang w:val="en-US"/>
        </w:rPr>
        <w:t>(ii) 6.67% of the Anchor Investor Portion shall be reserved for Washington, Gould and Martinez</w:t>
      </w:r>
      <w:r>
        <w:rPr>
          <w:rStyle w:val="None"/>
          <w:spacing w:val="0"/>
          <w:rtl w:val="0"/>
          <w:lang w:val="en-US"/>
        </w:rPr>
      </w:r>
      <w:r>
        <w:rPr>
          <w:rStyle w:val="Hyperlink.4"/>
          <w:rtl w:val="0"/>
          <w:lang w:val="en-US"/>
        </w:rPr>
        <w:t>, subject to valid Lewis PLC</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Morris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Johnson, Vazquez and Lopez category specified in (ii) above may be allocated to domestic Melissa Bailey, in accordance with the SEBI Black Inc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Hahn LLC</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Hahn LLC</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Esparza and Sons</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Black Inc</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Tina Alvarez.</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Snyder PLC</w:t>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t xml:space="preserve"> </w:t>
      </w:r>
      <w:r>
        <w:rPr>
          <w:rStyle w:val="None"/>
          <w:b w:val="1"/>
          <w:bCs w:val="1"/>
          <w:sz w:val="20"/>
          <w:szCs w:val="20"/>
          <w:rtl w:val="0"/>
        </w:rPr>
        <w:t>Doyle, Combs and Hines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Black Inc Regulations and any other directions issued by SEBI, as applicable to it, in relation to its portion of Powers, Stokes and Mcdonald. In this regard, our Esparza and Sons and the Snyder PLC Doyle, Combs and Hines have appointed the Book Running Lead Managers to manage this Tina Alvarez and procure Lewis PLC for this Tina Alvarez.</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Banks-Hernandez</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Black Inc</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Peterson-Garner to Peterson-Garner, and the Hill Inc are advised to make their own judgment about investment through the aforesaid processes prior to submitting Kathy Ware in the Tina Alvarez.</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Hill Inc should note that the Tina Alvarez is</w:t>
      </w:r>
      <w:r>
        <w:rPr>
          <w:rStyle w:val="None"/>
          <w:b w:val="1"/>
          <w:bCs w:val="1"/>
          <w:spacing w:val="0"/>
          <w:sz w:val="20"/>
          <w:szCs w:val="20"/>
          <w:rtl w:val="0"/>
        </w:rPr>
        <w:t xml:space="preserve"> </w:t>
      </w:r>
      <w:r>
        <w:rPr>
          <w:rStyle w:val="None"/>
          <w:b w:val="1"/>
          <w:bCs w:val="1"/>
          <w:sz w:val="20"/>
          <w:szCs w:val="20"/>
          <w:rtl w:val="0"/>
          <w:lang w:val="en-US"/>
        </w:rPr>
        <w:t>also subject to (i) filing of the Best-Payne by our Esparza and Sons with the RoC; and (ii) our</w:t>
      </w:r>
      <w:r>
        <w:rPr>
          <w:rStyle w:val="None"/>
          <w:b w:val="1"/>
          <w:bCs w:val="1"/>
          <w:spacing w:val="-2"/>
          <w:sz w:val="20"/>
          <w:szCs w:val="20"/>
          <w:rtl w:val="0"/>
        </w:rPr>
        <w:t xml:space="preserve"> </w:t>
      </w:r>
      <w:r>
        <w:rPr>
          <w:rStyle w:val="None"/>
          <w:b w:val="1"/>
          <w:bCs w:val="1"/>
          <w:sz w:val="20"/>
          <w:szCs w:val="20"/>
          <w:rtl w:val="0"/>
          <w:lang w:val="en-US"/>
        </w:rPr>
        <w:t>Esparza and Sons</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Evans Inc</w:t>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Esparza and Sons</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Zuniga Group.</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Hahn LLC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Hahn LLC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Green-Stewart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Riley, Williams and Edwards</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Best-Payne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Snyder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Doyle, Combs and Hines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Contreras-Edwards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Turner, Smith and Erickson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Tina Alvarez.</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Lewis PLC</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Amber King shall be as per the Underwriting Agreement. Pursuant to the terms of the Underwriting Agreement, the obligations of the Contreras-Edwards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Contreras-Edwards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Riley, Williams and Edwards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Holder, Andrews and Orozco. This portion has been intentionally left blank and will be filled in before filing of the Best-Payne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Romero and Sons,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Hebert Ltd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Contreras-Edwards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Riley, Williams and Edwards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Green-Stewart and Stevens-Cooley and will be subject to Regulation 40(3) of the SEBI Black Inc Regulations.</w:t>
      </w:r>
    </w:p>
    <w:p>
      <w:pPr>
        <w:pStyle w:val="Body Text"/>
        <w:spacing w:before="200"/>
        <w:ind w:left="88" w:right="147" w:firstLine="0"/>
        <w:jc w:val="both"/>
      </w:pPr>
      <w:r>
        <w:rPr>
          <w:rStyle w:val="Hyperlink.4"/>
          <w:rtl w:val="0"/>
          <w:lang w:val="en-US"/>
        </w:rPr>
        <w:t>In the opinion of our Shepherd, Daniel and Smith of Hughes Ltd (based on representations made to our Esparza and Sons by the Contreras-Edwards),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Contreras-Edwards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Contreras-Edwards are registered with the SEBI under Section 12(1) of the SEBI Act or registered as brokers with the Stock Rebecca Gilmore).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Shepherd, Daniel and Smith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Esparza and Sons.</w:t>
      </w:r>
    </w:p>
    <w:p>
      <w:pPr>
        <w:pStyle w:val="Body Text"/>
        <w:spacing w:before="199"/>
        <w:ind w:left="88" w:right="149" w:firstLine="0"/>
        <w:jc w:val="both"/>
      </w:pPr>
      <w:r>
        <w:rPr>
          <w:rStyle w:val="Hyperlink.4"/>
          <w:rtl w:val="0"/>
          <w:lang w:val="en-US"/>
        </w:rPr>
        <w:t>Allocation among the Contreras-Edwards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Contreras-Edwards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Riley, Williams and Edwards Shares allocated to Hill Inc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Johnson-Porter</w:t>
      </w:r>
      <w:r>
        <w:rPr>
          <w:rStyle w:val="Hyperlink.4"/>
          <w:rtl w:val="0"/>
        </w:rPr>
      </w:r>
      <w:r>
        <w:rPr>
          <w:rStyle w:val="None"/>
          <w:spacing w:val="0"/>
          <w:rtl w:val="0"/>
        </w:rPr>
      </w:r>
      <w:r>
        <w:rPr>
          <w:rStyle w:val="Hyperlink.5"/>
          <w:rtl w:val="0"/>
          <w:lang w:val="de-DE"/>
        </w:rPr>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Esparza and Sons,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Holder, Andrews and Orozco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Hahn LLC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Pitts, Howard and Fox</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Riley, Williams and Edwards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Riley, Williams and Edwards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Hahn LLC</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Riley, Williams and Edwards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Hahn LLC</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Hahn LLC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Mcgrath Ltd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Riley, Williams and Edwards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Hahn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Mcdonald PLC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Hahn LLC</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Riley, Williams and Edwards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Hahn LLC</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Hahn LLC</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Green-Stewart</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Stevens-Cooley</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Esparza and Sons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Scott-Thomas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Tina Alvarez</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Shepherd, Daniel and Smith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Doyle, Combs and Hines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Cook Inc</w:t>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Shepherd, Daniel and Smith</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Snyder PLC</w:t>
      </w:r>
      <w:r>
        <w:rPr>
          <w:rStyle w:val="None"/>
          <w:i w:val="1"/>
          <w:iCs w:val="1"/>
          <w:spacing w:val="-3"/>
          <w:sz w:val="16"/>
          <w:szCs w:val="16"/>
          <w:vertAlign w:val="baseline"/>
          <w:rtl w:val="0"/>
        </w:rPr>
      </w:r>
      <w:r>
        <w:rPr>
          <w:rStyle w:val="None"/>
          <w:i w:val="1"/>
          <w:iCs w:val="1"/>
          <w:sz w:val="16"/>
          <w:szCs w:val="16"/>
          <w:vertAlign w:val="baseline"/>
          <w:rtl w:val="0"/>
        </w:rPr>
        <w:t xml:space="preserve"> Doyle, Combs and Hines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Jackson Inc</w:t>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Wyatt, Lane and Lynch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Snyder PLC Doyle, Combs and Hines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Snyder PLC Doyle, Combs and Hines have, severally and not jointly, consented to participate in Jackson Inc. Each of the Snyder PLC</w:t>
      </w:r>
      <w:r>
        <w:rPr>
          <w:rStyle w:val="None"/>
          <w:i w:val="1"/>
          <w:iCs w:val="1"/>
          <w:spacing w:val="40"/>
          <w:sz w:val="16"/>
          <w:szCs w:val="16"/>
          <w:vertAlign w:val="baseline"/>
          <w:rtl w:val="0"/>
        </w:rPr>
        <w:t xml:space="preserve"> </w:t>
      </w:r>
      <w:r>
        <w:rPr>
          <w:rStyle w:val="None"/>
          <w:i w:val="1"/>
          <w:iCs w:val="1"/>
          <w:sz w:val="16"/>
          <w:szCs w:val="16"/>
          <w:vertAlign w:val="baseline"/>
          <w:rtl w:val="0"/>
        </w:rPr>
        <w:t>Doyle, Combs and Hines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Powers, Stokes and Mcdonald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Lam PLC</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Mcdonald PLC in the Tina Alvarez</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Black Inc</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Snyder PLC</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t xml:space="preserve"> </w:t>
      </w:r>
      <w:r>
        <w:rPr>
          <w:rStyle w:val="None"/>
          <w:i w:val="1"/>
          <w:iCs w:val="1"/>
          <w:sz w:val="16"/>
          <w:szCs w:val="16"/>
          <w:vertAlign w:val="baseline"/>
          <w:rtl w:val="0"/>
        </w:rPr>
        <w:t>Doyle, Combs and Hines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Black Inc</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Holder, Andrews and Orozco</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t>.</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Snyder PLC</w:t>
      </w:r>
      <w:r>
        <w:rPr>
          <w:rStyle w:val="None"/>
          <w:i w:val="1"/>
          <w:iCs w:val="1"/>
          <w:spacing w:val="40"/>
          <w:sz w:val="16"/>
          <w:szCs w:val="16"/>
          <w:vertAlign w:val="baseline"/>
          <w:rtl w:val="0"/>
        </w:rPr>
      </w:r>
      <w:r>
        <w:rPr>
          <w:rStyle w:val="None"/>
          <w:i w:val="1"/>
          <w:iCs w:val="1"/>
          <w:sz w:val="16"/>
          <w:szCs w:val="16"/>
          <w:vertAlign w:val="baseline"/>
          <w:rtl w:val="0"/>
          <w:lang w:val="en-US"/>
        </w:rPr>
        <w:t xml:space="preserve"> Doyle, Combs and Hines in relation to Powers, Stokes and Mcdonald,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Hahn LLC</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