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contextualSpacing w:val="0"/>
      </w:pPr>
      <w:bookmarkStart w:id="0" w:colFirst="0" w:name="h.q4gx8tbaci77" w:colLast="0"/>
      <w:bookmarkEnd w:id="0"/>
      <w:r w:rsidRPr="00000000" w:rsidR="00000000" w:rsidDel="00000000">
        <w:rPr>
          <w:rtl w:val="0"/>
        </w:rPr>
        <w:t xml:space="preserve">Projeto Pizzaria</w:t>
      </w:r>
    </w:p>
    <w:p w:rsidP="00000000" w:rsidRPr="00000000" w:rsidR="00000000" w:rsidDel="00000000" w:rsidRDefault="00000000">
      <w:pPr>
        <w:pStyle w:val="Subtitle"/>
        <w:keepNext w:val="1"/>
        <w:keepLines w:val="1"/>
        <w:spacing w:lineRule="auto" w:after="200"/>
        <w:contextualSpacing w:val="0"/>
      </w:pPr>
      <w:bookmarkStart w:id="1" w:colFirst="0" w:name="h.xfen5taqvc1" w:colLast="0"/>
      <w:bookmarkEnd w:id="1"/>
      <w:r w:rsidRPr="00000000" w:rsidR="00000000" w:rsidDel="00000000">
        <w:rPr>
          <w:rtl w:val="0"/>
        </w:rPr>
        <w:t xml:space="preserve">Especificação Funcional EF04 - Gerenciamento de Produtos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i w:val="1"/>
          <w:rtl w:val="0"/>
        </w:rPr>
        <w:t xml:space="preserve">Equipe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Alex Clayton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Arthur Lopes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Cauan Ramos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Emerson Giovanelli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Raphael Vieira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keepNext w:val="1"/>
        <w:keepLines w:val="1"/>
        <w:spacing w:lineRule="auto" w:after="200"/>
        <w:contextualSpacing w:val="0"/>
      </w:pPr>
      <w:bookmarkStart w:id="2" w:colFirst="0" w:name="h.ek04b5gk2fh6" w:colLast="0"/>
      <w:bookmarkEnd w:id="2"/>
      <w:r w:rsidRPr="00000000" w:rsidR="00000000" w:rsidDel="00000000">
        <w:rPr>
          <w:rtl w:val="0"/>
        </w:rPr>
        <w:t xml:space="preserve">Sumário</w:t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pefza8bn7cv9">
        <w:r w:rsidRPr="00000000" w:rsidR="00000000" w:rsidDel="00000000">
          <w:rPr>
            <w:color w:val="1155cc"/>
            <w:u w:val="single"/>
            <w:rtl w:val="0"/>
          </w:rPr>
          <w:t xml:space="preserve">Histórico de revisão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jb7cn3rmjay5">
        <w:r w:rsidRPr="00000000" w:rsidR="00000000" w:rsidDel="00000000">
          <w:rPr>
            <w:color w:val="1155cc"/>
            <w:u w:val="single"/>
            <w:rtl w:val="0"/>
          </w:rPr>
          <w:t xml:space="preserve">Objetivos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8e4kdpk6hb52">
        <w:r w:rsidRPr="00000000" w:rsidR="00000000" w:rsidDel="00000000">
          <w:rPr>
            <w:color w:val="1155cc"/>
            <w:u w:val="single"/>
            <w:rtl w:val="0"/>
          </w:rPr>
          <w:t xml:space="preserve">Comportamento funcional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ixmncxu5tt76">
        <w:r w:rsidRPr="00000000" w:rsidR="00000000" w:rsidDel="00000000">
          <w:rPr>
            <w:color w:val="1155cc"/>
            <w:u w:val="single"/>
            <w:rtl w:val="0"/>
          </w:rPr>
          <w:t xml:space="preserve">1) Carga da página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66kf9lzdbpea">
        <w:r w:rsidRPr="00000000" w:rsidR="00000000" w:rsidDel="00000000">
          <w:rPr>
            <w:color w:val="1155cc"/>
            <w:u w:val="single"/>
            <w:rtl w:val="0"/>
          </w:rPr>
          <w:t xml:space="preserve">2) Inclusão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wnvrfyknqi7u">
        <w:r w:rsidRPr="00000000" w:rsidR="00000000" w:rsidDel="00000000">
          <w:rPr>
            <w:color w:val="1155cc"/>
            <w:u w:val="single"/>
            <w:rtl w:val="0"/>
          </w:rPr>
          <w:t xml:space="preserve">3) Edição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4p82gqx73vvb">
        <w:r w:rsidRPr="00000000" w:rsidR="00000000" w:rsidDel="00000000">
          <w:rPr>
            <w:color w:val="1155cc"/>
            <w:u w:val="single"/>
            <w:rtl w:val="0"/>
          </w:rPr>
          <w:t xml:space="preserve">4) Exclusão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5x7zmldw5lot">
        <w:r w:rsidRPr="00000000" w:rsidR="00000000" w:rsidDel="00000000">
          <w:rPr>
            <w:color w:val="1155cc"/>
            <w:u w:val="single"/>
            <w:rtl w:val="0"/>
          </w:rPr>
          <w:t xml:space="preserve">Validações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3" w:colFirst="0" w:name="h.w23uu01ldhnl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4" w:colFirst="0" w:name="h.pefza8bn7cv9" w:colLast="0"/>
      <w:bookmarkEnd w:id="4"/>
      <w:r w:rsidRPr="00000000" w:rsidR="00000000" w:rsidDel="00000000">
        <w:rPr>
          <w:rtl w:val="0"/>
        </w:rPr>
        <w:t xml:space="preserve">Histórico de revisão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Criação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16/8/2014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Raphael Vieira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5" w:colFirst="0" w:name="h.jb7cn3rmjay5" w:colLast="0"/>
      <w:bookmarkEnd w:id="5"/>
      <w:r w:rsidRPr="00000000" w:rsidR="00000000" w:rsidDel="00000000">
        <w:rPr>
          <w:rtl w:val="0"/>
        </w:rPr>
        <w:t xml:space="preserve">Objetivos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Este documento descreve os elementos e procedimentos funcionais referentes ao cadastro dos produtos na função de estoque do sistema.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Protótipos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6210300" cx="4695825"/>
            <wp:effectExtent t="0" b="0" r="0" l="0"/>
            <wp:docPr id="1" name="image00.png" descr="EF04 - Gerenciamento de produtos (Categorias)_L.png"/>
            <a:graphic>
              <a:graphicData uri="http://schemas.openxmlformats.org/drawingml/2006/picture">
                <pic:pic>
                  <pic:nvPicPr>
                    <pic:cNvPr id="0" name="image00.png" descr="EF04 - Gerenciamento de produtos (Categorias)_L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210300" cx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0"/>
          <w:rtl w:val="0"/>
        </w:rPr>
        <w:t xml:space="preserve">Figura 1: Aba “Categorias” da tela principal de gerenciamento de produtos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6210300" cx="4695825"/>
            <wp:effectExtent t="0" b="0" r="0" l="0"/>
            <wp:docPr id="2" name="image01.png" descr="EF04 - Gerenciamento de produtos (Produtos).png"/>
            <a:graphic>
              <a:graphicData uri="http://schemas.openxmlformats.org/drawingml/2006/picture">
                <pic:pic>
                  <pic:nvPicPr>
                    <pic:cNvPr id="0" name="image01.png" descr="EF04 - Gerenciamento de produtos (Produtos)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210300" cx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0"/>
          <w:rtl w:val="0"/>
        </w:rPr>
        <w:t xml:space="preserve">Figura 2: Aba “Produtos” da tela principal de gerenciamento de produtos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0"/>
          <w:rtl w:val="0"/>
        </w:rPr>
        <w:t xml:space="preserve">- Tela principal do gerenciamento de funcionários -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i w:val="1"/>
          <w:sz w:val="16"/>
          <w:rtl w:val="0"/>
        </w:rPr>
        <w:t xml:space="preserve">Obs.: Esta tela serve propósitos meramente ilustrativos e não representa o estado final da mesma.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6" w:colFirst="0" w:name="h.8e4kdpk6hb52" w:colLast="0"/>
      <w:bookmarkEnd w:id="6"/>
      <w:r w:rsidRPr="00000000" w:rsidR="00000000" w:rsidDel="00000000">
        <w:rPr>
          <w:rtl w:val="0"/>
        </w:rPr>
        <w:t xml:space="preserve">Comportamento funcional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7" w:colFirst="0" w:name="h.ixmncxu5tt76" w:colLast="0"/>
      <w:bookmarkEnd w:id="7"/>
      <w:r w:rsidRPr="00000000" w:rsidR="00000000" w:rsidDel="00000000">
        <w:rPr>
          <w:rtl w:val="0"/>
        </w:rPr>
        <w:t xml:space="preserve">1) Carga da página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Quando o gerente entra na página de cadastro de Produto, um formulário de cadastro (Protótipos, Figura 1, Item 1) é exibido com os campos: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Dados do Produto: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Nome:</w:t>
      </w:r>
      <w:r w:rsidRPr="00000000" w:rsidR="00000000" w:rsidDel="00000000">
        <w:rPr>
          <w:rtl w:val="0"/>
        </w:rPr>
        <w:t xml:space="preserve"> Campo alfabético de no máximo 20 caracteres destinado ao nome do produto.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Categoria de produto:</w:t>
      </w:r>
      <w:r w:rsidRPr="00000000" w:rsidR="00000000" w:rsidDel="00000000">
        <w:rPr>
          <w:rtl w:val="0"/>
        </w:rPr>
        <w:t xml:space="preserve"> Lista de possíveis categorias que os produtos utilizados poderão ter. Exemplos: refrigerante, cerveja, itens para cozinha, ingredientes, embalagens.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Medida: </w:t>
      </w:r>
      <w:r w:rsidRPr="00000000" w:rsidR="00000000" w:rsidDel="00000000">
        <w:rPr>
          <w:rtl w:val="0"/>
        </w:rPr>
        <w:t xml:space="preserve">Lista de possíveis medidas que os produtos utilizados poderão ter. Exemplos: Kilogramas, Litros, Unidades, Caixas, Fardo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b w:val="1"/>
          <w:rtl w:val="0"/>
        </w:rPr>
        <w:t xml:space="preserve">Valor unitário:</w:t>
      </w:r>
      <w:r w:rsidRPr="00000000" w:rsidR="00000000" w:rsidDel="00000000">
        <w:rPr>
          <w:rtl w:val="0"/>
        </w:rPr>
        <w:t xml:space="preserve"> Campo numérico de no máximo 8 dígitos destinado ao valor do produto em reais.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Quantidade comprada:</w:t>
      </w:r>
      <w:r w:rsidRPr="00000000" w:rsidR="00000000" w:rsidDel="00000000">
        <w:rPr>
          <w:rtl w:val="0"/>
        </w:rPr>
        <w:t xml:space="preserve"> Campo numérico de no máximo 4 dígitos destinado a quantidade de um mesmo produto comprada.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Data de chegada do produto na Pizzaria:  </w:t>
      </w:r>
      <w:r w:rsidRPr="00000000" w:rsidR="00000000" w:rsidDel="00000000">
        <w:rPr>
          <w:rtl w:val="0"/>
        </w:rPr>
        <w:t xml:space="preserve">Campo de data de exatamente 8 dígitos com formatação visual de dados destinado à data de chegada do produto na pizzaria.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Data de fabricação: </w:t>
      </w:r>
      <w:r w:rsidRPr="00000000" w:rsidR="00000000" w:rsidDel="00000000">
        <w:rPr>
          <w:rtl w:val="0"/>
        </w:rPr>
        <w:t xml:space="preserve">Campo numérico de exatamente 8 dígitos com formatação visual de dados destinado à data de fabricação do produto.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Data de validade: </w:t>
      </w:r>
      <w:r w:rsidRPr="00000000" w:rsidR="00000000" w:rsidDel="00000000">
        <w:rPr>
          <w:rtl w:val="0"/>
        </w:rPr>
        <w:t xml:space="preserve">Campo de data de exatamente 8 dígitos destinado à data de validade de um produto.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Fornecedor:</w:t>
      </w:r>
      <w:r w:rsidRPr="00000000" w:rsidR="00000000" w:rsidDel="00000000">
        <w:rPr>
          <w:rtl w:val="0"/>
        </w:rPr>
        <w:t xml:space="preserve"> Campo alfabético de no máximo 30 caracteres destinado ao nome do fornecedor do produto.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8" w:colFirst="0" w:name="h.66kf9lzdbpea" w:colLast="0"/>
      <w:bookmarkEnd w:id="8"/>
      <w:r w:rsidRPr="00000000" w:rsidR="00000000" w:rsidDel="00000000">
        <w:rPr>
          <w:rtl w:val="0"/>
        </w:rPr>
        <w:t xml:space="preserve">2) Inclusão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 os campos do grupo de “</w:t>
      </w:r>
      <w:r w:rsidRPr="00000000" w:rsidR="00000000" w:rsidDel="00000000">
        <w:rPr>
          <w:i w:val="1"/>
          <w:rtl w:val="0"/>
        </w:rPr>
        <w:t xml:space="preserve">Cadastro de compra</w:t>
      </w:r>
      <w:r w:rsidRPr="00000000" w:rsidR="00000000" w:rsidDel="00000000">
        <w:rPr>
          <w:rtl w:val="0"/>
        </w:rPr>
        <w:t xml:space="preserve">” (1.1) preenchidos, quando o usuário acionar o botão “</w:t>
      </w:r>
      <w:r w:rsidRPr="00000000" w:rsidR="00000000" w:rsidDel="00000000">
        <w:rPr>
          <w:i w:val="1"/>
          <w:rtl w:val="0"/>
        </w:rPr>
        <w:t xml:space="preserve">Inserir</w:t>
      </w:r>
      <w:r w:rsidRPr="00000000" w:rsidR="00000000" w:rsidDel="00000000">
        <w:rPr>
          <w:rtl w:val="0"/>
        </w:rPr>
        <w:t xml:space="preserve">” (1.2), na aba “</w:t>
      </w:r>
      <w:r w:rsidRPr="00000000" w:rsidR="00000000" w:rsidDel="00000000">
        <w:rPr>
          <w:i w:val="1"/>
          <w:rtl w:val="0"/>
        </w:rPr>
        <w:t xml:space="preserve">Categorias</w:t>
      </w:r>
      <w:r w:rsidRPr="00000000" w:rsidR="00000000" w:rsidDel="00000000">
        <w:rPr>
          <w:rtl w:val="0"/>
        </w:rPr>
        <w:t xml:space="preserve">” (1.3), o sistema irá pesquisar se há um item daquela categoria já no banco. Caso exista, o valor preenchido no campo “</w:t>
      </w:r>
      <w:r w:rsidRPr="00000000" w:rsidR="00000000" w:rsidDel="00000000">
        <w:rPr>
          <w:i w:val="1"/>
          <w:rtl w:val="0"/>
        </w:rPr>
        <w:t xml:space="preserve">Quantidade comprada</w:t>
      </w:r>
      <w:r w:rsidRPr="00000000" w:rsidR="00000000" w:rsidDel="00000000">
        <w:rPr>
          <w:rtl w:val="0"/>
        </w:rPr>
        <w:t xml:space="preserve">” (1.4) será adicionado ao valor em “</w:t>
      </w:r>
      <w:r w:rsidRPr="00000000" w:rsidR="00000000" w:rsidDel="00000000">
        <w:rPr>
          <w:i w:val="1"/>
          <w:rtl w:val="0"/>
        </w:rPr>
        <w:t xml:space="preserve">Quantidade em estoque</w:t>
      </w:r>
      <w:r w:rsidRPr="00000000" w:rsidR="00000000" w:rsidDel="00000000">
        <w:rPr>
          <w:rtl w:val="0"/>
        </w:rPr>
        <w:t xml:space="preserve">” (1.5). Caso não exista, um item novo será criado usando as informações providenciadas no cadastro de compra.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 aba “Produtos” (1.6), o processo é o mesmo, com a diferença de que será removida a propriedade “Categoria” e adicionadas todas as outras do grupo de “</w:t>
      </w:r>
      <w:r w:rsidRPr="00000000" w:rsidR="00000000" w:rsidDel="00000000">
        <w:rPr>
          <w:i w:val="1"/>
          <w:rtl w:val="0"/>
        </w:rPr>
        <w:t xml:space="preserve">Cadastro de compra</w:t>
      </w:r>
      <w:r w:rsidRPr="00000000" w:rsidR="00000000" w:rsidDel="00000000">
        <w:rPr>
          <w:rtl w:val="0"/>
        </w:rPr>
        <w:t xml:space="preserve">” (1.4).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wnvrfyknqi7u" w:colLast="0"/>
      <w:bookmarkEnd w:id="9"/>
      <w:r w:rsidRPr="00000000" w:rsidR="00000000" w:rsidDel="00000000">
        <w:rPr>
          <w:rtl w:val="0"/>
        </w:rPr>
        <w:t xml:space="preserve">3) Edição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botão “</w:t>
      </w:r>
      <w:r w:rsidRPr="00000000" w:rsidR="00000000" w:rsidDel="00000000">
        <w:rPr>
          <w:i w:val="1"/>
          <w:rtl w:val="0"/>
        </w:rPr>
        <w:t xml:space="preserve">Alterar</w:t>
      </w:r>
      <w:r w:rsidRPr="00000000" w:rsidR="00000000" w:rsidDel="00000000">
        <w:rPr>
          <w:rtl w:val="0"/>
        </w:rPr>
        <w:t xml:space="preserve">” (1.7) só é acionável quando a aba “Produtos” (1.6) estiver selecionada. Quando estiver, ao acioná-lo, as informações do item selecionado da tabela serão preenchidos nos campos do “</w:t>
      </w:r>
      <w:r w:rsidRPr="00000000" w:rsidR="00000000" w:rsidDel="00000000">
        <w:rPr>
          <w:i w:val="1"/>
          <w:rtl w:val="0"/>
        </w:rPr>
        <w:t xml:space="preserve">Cadastro de compra</w:t>
      </w:r>
      <w:r w:rsidRPr="00000000" w:rsidR="00000000" w:rsidDel="00000000">
        <w:rPr>
          <w:rtl w:val="0"/>
        </w:rPr>
        <w:t xml:space="preserve">” (1.1) e, após fazer as alterações desejadas e acionar o botão “</w:t>
      </w:r>
      <w:r w:rsidRPr="00000000" w:rsidR="00000000" w:rsidDel="00000000">
        <w:rPr>
          <w:i w:val="1"/>
          <w:rtl w:val="0"/>
        </w:rPr>
        <w:t xml:space="preserve">Inserir</w:t>
      </w:r>
      <w:r w:rsidRPr="00000000" w:rsidR="00000000" w:rsidDel="00000000">
        <w:rPr>
          <w:rtl w:val="0"/>
        </w:rPr>
        <w:t xml:space="preserve">” (1.2), as informações do item selecionado na tabela do “</w:t>
      </w:r>
      <w:r w:rsidRPr="00000000" w:rsidR="00000000" w:rsidDel="00000000">
        <w:rPr>
          <w:i w:val="1"/>
          <w:rtl w:val="0"/>
        </w:rPr>
        <w:t xml:space="preserve">Banco de produtos</w:t>
      </w:r>
      <w:r w:rsidRPr="00000000" w:rsidR="00000000" w:rsidDel="00000000">
        <w:rPr>
          <w:rtl w:val="0"/>
        </w:rPr>
        <w:t xml:space="preserve">” (1.8) serão sobrescritas pelas informações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Caso, após edição, dois itens de produtos tenham as mesmas propriedades e valores, o valor da quantidade do primeiro item será transferido para o do segundo e deletado.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" w:colFirst="0" w:name="h.4p82gqx73vvb" w:colLast="0"/>
      <w:bookmarkEnd w:id="10"/>
      <w:r w:rsidRPr="00000000" w:rsidR="00000000" w:rsidDel="00000000">
        <w:rPr>
          <w:rtl w:val="0"/>
        </w:rPr>
        <w:t xml:space="preserve">4) Exclusão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botão “</w:t>
      </w:r>
      <w:r w:rsidRPr="00000000" w:rsidR="00000000" w:rsidDel="00000000">
        <w:rPr>
          <w:i w:val="1"/>
          <w:rtl w:val="0"/>
        </w:rPr>
        <w:t xml:space="preserve">Excluir</w:t>
      </w:r>
      <w:r w:rsidRPr="00000000" w:rsidR="00000000" w:rsidDel="00000000">
        <w:rPr>
          <w:rtl w:val="0"/>
        </w:rPr>
        <w:t xml:space="preserve">” (1.9) só é acionável quando a aba “Produtos” (1.6) estiver selecionada. Quando estiver, uma mensagem de solicitando a confirmação da ação irá surgir. Em caso positivo, o item selecionado irá ser removido completamente do banco de produtos. Em caso negativo, a tela de “Produtos” (1.6) retornará normalmente.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1" w:colFirst="0" w:name="h.5x7zmldw5lot" w:colLast="0"/>
      <w:bookmarkEnd w:id="11"/>
      <w:r w:rsidRPr="00000000" w:rsidR="00000000" w:rsidDel="00000000">
        <w:rPr>
          <w:rtl w:val="0"/>
        </w:rPr>
        <w:t xml:space="preserve">Validações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Todos os campos são obrigatórios.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EF04 - Gerenciamento de Produtos.docx</dc:title>
</cp:coreProperties>
</file>