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0E10"/>
          <w:sz w:val="40"/>
        </w:rPr>
        <w:t>Solver Performance &amp; Coaching</w:t>
      </w:r>
    </w:p>
    <w:p>
      <w:pPr>
        <w:spacing w:after="160"/>
      </w:pPr>
      <w:r>
        <w:rPr>
          <w:rFonts w:ascii="Calibri" w:hAnsi="Calibri"/>
          <w:color w:val="5A5A60"/>
          <w:sz w:val="24"/>
        </w:rPr>
        <w:t>Hamza Afzal  ·  April 2026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You completed </w:t>
      </w:r>
      <w:r>
        <w:rPr>
          <w:rFonts w:ascii="Calibri" w:hAnsi="Calibri"/>
          <w:b/>
          <w:i w:val="0"/>
          <w:sz w:val="22"/>
        </w:rPr>
        <w:t>19</w:t>
      </w:r>
      <w:r>
        <w:rPr>
          <w:rFonts w:ascii="Calibri" w:hAnsi="Calibri"/>
          <w:i w:val="0"/>
          <w:sz w:val="22"/>
        </w:rPr>
        <w:t xml:space="preserve"> valuations this month. The chart below shows your numbers; </w:t>
      </w:r>
      <w:r>
        <w:rPr>
          <w:rFonts w:ascii="Calibri" w:hAnsi="Calibri"/>
          <w:b/>
          <w:i w:val="0"/>
          <w:sz w:val="22"/>
        </w:rPr>
        <w:t>submission rate</w:t>
      </w:r>
      <w:r>
        <w:rPr>
          <w:rFonts w:ascii="Calibri" w:hAnsi="Calibri"/>
          <w:i w:val="0"/>
          <w:sz w:val="22"/>
        </w:rPr>
        <w:t xml:space="preserve"> is the one area to focus on this month. Concrete steps below.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2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Calibri" w:hAnsi="Calibri"/>
          <w:b/>
          <w:color w:val="0E0E10"/>
          <w:sz w:val="26"/>
        </w:rPr>
        <w:t>Closing More Jobs — Submission Rate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Submitted </w:t>
      </w:r>
      <w:r>
        <w:rPr>
          <w:rFonts w:ascii="Calibri" w:hAnsi="Calibri"/>
          <w:b/>
          <w:i w:val="0"/>
          <w:sz w:val="22"/>
        </w:rPr>
        <w:t>19</w:t>
      </w:r>
      <w:r>
        <w:rPr>
          <w:rFonts w:ascii="Calibri" w:hAnsi="Calibri"/>
          <w:i w:val="0"/>
          <w:sz w:val="22"/>
        </w:rPr>
        <w:t xml:space="preserve"> of </w:t>
      </w:r>
      <w:r>
        <w:rPr>
          <w:rFonts w:ascii="Calibri" w:hAnsi="Calibri"/>
          <w:b/>
          <w:i w:val="0"/>
          <w:sz w:val="22"/>
        </w:rPr>
        <w:t>30</w:t>
      </w:r>
      <w:r>
        <w:rPr>
          <w:rFonts w:ascii="Calibri" w:hAnsi="Calibri"/>
          <w:i w:val="0"/>
          <w:sz w:val="22"/>
        </w:rPr>
        <w:t xml:space="preserve"> assigned (</w:t>
      </w:r>
      <w:r>
        <w:rPr>
          <w:rFonts w:ascii="Calibri" w:hAnsi="Calibri"/>
          <w:b/>
          <w:i w:val="0"/>
          <w:sz w:val="22"/>
        </w:rPr>
        <w:t>63.3%</w:t>
      </w:r>
      <w:r>
        <w:rPr>
          <w:rFonts w:ascii="Calibri" w:hAnsi="Calibri"/>
          <w:i w:val="0"/>
          <w:sz w:val="22"/>
        </w:rPr>
        <w:t>) against an 85% target.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42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i w:val="0"/>
          <w:sz w:val="22"/>
        </w:rPr>
        <w:t>Top pending reasons: "Not picking" (4); "Not ready" (3); "No documents" (1).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Three habits that close the gap: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1.  </w:t>
      </w:r>
      <w:r>
        <w:rPr>
          <w:rFonts w:ascii="Calibri" w:hAnsi="Calibri"/>
          <w:sz w:val="22"/>
        </w:rPr>
        <w:t xml:space="preserve">Before traveling, do a </w:t>
      </w:r>
      <w:r>
        <w:rPr>
          <w:rFonts w:ascii="Calibri" w:hAnsi="Calibri"/>
          <w:b/>
          <w:sz w:val="22"/>
        </w:rPr>
        <w:t>confirmation call</w:t>
      </w:r>
      <w:r>
        <w:rPr>
          <w:rFonts w:ascii="Calibri" w:hAnsi="Calibri"/>
          <w:sz w:val="22"/>
        </w:rPr>
        <w:t xml:space="preserve"> — kills 'No documents' pendings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2.  </w:t>
      </w:r>
      <w:r>
        <w:rPr>
          <w:rFonts w:ascii="Calibri" w:hAnsi="Calibri"/>
          <w:sz w:val="22"/>
        </w:rPr>
        <w:t xml:space="preserve">For 'Not picking' jobs, try once more at a </w:t>
      </w:r>
      <w:r>
        <w:rPr>
          <w:rFonts w:ascii="Calibri" w:hAnsi="Calibri"/>
          <w:b/>
          <w:sz w:val="22"/>
        </w:rPr>
        <w:t>different hour</w:t>
      </w:r>
      <w:r>
        <w:rPr>
          <w:rFonts w:ascii="Calibri" w:hAnsi="Calibri"/>
          <w:sz w:val="22"/>
        </w:rPr>
        <w:t xml:space="preserve"> before giving up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3.  </w:t>
      </w:r>
      <w:r>
        <w:rPr>
          <w:rFonts w:ascii="Calibri" w:hAnsi="Calibri"/>
          <w:sz w:val="22"/>
        </w:rPr>
        <w:t xml:space="preserve">Set a </w:t>
      </w:r>
      <w:r>
        <w:rPr>
          <w:rFonts w:ascii="Calibri" w:hAnsi="Calibri"/>
          <w:b/>
          <w:sz w:val="22"/>
        </w:rPr>
        <w:t>specific</w:t>
      </w:r>
      <w:r>
        <w:rPr>
          <w:rFonts w:ascii="Calibri" w:hAnsi="Calibri"/>
          <w:sz w:val="22"/>
        </w:rPr>
        <w:t xml:space="preserve"> next-attempt time on pendings — 'tomorrow 9 AM', not 'later'</w:t>
      </w:r>
    </w:p>
    <w:p>
      <w:pPr>
        <w:spacing w:after="120"/>
      </w:pPr>
      <w:r>
        <w:rPr>
          <w:rFonts w:ascii="Calibri" w:hAnsi="Calibri"/>
          <w:i/>
          <w:color w:val="5A5A60"/>
          <w:sz w:val="22"/>
        </w:rPr>
        <w:t>This week:</w:t>
      </w:r>
      <w:r>
        <w:rPr>
          <w:rFonts w:ascii="Calibri" w:hAnsi="Calibri"/>
          <w:i w:val="0"/>
          <w:color w:val="5A5A60"/>
          <w:sz w:val="22"/>
        </w:rPr>
        <w:t xml:space="preserve"> for every pending, write the next-attempt time on the spot. You'll convert about half. Keep going.</w:t>
      </w:r>
    </w:p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