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90B4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55B39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7CB6C7C1" wp14:editId="0B1A2436">
            <wp:simplePos x="0" y="0"/>
            <wp:positionH relativeFrom="column">
              <wp:posOffset>2758440</wp:posOffset>
            </wp:positionH>
            <wp:positionV relativeFrom="paragraph">
              <wp:posOffset>-48260</wp:posOffset>
            </wp:positionV>
            <wp:extent cx="370205" cy="607060"/>
            <wp:effectExtent l="0" t="0" r="0" b="2540"/>
            <wp:wrapSquare wrapText="bothSides"/>
            <wp:docPr id="8" name="Рисунок 1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821A8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47002D3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829157F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B2A6F7E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604241E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0"/>
          <w:szCs w:val="20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7EA6997" w14:textId="77777777" w:rsidR="00F55B39" w:rsidRPr="00F55B39" w:rsidRDefault="00F55B39" w:rsidP="00F55B39">
      <w:pPr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0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2"/>
          <w:szCs w:val="20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56E1A5C3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«Дальневосточный федеральный университет»</w:t>
      </w:r>
    </w:p>
    <w:p w14:paraId="29A116DD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(ДВФУ)</w:t>
      </w:r>
    </w:p>
    <w:p w14:paraId="23F6DAC7" w14:textId="77777777" w:rsidR="00F55B39" w:rsidRPr="00F55B39" w:rsidRDefault="00F55B39" w:rsidP="00F55B39">
      <w:pPr>
        <w:shd w:val="clear" w:color="auto" w:fill="FFFFFF"/>
        <w:tabs>
          <w:tab w:val="left" w:pos="851"/>
        </w:tabs>
        <w:spacing w:after="0" w:line="240" w:lineRule="auto"/>
        <w:ind w:left="-284" w:firstLine="567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033CA80" w14:textId="77777777" w:rsidR="00F55B39" w:rsidRPr="00F55B39" w:rsidRDefault="00F55B39" w:rsidP="00F55B39">
      <w:pPr>
        <w:pBdr>
          <w:top w:val="thinThickSmallGap" w:sz="24" w:space="2" w:color="auto"/>
        </w:pBdr>
        <w:tabs>
          <w:tab w:val="left" w:pos="851"/>
        </w:tabs>
        <w:spacing w:after="0" w:line="240" w:lineRule="auto"/>
        <w:ind w:left="-284" w:firstLine="567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6DEC71E8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</w:p>
    <w:p w14:paraId="22DAB038" w14:textId="77777777" w:rsidR="00F55B39" w:rsidRPr="00F55B39" w:rsidRDefault="00F55B39" w:rsidP="00F55B39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ИНСТИТУТ МАТЕМАТИКИ И КОМПЬЮТЕРНЫХ ТЕХНОЛОГИЙ (ШКОЛА)</w:t>
      </w:r>
    </w:p>
    <w:p w14:paraId="3AA70D37" w14:textId="77777777" w:rsidR="00F55B39" w:rsidRPr="00F55B39" w:rsidRDefault="00F55B39" w:rsidP="00F55B39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35B2CBA7" w14:textId="77777777" w:rsidR="00F55B39" w:rsidRPr="00F55B39" w:rsidRDefault="00F55B39" w:rsidP="00F55B39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Департамент математического и компьютерного моделирования</w:t>
      </w:r>
    </w:p>
    <w:p w14:paraId="273B82E3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119014D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 Т Ч Е Т</w:t>
      </w:r>
    </w:p>
    <w:p w14:paraId="2753C1B6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о прохождении учебной практики</w:t>
      </w:r>
    </w:p>
    <w:p w14:paraId="533B3BAE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Научно-исследовательская работа </w:t>
      </w:r>
    </w:p>
    <w:p w14:paraId="226D76E0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(получение первичных навыков научно-исследовательской работы)</w:t>
      </w:r>
    </w:p>
    <w:p w14:paraId="5C764218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направление подготовки 01.03.02 «Прикладная математика и информатика»</w:t>
      </w:r>
    </w:p>
    <w:p w14:paraId="3FD280F0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профиль «Искусственный интеллект и анализ данных</w:t>
      </w:r>
      <w:r w:rsidRPr="00F55B3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09A95873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tbl>
      <w:tblPr>
        <w:tblW w:w="964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9"/>
        <w:gridCol w:w="4676"/>
      </w:tblGrid>
      <w:tr w:rsidR="00F55B39" w:rsidRPr="00F55B39" w14:paraId="0E67BB51" w14:textId="77777777" w:rsidTr="00F55B39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40B2DE69" w14:textId="77777777" w:rsidR="00F55B39" w:rsidRPr="00F55B39" w:rsidRDefault="00F55B39" w:rsidP="00F55B39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290B498C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1114CD0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FBC8FF1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Выполнил студент </w:t>
            </w:r>
          </w:p>
          <w:p w14:paraId="7FEAFC38" w14:textId="37E23B9E" w:rsidR="00F55B39" w:rsidRPr="00F55B39" w:rsidRDefault="00B86B4C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62336" behindDoc="1" locked="0" layoutInCell="1" allowOverlap="1" wp14:anchorId="689260A3" wp14:editId="30677364">
                  <wp:simplePos x="0" y="0"/>
                  <wp:positionH relativeFrom="column">
                    <wp:posOffset>1442720</wp:posOffset>
                  </wp:positionH>
                  <wp:positionV relativeFrom="paragraph">
                    <wp:posOffset>109220</wp:posOffset>
                  </wp:positionV>
                  <wp:extent cx="952500" cy="463436"/>
                  <wp:effectExtent l="0" t="0" r="0" b="0"/>
                  <wp:wrapNone/>
                  <wp:docPr id="18083726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63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5B39" w:rsidRPr="00F55B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гр. Б9123-01.03.02ии</w:t>
            </w:r>
          </w:p>
          <w:p w14:paraId="74DAF14B" w14:textId="389499EF" w:rsidR="00F55B39" w:rsidRPr="00F55B39" w:rsidRDefault="00993677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ru-RU"/>
                <w14:ligatures w14:val="none"/>
              </w:rPr>
              <w:t>Моттуева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ru-RU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eastAsia="ru-RU"/>
                <w14:ligatures w14:val="none"/>
              </w:rPr>
              <w:t>У.М.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  <w:r w:rsidRPr="00F55B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</w:t>
            </w:r>
          </w:p>
        </w:tc>
      </w:tr>
      <w:tr w:rsidR="00F55B39" w:rsidRPr="00F55B39" w14:paraId="2F7F578C" w14:textId="77777777" w:rsidTr="00F55B39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3C89C9A6" w14:textId="77777777" w:rsidR="00F55B39" w:rsidRPr="00F55B39" w:rsidRDefault="00F55B39" w:rsidP="00F55B39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D09BA20" w14:textId="77777777" w:rsidR="00F55B39" w:rsidRPr="00F55B39" w:rsidRDefault="00F55B39" w:rsidP="00F55B39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493628C7" w14:textId="77777777" w:rsidR="00F55B39" w:rsidRPr="00F55B39" w:rsidRDefault="00F55B39" w:rsidP="00F55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защищен:</w:t>
            </w:r>
          </w:p>
          <w:p w14:paraId="3DC73B40" w14:textId="77777777" w:rsidR="00F55B39" w:rsidRPr="00F55B39" w:rsidRDefault="00F55B39" w:rsidP="00F55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 оценкой _______________________</w:t>
            </w:r>
          </w:p>
          <w:p w14:paraId="1F38E1BD" w14:textId="77777777" w:rsidR="00F55B39" w:rsidRPr="00F55B39" w:rsidRDefault="00F55B39" w:rsidP="00F55B39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6438E12E" w14:textId="77777777" w:rsidR="00F55B39" w:rsidRPr="00F55B39" w:rsidRDefault="00F55B39" w:rsidP="00F5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239386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ru-RU"/>
                <w14:ligatures w14:val="none"/>
              </w:rPr>
              <w:t>(Ф.И.О.)                                         (подпись)</w:t>
            </w:r>
          </w:p>
          <w:p w14:paraId="70DF7882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Руководитель практики</w:t>
            </w:r>
          </w:p>
          <w:p w14:paraId="481F04BE" w14:textId="1A70A3AE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___________________________</w:t>
            </w:r>
          </w:p>
          <w:p w14:paraId="6905CE0E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bCs/>
                <w:i/>
                <w:kern w:val="0"/>
                <w:sz w:val="16"/>
                <w:szCs w:val="16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bCs/>
                <w:i/>
                <w:kern w:val="0"/>
                <w:sz w:val="16"/>
                <w:szCs w:val="16"/>
                <w:lang w:eastAsia="ru-RU"/>
                <w14:ligatures w14:val="none"/>
              </w:rPr>
              <w:t xml:space="preserve">(должность, </w:t>
            </w:r>
            <w:proofErr w:type="spellStart"/>
            <w:proofErr w:type="gramStart"/>
            <w:r w:rsidRPr="00F55B39">
              <w:rPr>
                <w:rFonts w:ascii="Times New Roman" w:eastAsia="Times New Roman" w:hAnsi="Times New Roman" w:cs="Times New Roman"/>
                <w:bCs/>
                <w:i/>
                <w:kern w:val="0"/>
                <w:sz w:val="16"/>
                <w:szCs w:val="16"/>
                <w:lang w:eastAsia="ru-RU"/>
                <w14:ligatures w14:val="none"/>
              </w:rPr>
              <w:t>уч.звание</w:t>
            </w:r>
            <w:proofErr w:type="spellEnd"/>
            <w:proofErr w:type="gramEnd"/>
            <w:r w:rsidRPr="00F55B39">
              <w:rPr>
                <w:rFonts w:ascii="Times New Roman" w:eastAsia="Times New Roman" w:hAnsi="Times New Roman" w:cs="Times New Roman"/>
                <w:bCs/>
                <w:i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  <w:p w14:paraId="1EBED18B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_________________</w:t>
            </w:r>
            <w:r w:rsidRPr="00F55B3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</w:t>
            </w:r>
          </w:p>
          <w:p w14:paraId="19798EE6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bCs/>
                <w:i/>
                <w:kern w:val="0"/>
                <w:sz w:val="16"/>
                <w:szCs w:val="16"/>
                <w:lang w:eastAsia="ru-RU"/>
                <w14:ligatures w14:val="none"/>
              </w:rPr>
              <w:t>(Ф.И.О.)                                            (подпись)</w:t>
            </w:r>
          </w:p>
          <w:p w14:paraId="676BD961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«____</w:t>
            </w:r>
            <w:proofErr w:type="gramStart"/>
            <w:r w:rsidRPr="00F55B39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_»_</w:t>
            </w:r>
            <w:proofErr w:type="gramEnd"/>
            <w:r w:rsidRPr="00F55B39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_____________2025г.</w:t>
            </w:r>
          </w:p>
        </w:tc>
      </w:tr>
      <w:tr w:rsidR="00F55B39" w:rsidRPr="00F55B39" w14:paraId="1CEC2C0E" w14:textId="77777777" w:rsidTr="00F55B39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434E729F" w14:textId="77777777" w:rsidR="00F55B39" w:rsidRPr="00F55B39" w:rsidRDefault="00F55B39" w:rsidP="00F55B39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39012A8" w14:textId="77777777" w:rsidR="00F55B39" w:rsidRPr="00F55B39" w:rsidRDefault="00F55B39" w:rsidP="00F55B39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9288927" w14:textId="77777777" w:rsidR="00F55B39" w:rsidRPr="00F55B39" w:rsidRDefault="00F55B39" w:rsidP="00F5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Рег. </w:t>
            </w:r>
            <w:proofErr w:type="gramStart"/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  _</w:t>
            </w:r>
            <w:proofErr w:type="gramEnd"/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</w:t>
            </w:r>
          </w:p>
          <w:p w14:paraId="63227A01" w14:textId="77777777" w:rsidR="00F55B39" w:rsidRPr="00F55B39" w:rsidRDefault="00F55B39" w:rsidP="00F5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CAF543A" w14:textId="77777777" w:rsidR="00F55B39" w:rsidRPr="00F55B39" w:rsidRDefault="00F55B39" w:rsidP="00F5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2D3F0312" w14:textId="77777777" w:rsidR="00F55B39" w:rsidRPr="00F55B39" w:rsidRDefault="00F55B39" w:rsidP="00F5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«___</w:t>
            </w:r>
            <w:proofErr w:type="gramStart"/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_»_</w:t>
            </w:r>
            <w:proofErr w:type="gramEnd"/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_________________2025 г.</w:t>
            </w:r>
          </w:p>
          <w:p w14:paraId="6565A6BF" w14:textId="77777777" w:rsidR="00F55B39" w:rsidRPr="00F55B39" w:rsidRDefault="00F55B39" w:rsidP="00F55B39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7BAEC18" w14:textId="77777777" w:rsidR="00F55B39" w:rsidRPr="00F55B39" w:rsidRDefault="00F55B39" w:rsidP="00F55B39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29000E1E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22A4DA0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2BF0937F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7573499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Практика пройдена в срок</w:t>
            </w:r>
          </w:p>
          <w:p w14:paraId="7789AAAB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proofErr w:type="gramStart"/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 «04»   </w:t>
            </w:r>
            <w:proofErr w:type="gramEnd"/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июля    2025 г.</w:t>
            </w:r>
          </w:p>
          <w:p w14:paraId="77656132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 «</w:t>
            </w:r>
            <w:proofErr w:type="gramStart"/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15»   </w:t>
            </w:r>
            <w:proofErr w:type="gramEnd"/>
            <w:r w:rsidRPr="00F55B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июля    2025 г.</w:t>
            </w:r>
          </w:p>
          <w:p w14:paraId="074EBDC5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2D2D2C1" w14:textId="77777777" w:rsidR="00F55B39" w:rsidRPr="00F55B39" w:rsidRDefault="00F55B39" w:rsidP="00F55B3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2B62C4F7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2B1432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B27B30" w14:textId="77777777" w:rsidR="00F55B39" w:rsidRPr="00F55B39" w:rsidRDefault="00F55B39" w:rsidP="00F55B39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г. Владивосток</w:t>
      </w:r>
    </w:p>
    <w:p w14:paraId="4C2C9CAE" w14:textId="77777777" w:rsidR="00F55B39" w:rsidRPr="00F55B39" w:rsidRDefault="00F55B39" w:rsidP="00F55B3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2025</w:t>
      </w:r>
    </w:p>
    <w:sdt>
      <w:sdtP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id w:val="1190645257"/>
        <w:docPartObj>
          <w:docPartGallery w:val="Table of Contents"/>
          <w:docPartUnique/>
        </w:docPartObj>
      </w:sdtPr>
      <w:sdtContent>
        <w:p w14:paraId="66839A8C" w14:textId="77777777" w:rsidR="00F55B39" w:rsidRPr="00F55B39" w:rsidRDefault="00F55B39" w:rsidP="00F55B39">
          <w:pPr>
            <w:spacing w:line="360" w:lineRule="auto"/>
            <w:jc w:val="center"/>
            <w:rPr>
              <w:rFonts w:ascii="Times New Roman" w:eastAsia="Calibri" w:hAnsi="Times New Roman" w:cs="Times New Roman"/>
              <w:b/>
              <w:bCs/>
              <w:kern w:val="0"/>
              <w:sz w:val="28"/>
              <w:szCs w:val="28"/>
              <w:lang w:val="en-US"/>
              <w14:ligatures w14:val="none"/>
            </w:rPr>
          </w:pPr>
          <w:r w:rsidRPr="00F55B39"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  <w:t>Оглавление</w:t>
          </w:r>
        </w:p>
        <w:p w14:paraId="61CCD6CE" w14:textId="30FE5FED" w:rsidR="00F55B39" w:rsidRPr="00F55B39" w:rsidRDefault="00F55B39" w:rsidP="00F55B39">
          <w:pPr>
            <w:tabs>
              <w:tab w:val="right" w:leader="dot" w:pos="9344"/>
            </w:tabs>
            <w:spacing w:after="100" w:line="360" w:lineRule="auto"/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</w:pPr>
          <w:r w:rsidRPr="00F55B39"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  <w:fldChar w:fldCharType="begin"/>
          </w:r>
          <w:r w:rsidRPr="00F55B39"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  <w:instrText xml:space="preserve"> TOC \o "1-3" \h \z \u </w:instrText>
          </w:r>
          <w:r w:rsidRPr="00F55B39"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  <w:fldChar w:fldCharType="separate"/>
          </w:r>
          <w:hyperlink r:id="rId10" w:anchor="_Toc201911549" w:history="1">
            <w:r w:rsidRPr="00F55B39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ВВЕДЕНИЕ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ab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instrText xml:space="preserve"> PAGEREF _Toc201911549 \h </w:instrTex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2749C6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>3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0A5996E6" w14:textId="7963E84D" w:rsidR="00F55B39" w:rsidRPr="00F55B39" w:rsidRDefault="00F55B39" w:rsidP="00F55B39">
          <w:pPr>
            <w:tabs>
              <w:tab w:val="right" w:leader="dot" w:pos="9344"/>
            </w:tabs>
            <w:spacing w:after="100" w:line="360" w:lineRule="auto"/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</w:pPr>
          <w:hyperlink r:id="rId11" w:anchor="_Toc201911550" w:history="1">
            <w:r w:rsidRPr="00F55B39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1. ЭКОЛОГИЧЕСКОЕ ВВЕДЕНИЕ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ab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instrText xml:space="preserve"> PAGEREF _Toc201911550 \h </w:instrTex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2749C6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>5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29FEA4E9" w14:textId="4A49E564" w:rsidR="00F55B39" w:rsidRPr="00F55B39" w:rsidRDefault="00F55B39" w:rsidP="00F55B39">
          <w:pPr>
            <w:tabs>
              <w:tab w:val="right" w:leader="dot" w:pos="9344"/>
            </w:tabs>
            <w:spacing w:after="100" w:line="254" w:lineRule="auto"/>
            <w:ind w:left="220"/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</w:pPr>
          <w:hyperlink r:id="rId12" w:anchor="_Toc201911551" w:history="1">
            <w:r w:rsidRPr="00F55B39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1.1 Трофические цепи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ab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instrText xml:space="preserve"> PAGEREF _Toc201911551 \h </w:instrTex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2749C6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>5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290950B1" w14:textId="5E97A268" w:rsidR="00F55B39" w:rsidRPr="00F55B39" w:rsidRDefault="00F55B39" w:rsidP="00F55B39">
          <w:pPr>
            <w:tabs>
              <w:tab w:val="right" w:leader="dot" w:pos="9344"/>
            </w:tabs>
            <w:spacing w:after="100" w:line="254" w:lineRule="auto"/>
            <w:ind w:left="220"/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</w:pPr>
          <w:hyperlink r:id="rId13" w:anchor="_Toc201911552" w:history="1">
            <w:r w:rsidRPr="00F55B39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1.2 Разомкнутые и замкнутые трофические цепи.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ab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instrText xml:space="preserve"> PAGEREF _Toc201911552 \h </w:instrTex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2749C6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>6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65696C2B" w14:textId="50A8BF93" w:rsidR="00F55B39" w:rsidRPr="00F55B39" w:rsidRDefault="00F55B39" w:rsidP="00F55B39">
          <w:pPr>
            <w:tabs>
              <w:tab w:val="right" w:leader="dot" w:pos="9344"/>
            </w:tabs>
            <w:spacing w:after="100" w:line="360" w:lineRule="auto"/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</w:pPr>
          <w:hyperlink r:id="rId14" w:anchor="_Toc201911553" w:history="1">
            <w:r w:rsidRPr="00F55B39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2. МАТЕМАТИЧЕСКАЯ МОДЕЛЬ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ab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instrText xml:space="preserve"> PAGEREF _Toc201911553 \h </w:instrTex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2749C6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>8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18678D9B" w14:textId="48F41FAB" w:rsidR="00F55B39" w:rsidRPr="00F55B39" w:rsidRDefault="00F55B39" w:rsidP="00F55B39">
          <w:pPr>
            <w:tabs>
              <w:tab w:val="right" w:leader="dot" w:pos="9344"/>
            </w:tabs>
            <w:spacing w:after="100" w:line="360" w:lineRule="auto"/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</w:pPr>
          <w:hyperlink r:id="rId15" w:anchor="_Toc201911554" w:history="1">
            <w:r w:rsidRPr="00F55B39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ЗАКЛЮЧЕНИЕ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ab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instrText xml:space="preserve"> PAGEREF _Toc201911554 \h </w:instrTex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2749C6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>14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57B040EF" w14:textId="4B924EA7" w:rsidR="00F55B39" w:rsidRPr="00F55B39" w:rsidRDefault="00F55B39" w:rsidP="00F55B39">
          <w:pPr>
            <w:tabs>
              <w:tab w:val="right" w:leader="dot" w:pos="9344"/>
            </w:tabs>
            <w:spacing w:after="100" w:line="360" w:lineRule="auto"/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</w:pPr>
          <w:hyperlink r:id="rId16" w:anchor="_Toc201911555" w:history="1">
            <w:r w:rsidRPr="00F55B39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  <w:highlight w:val="white"/>
                <w14:ligatures w14:val="none"/>
              </w:rPr>
              <w:t>СПИСОК ИСТОЧНИКОВ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ab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begin"/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instrText xml:space="preserve"> PAGEREF _Toc201911555 \h </w:instrTex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2749C6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t>15</w:t>
            </w:r>
            <w:r w:rsidRPr="00F55B39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:szCs w:val="28"/>
                <w14:ligatures w14:val="none"/>
              </w:rPr>
              <w:fldChar w:fldCharType="end"/>
            </w:r>
          </w:hyperlink>
        </w:p>
        <w:p w14:paraId="1FB7F18F" w14:textId="77777777" w:rsidR="00F55B39" w:rsidRPr="00F55B39" w:rsidRDefault="00F55B39" w:rsidP="00F55B39">
          <w:pPr>
            <w:spacing w:line="360" w:lineRule="auto"/>
            <w:rPr>
              <w:rFonts w:ascii="Calibri" w:eastAsia="Calibri" w:hAnsi="Calibri" w:cs="Times New Roman"/>
              <w:kern w:val="0"/>
              <w:sz w:val="22"/>
              <w:szCs w:val="22"/>
              <w14:ligatures w14:val="none"/>
            </w:rPr>
          </w:pPr>
          <w:r w:rsidRPr="00F55B39">
            <w:rPr>
              <w:rFonts w:ascii="Times New Roman" w:eastAsia="Calibri" w:hAnsi="Times New Roman" w:cs="Times New Roman"/>
              <w:b/>
              <w:bCs/>
              <w:kern w:val="0"/>
              <w:sz w:val="28"/>
              <w:szCs w:val="28"/>
              <w14:ligatures w14:val="none"/>
            </w:rPr>
            <w:fldChar w:fldCharType="end"/>
          </w:r>
        </w:p>
      </w:sdtContent>
    </w:sdt>
    <w:p w14:paraId="6EBAC187" w14:textId="77777777" w:rsidR="00F55B39" w:rsidRPr="00F55B39" w:rsidRDefault="00F55B39" w:rsidP="00F55B39">
      <w:pPr>
        <w:spacing w:line="256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0D9F5C4B" w14:textId="4509C99E" w:rsidR="00F55B39" w:rsidRPr="00F55B39" w:rsidRDefault="00F55B39" w:rsidP="00F55B39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5B39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A6B47B" wp14:editId="4D6687BB">
                <wp:simplePos x="0" y="0"/>
                <wp:positionH relativeFrom="column">
                  <wp:posOffset>2789555</wp:posOffset>
                </wp:positionH>
                <wp:positionV relativeFrom="paragraph">
                  <wp:posOffset>6132195</wp:posOffset>
                </wp:positionV>
                <wp:extent cx="320040" cy="414020"/>
                <wp:effectExtent l="65405" t="64770" r="71755" b="64135"/>
                <wp:wrapNone/>
                <wp:docPr id="1403017149" name="Рукописный ввод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320040" cy="414020"/>
                        </a:xfrm>
                        <a:prstGeom prst="rect">
                          <a:avLst/>
                        </a:prstGeom>
                        <a:noFill/>
                        <a:ln w="126000" cap="rnd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6EF1E3" id="Рукописный ввод 2" o:spid="_x0000_s1026" style="position:absolute;margin-left:219.65pt;margin-top:482.85pt;width:25.2pt;height:3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" filled="f" strokecolor="white" strokeweight="3.5mm">
                <v:stroke endcap="round"/>
                <o:lock v:ext="edit" rotation="t" aspectratio="t" verticies="t" shapetype="t"/>
              </v:rect>
            </w:pict>
          </mc:Fallback>
        </mc:AlternateContent>
      </w:r>
      <w:r w:rsidRPr="00F55B3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  <w:r w:rsidR="002749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A46DD2F" wp14:editId="107DCC0D">
            <wp:extent cx="3359150" cy="1638300"/>
            <wp:effectExtent l="0" t="0" r="0" b="0"/>
            <wp:docPr id="1857828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73A7" w14:textId="77777777" w:rsidR="00F55B39" w:rsidRPr="00F55B39" w:rsidRDefault="00F55B39" w:rsidP="00F55B39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0" w:name="_Toc201911549"/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ВВЕДЕНИЕ</w:t>
      </w:r>
      <w:bookmarkEnd w:id="0"/>
    </w:p>
    <w:p w14:paraId="38C74861" w14:textId="77777777" w:rsid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Трофические цепи играют ключевую роль в функционировании экосистем, определяя потоки энергии и вещества между различными уровнями биологической организации. Они отражают сложные взаимодействия между продуцентами, консументами и редуцентами, формируя основу устойчивости природных сообществ. </w:t>
      </w:r>
    </w:p>
    <w:p w14:paraId="00F58F4F" w14:textId="17B2933D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Изучение динамики трофических цепей позволяет не только глубже понять механизмы регуляции экосистем, но и прогнозировать последствия антропогенных воздействий, таких как изменение климата, загрязнение окружающей среды.</w:t>
      </w:r>
    </w:p>
    <w:p w14:paraId="678781AB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Важным инструментом исследования трофических взаимодействий является математическое моделирование. Оно дает возможность формализовать биологические процессы, выявить ключевые закономерности и провести численный анализ сценариев, которые трудно воспроизвести в натурных экспериментах. В частности, модели на основе балансовых уравнений позволяют сравнивать динамику разомкнутых и замкнутых трофических цепей, что важно для понимания устойчивости экосистем в различных условиях.</w:t>
      </w:r>
    </w:p>
    <w:p w14:paraId="23191E38" w14:textId="77777777" w:rsidR="00D166D9" w:rsidRPr="00993677" w:rsidRDefault="00F55B39" w:rsidP="00D166D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55B3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Целью</w:t>
      </w:r>
      <w:r w:rsidRPr="00F55B3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данной работы является ознакомление с моделями трофических цепей и исследование их динамических свойств, в особенности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неза</w:t>
      </w:r>
      <w:r w:rsidRPr="00F55B3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мкнутых цепей. </w:t>
      </w:r>
    </w:p>
    <w:p w14:paraId="54867143" w14:textId="35AC03C3" w:rsidR="00F55B39" w:rsidRPr="00F55B39" w:rsidRDefault="00F55B39" w:rsidP="00D166D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55B3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рамках исследования рассматриваются зависимости между параметрами системы, такими как скорость поступления внешнего ресурса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Q</m:t>
        </m:r>
      </m:oMath>
      <w:r w:rsidRPr="00F55B3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F55B3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доли используемой полезной биомассы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</m:oMath>
      <w:r w:rsidRPr="00F55B3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​ и скорости вымирания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</m:oMath>
      <w:r w:rsidRPr="00F55B3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​, и длиной трофической цепи в стационарном состоянии. Особое внимание уделяется условиям существования равновесных состояний и устойчивости разомкнутых трофических цепей.</w:t>
      </w:r>
    </w:p>
    <w:p w14:paraId="44B3EB1C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Для достижения поставленной цели необходимо решить следующие задачи:</w:t>
      </w:r>
    </w:p>
    <w:p w14:paraId="454F6DDC" w14:textId="77777777" w:rsidR="00F55B39" w:rsidRPr="00F55B39" w:rsidRDefault="00F55B39" w:rsidP="00F55B39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Исследовать модели трофических цепей на динамических свойства их решений</w:t>
      </w:r>
    </w:p>
    <w:p w14:paraId="13365EDA" w14:textId="77777777" w:rsidR="00F55B39" w:rsidRPr="00F55B39" w:rsidRDefault="00F55B39" w:rsidP="00F55B39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Провести анализ устойчивости стационарных состояний и выявить условия, при которых система сохраняет равновесие или переходит в режим колебаний.</w:t>
      </w:r>
    </w:p>
    <w:p w14:paraId="27E18114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Результаты исследования могут быть полезны для теоретической экологии, а также для прикладных задач управления биоресурсами и оценки экологических рисков.</w:t>
      </w:r>
    </w:p>
    <w:p w14:paraId="1121925E" w14:textId="77777777" w:rsidR="00F55B39" w:rsidRPr="00F55B39" w:rsidRDefault="00F55B39" w:rsidP="00F55B39">
      <w:pPr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FF8D92B" w14:textId="77777777" w:rsidR="00F55B39" w:rsidRPr="00F55B39" w:rsidRDefault="00F55B39" w:rsidP="00F55B39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" w:name="_Toc201911550"/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1. ЭКОЛОГИЧЕСКОЕ ВВЕДЕНИЕ</w:t>
      </w:r>
      <w:bookmarkEnd w:id="1"/>
    </w:p>
    <w:p w14:paraId="18B0293B" w14:textId="77777777" w:rsidR="00F55B39" w:rsidRPr="00F55B39" w:rsidRDefault="00F55B39" w:rsidP="00F55B39">
      <w:pPr>
        <w:keepNext/>
        <w:keepLines/>
        <w:spacing w:before="40" w:after="0" w:line="36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2" w:name="_Toc201911551"/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1.1 Трофические цепи</w:t>
      </w:r>
      <w:bookmarkEnd w:id="2"/>
    </w:p>
    <w:p w14:paraId="4A6E9656" w14:textId="079DF2FC" w:rsidR="00C6502C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Трофическая цепь — последовательность </w:t>
      </w: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видов, связанных отношениями «хищник–жертва», формирующая вертикальную структуру сообщества. Она обеспечивает перенос энергии через экосистему, начиная с продуцентов, через консументов к редуцентам.</w:t>
      </w:r>
    </w:p>
    <w:p w14:paraId="392A7169" w14:textId="6AC48AD8" w:rsidR="00F55B39" w:rsidRDefault="00C6502C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650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Многие трофические цепи начинаются с продуцентов. Именно так называют все те организмы, которые самостоятельно производят для себя питательные вещества. Самыми известными продуцентами являются зеленые растения, которые способны к фотосинтезу.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К</w:t>
      </w:r>
      <w:r w:rsidRPr="00C650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ним можно отнести и бактерии, которые могут обойтись даже без участия солнечного света.</w:t>
      </w:r>
    </w:p>
    <w:p w14:paraId="5027A873" w14:textId="4B1DF45C" w:rsidR="00D40528" w:rsidRDefault="00D40528" w:rsidP="00D4052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052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Консументы — организмы, потребляющие готовые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органические вещества,</w:t>
      </w:r>
      <w:r w:rsidRPr="00D4052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создаваемые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продуцентами. </w:t>
      </w:r>
      <w:r w:rsidRPr="00D4052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консументам относят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животных,</w:t>
      </w:r>
      <w:r w:rsidRPr="00D4052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некоторые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микроорганизмы,</w:t>
      </w:r>
      <w:r w:rsidRPr="00D4052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а также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паразитические</w:t>
      </w:r>
      <w:r w:rsidRPr="00D4052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насекомоядные растения</w:t>
      </w:r>
      <w:r w:rsidRPr="00D4052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Классифицируют консументов первого, второго и других порядков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6FC83F2" w14:textId="431C20B8" w:rsidR="00C6502C" w:rsidRPr="00F55B39" w:rsidRDefault="00D40528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Редуценты – это 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га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низ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мы, пи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таю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щие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ся мёрт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вым ор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га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нич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еским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вещест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вом и под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вер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гаю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щие его ми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не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ра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ли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за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ции (де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ст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рук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ции), т. е. разрушению до бо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лее или ме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нее про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стых не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ор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га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нич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еских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еди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не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ний, которые за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тем ис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поль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зу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ют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ся ав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то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троф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ны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ми ор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га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низ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ма</w:t>
      </w:r>
      <w:r w:rsidRPr="00D4052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oftHyphen/>
        <w:t>ми 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– продуцентами. </w:t>
      </w:r>
      <w:r w:rsidR="00C6502C" w:rsidRPr="00C650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Существует большое количество разных редуцентов. Среди них выделяют грибы, бактерии, сапрофаги, некрофаги и копрофаги.</w:t>
      </w:r>
      <w:r w:rsidR="00C6502C" w:rsidRPr="00F55B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C4D8CBB" w14:textId="0119FEAE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Ключевая особенность трофических цепей — значительные потери энергии (70–80%) при переходе между уровнями.</w:t>
      </w:r>
      <w:r w:rsidR="00403E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403E7D" w:rsidRPr="00403E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потенциальную энергию пищи, в растения в процессе фотосинтеза переходит лишь очень небольшая часть солнечной энергии. Большая ее часть теряется в виде тепла. При дальнейшем переносе с одного трофического уровня на другой часть энергии рассеивается в виде тепла при дыхании, и лишь небольшая часть энергии суммарной продукции нижестоящего трофического уровня переходит в </w:t>
      </w:r>
      <w:r w:rsidR="00403E7D" w:rsidRPr="00403E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продукцию вышестоящего. Остальная часть фиксированной энергии (первичной продукции фотосинтезирующих организмов) теряется в результате естественного отмирания организмов. По мере продвижения по пищевой цепи доступное количество пищи сокращается, и уже для пятого трофического уровня почти не остается пищи и энергии.</w:t>
      </w: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403E7D" w:rsidRPr="00403E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Поэтому пищевые цепи состоят не более чем из 5 звеньев. </w:t>
      </w: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Например, в экосистеме ручья Южного Уэльса цепь включает три уровня: водоросли → насекомые → хищные ручейники. Однако при увеличении продуктивности первого уровня возможно формирование новых звеньев, что подтверждается математическими моделями.  </w:t>
      </w:r>
    </w:p>
    <w:p w14:paraId="361CB5A1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Трофические цепи редко существуют изолированно, образуя сложные сети. Для их анализа применяют два подхода:  </w:t>
      </w:r>
    </w:p>
    <w:p w14:paraId="0670B736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Агрегация видов одного уровня в «псевдовид» при схожих экологических характеристиках.  </w:t>
      </w:r>
    </w:p>
    <w:p w14:paraId="2D313E4D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Выделение доминирующей вертикальной ветви с максимальным энергопотоком.  </w:t>
      </w:r>
    </w:p>
    <w:p w14:paraId="552FE5D7" w14:textId="77777777" w:rsidR="00F55B39" w:rsidRPr="00F55B39" w:rsidRDefault="00F55B39" w:rsidP="00F55B39">
      <w:pPr>
        <w:keepNext/>
        <w:keepLines/>
        <w:spacing w:before="40" w:after="0" w:line="36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3" w:name="_Toc201911552"/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1.2 Разомкнутые и замкнутые трофические цепи.</w:t>
      </w:r>
      <w:bookmarkEnd w:id="3"/>
    </w:p>
    <w:p w14:paraId="29914917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зависимости от </w:t>
      </w: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структуры потоков вещества и энергии трофические цепи делятся на:</w:t>
      </w:r>
    </w:p>
    <w:p w14:paraId="45ADC4FB" w14:textId="77777777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Разомкнутые («проточные») цепи – системы, в которых вещество и энергия частично выводятся из круговорота.</w:t>
      </w:r>
    </w:p>
    <w:p w14:paraId="366AB1EB" w14:textId="77777777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Замкнутые («циклы») цепи – системы, где вещество и энергия полностью циркулируют внутри экосистемы без значительных потерь.</w:t>
      </w:r>
    </w:p>
    <w:p w14:paraId="36384AF4" w14:textId="77777777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Разомкнутые (проточные) цепи зависят от внешнего ресурса (солнечный свет). Энергия не возвращается в систему, а уравнения динамики включают скорость поступления ресурса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8A05087" w14:textId="77777777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Замкнутые (циклы) рециркулируют биогены (азот, фосфор) через редуцентов, что повышает устойчивость</w:t>
      </w:r>
    </w:p>
    <w:p w14:paraId="293E1560" w14:textId="77777777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Энергетические потоки в разомкнутых цепях неустойчивы из-за накопления потерь, а замкнутые системы демонстрируют автономию даже при ограниченном внешнем вводе, что актуально для искусственных экосистем (например, в космических станциях).  </w:t>
      </w:r>
    </w:p>
    <w:p w14:paraId="4DC6BE8B" w14:textId="77777777" w:rsidR="00F55B39" w:rsidRPr="00F55B39" w:rsidRDefault="00F55B39" w:rsidP="00F55B39">
      <w:pPr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59FC62CC" w14:textId="1785033D" w:rsidR="003F1F51" w:rsidRPr="00DA1C24" w:rsidRDefault="00F55B39" w:rsidP="003F1F51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2. </w:t>
      </w:r>
      <w:bookmarkStart w:id="4" w:name="_Toc201911553"/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МАТЕМАТИЧЕСКАЯ МОДЕЛЬ</w:t>
      </w:r>
      <w:bookmarkEnd w:id="4"/>
    </w:p>
    <w:p w14:paraId="1714FB5B" w14:textId="4658A265" w:rsidR="003F1F51" w:rsidRPr="003F1F51" w:rsidRDefault="003F1F51" w:rsidP="003F1F51">
      <w:pPr>
        <w:spacing w:before="100" w:beforeAutospacing="1" w:after="100" w:afterAutospacing="1" w:line="360" w:lineRule="auto"/>
        <w:ind w:left="36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F1F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данном разделе рассматривается математическая модель незамкнутой трофической цепи длины 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3F1F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описывающая поток энергии и вещества между трофическими уровнями. В основе модели лежит предположение о последовательном потреблении ресурсов: каждый вид использует биомассу предыдущего уровня, преобразуя её в собственную биомассу с учётом.</w:t>
      </w:r>
    </w:p>
    <w:p w14:paraId="2E1933D3" w14:textId="64D9EAE3" w:rsidR="00F55B39" w:rsidRDefault="00F55B39" w:rsidP="00F55B39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17201D9" wp14:editId="0BA61779">
            <wp:extent cx="2982927" cy="3409950"/>
            <wp:effectExtent l="0" t="0" r="8255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874" b="2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923" cy="343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A3CB" w14:textId="483432E6" w:rsidR="00DA1C24" w:rsidRPr="00F55B39" w:rsidRDefault="00DA1C24" w:rsidP="00DA1C24">
      <w:pPr>
        <w:spacing w:line="360" w:lineRule="auto"/>
        <w:ind w:firstLine="360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Схема незамкнутой трофической цепи длины </w:t>
      </w:r>
      <w:r w:rsidRPr="00F55B39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n</w:t>
      </w:r>
      <w:r w:rsidRPr="00F55B39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.</w:t>
      </w:r>
    </w:p>
    <w:p w14:paraId="1373A4CD" w14:textId="77777777" w:rsidR="004B5494" w:rsidRPr="00993677" w:rsidRDefault="00F55B39" w:rsidP="00F55B39">
      <w:p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Здесь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R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ресурс, используемый 1-м видом с биомассой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Удельная скорость использования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</m:e>
        </m:d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это количество ресурса, потребляемое единицей биомассы (одной особью) 1-го вида за единицу времени. </w:t>
      </w:r>
    </w:p>
    <w:p w14:paraId="17E5F89A" w14:textId="10C2924F" w:rsidR="00F55B39" w:rsidRPr="00F55B39" w:rsidRDefault="00F55B39" w:rsidP="00F55B39">
      <w:p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Из общего количества потребляемого ресурса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</m:e>
        </m:d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лишь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-я доля его идет на воспроизводство новой биомассы 1-го вида, остальное расходуется на поддержание жизнедеятельности. Кроме того, с постоянной </w:t>
      </w: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скоростью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биомасса 1-го вида отмирает, 2-й вид использует уже в качестве ресурса биомассу 1-го вида, потребляя ее с удельной скоростью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e>
        </m:d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3-й вид — биомассу второго и т. д. Цепочка заканчивается на n-м виде, биомассу которого уже никто не потребляет. </w:t>
      </w:r>
    </w:p>
    <w:p w14:paraId="5D6C450F" w14:textId="6B718849" w:rsidR="005D00FA" w:rsidRDefault="00F55B39" w:rsidP="00DA1C24">
      <w:p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Пусть скорость поступления в экосистему внешнего ресурса постоянна и равна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Ставится следующий вопрос: какова должна быть эта скорость (при заданных трофических функциях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</m:e>
        </m:d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8"/>
                    <w:szCs w:val="28"/>
                    <w:lang w:eastAsia="ru-RU"/>
                    <w14:ligatures w14:val="none"/>
                  </w:rPr>
                  <m:t>i</m:t>
                </m:r>
              </m:sub>
            </m:sSub>
          </m:e>
        </m:d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i = 1,…, n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и параметрах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), чтобы в таком сообществе существовало устойчивое нетривиальное равновесное состояние с ненулевыми численностями первых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видов? Другими словами</w:t>
      </w:r>
      <w:r w:rsidRPr="00F55B39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, каковы условия существования трофической цепи длины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?</w:t>
      </w: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C7EE257" w14:textId="161C7975" w:rsidR="00F55B39" w:rsidRPr="00F55B39" w:rsidRDefault="00F55B39" w:rsidP="00F55B39">
      <w:p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Очевидно, эти условия определяются параметрами экосистемы и скоростью поступления в экосистему внешнего ресурса. По трофическим графам на рисунке достаточно просто выписываются следующие балансовые уравнения для биомасс:</w:t>
      </w:r>
    </w:p>
    <w:p w14:paraId="4AB2D67B" w14:textId="77777777" w:rsidR="00F55B39" w:rsidRPr="00F55B39" w:rsidRDefault="00000000" w:rsidP="00F55B39">
      <w:pPr>
        <w:spacing w:line="360" w:lineRule="auto"/>
        <w:ind w:left="357"/>
        <w:contextualSpacing/>
        <w:rPr>
          <w:rFonts w:ascii="Cambria Math" w:eastAsia="Calibri" w:hAnsi="Cambria Math" w:cs="Times New Roman"/>
          <w:kern w:val="0"/>
          <w:sz w:val="28"/>
          <w:szCs w:val="28"/>
          <w:lang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ⅆR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ⅆt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=Q-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 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R</m:t>
              </m:r>
            </m:e>
          </m:d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</m:oMath>
      </m:oMathPara>
    </w:p>
    <w:p w14:paraId="49DB107D" w14:textId="77777777" w:rsidR="00F55B39" w:rsidRPr="00F55B39" w:rsidRDefault="00000000" w:rsidP="00F55B39">
      <w:pPr>
        <w:spacing w:line="360" w:lineRule="auto"/>
        <w:ind w:left="357"/>
        <w:contextualSpacing/>
        <w:rPr>
          <w:rFonts w:ascii="Cambria Math" w:eastAsia="Calibri" w:hAnsi="Cambria Math" w:cs="Times New Roman"/>
          <w:kern w:val="0"/>
          <w:sz w:val="28"/>
          <w:szCs w:val="28"/>
          <w:lang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ⅆt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R</m:t>
              </m:r>
            </m:e>
          </m:d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,   i=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2,n-1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,</m:t>
          </m:r>
        </m:oMath>
      </m:oMathPara>
    </w:p>
    <w:p w14:paraId="74146326" w14:textId="77777777" w:rsidR="00F55B39" w:rsidRPr="00F55B39" w:rsidRDefault="00000000" w:rsidP="00F55B39">
      <w:pPr>
        <w:spacing w:line="360" w:lineRule="auto"/>
        <w:ind w:left="357"/>
        <w:contextualSpacing/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ⅆt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i-1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i-1</m:t>
                  </m:r>
                </m:sub>
              </m:sSub>
            </m:e>
          </m:d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i</m:t>
                  </m:r>
                </m:sub>
              </m:sSub>
            </m:e>
          </m:d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i+1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,   i=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2,n-1</m:t>
              </m:r>
            </m:e>
          </m:acc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ⅆt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k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n-1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n-1</m:t>
                  </m:r>
                </m:sub>
              </m:sSub>
            </m:e>
          </m:d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 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 </m:t>
          </m:r>
        </m:oMath>
      </m:oMathPara>
    </w:p>
    <w:p w14:paraId="4D2C9D8B" w14:textId="77777777" w:rsidR="00F55B39" w:rsidRPr="00F55B39" w:rsidRDefault="00F55B39" w:rsidP="00F55B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скорость поступления внешнего ресурса в систему,</w:t>
      </w:r>
    </w:p>
    <w:p w14:paraId="43A4B756" w14:textId="77777777" w:rsidR="00F55B39" w:rsidRPr="00F55B39" w:rsidRDefault="00F55B39" w:rsidP="00F55B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k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доля пользы,</w:t>
      </w:r>
    </w:p>
    <w:p w14:paraId="211A2FEB" w14:textId="77777777" w:rsidR="00F55B39" w:rsidRPr="00F55B39" w:rsidRDefault="00F55B39" w:rsidP="00F55B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m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скорость вымирания,</w:t>
      </w:r>
    </w:p>
    <w:p w14:paraId="04ACFD67" w14:textId="49A29208" w:rsidR="00F55B39" w:rsidRPr="00F55B39" w:rsidRDefault="00F55B39" w:rsidP="00F55B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R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ресурс, используемый первым видом с биомассой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</m:sSub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</w:p>
    <w:p w14:paraId="7B820047" w14:textId="77777777" w:rsidR="00F55B39" w:rsidRPr="00F55B39" w:rsidRDefault="00000000" w:rsidP="00F55B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R</m:t>
            </m:r>
          </m:e>
        </m:d>
      </m:oMath>
      <w:r w:rsidR="00F55B39"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удельная скорость использования ресурса единицей биомассы первого вида,</w:t>
      </w:r>
    </w:p>
    <w:p w14:paraId="455195E9" w14:textId="77777777" w:rsidR="00F55B39" w:rsidRPr="00F55B39" w:rsidRDefault="00000000" w:rsidP="00F55B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m</m:t>
            </m: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</m:oMath>
      <w:r w:rsidR="00F55B39"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расход биомассы вида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i</m:t>
        </m:r>
      </m:oMath>
      <w:r w:rsidR="00F55B39"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поддержание жизнедеятельности,</w:t>
      </w:r>
    </w:p>
    <w:p w14:paraId="65F0D7B2" w14:textId="77777777" w:rsidR="00F55B39" w:rsidRPr="00F55B39" w:rsidRDefault="00000000" w:rsidP="00F55B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i-1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8"/>
                    <w:szCs w:val="28"/>
                    <w:lang w:eastAsia="ru-RU"/>
                    <w14:ligatures w14:val="none"/>
                  </w:rPr>
                  <m:t>i-1</m:t>
                </m:r>
              </m:sub>
            </m:sSub>
          </m:e>
        </m:d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</m:oMath>
      <w:r w:rsidR="00F55B39"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часть биомассы предыдущего уровня, идущая на воспроизводство биомассы текущего уровня,</w:t>
      </w:r>
    </w:p>
    <w:p w14:paraId="638FAF83" w14:textId="77777777" w:rsidR="00F55B39" w:rsidRPr="00F55B39" w:rsidRDefault="00000000" w:rsidP="00F55B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i+1</m:t>
            </m:r>
          </m:sub>
        </m:sSub>
      </m:oMath>
      <w:r w:rsidR="00F55B39"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часть биомассы вида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i</m:t>
        </m:r>
      </m:oMath>
      <w:r w:rsidR="00F55B39"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потребляемая следующим уровнем.</w:t>
      </w:r>
    </w:p>
    <w:p w14:paraId="1A4D2B5B" w14:textId="2CCF49B5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 своему биологическому смыслу параметры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</m:oMath>
      <w:r w:rsidR="00D166D9"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удовлетворяют ограничениям: </w:t>
      </w:r>
    </w:p>
    <w:p w14:paraId="1D84F1B7" w14:textId="77777777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>0≤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>≤1 .</m:t>
          </m:r>
        </m:oMath>
      </m:oMathPara>
    </w:p>
    <w:p w14:paraId="1039C10A" w14:textId="77777777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считать, что ни один вид не имеет в избытке трофического ресурса, т. е. трофические связи «напряжены», то в этом случае</w:t>
      </w:r>
    </w:p>
    <w:p w14:paraId="12AF6205" w14:textId="77777777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> 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 xml:space="preserve">R ,       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,     i=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1,n 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 xml:space="preserve">       (2)</m:t>
          </m:r>
        </m:oMath>
      </m:oMathPara>
    </w:p>
    <w:p w14:paraId="6D5014EF" w14:textId="7CC91791" w:rsidR="00F55B39" w:rsidRPr="00F55B39" w:rsidRDefault="00F55B39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уравнения (1) переходят в уравнения вольтеровского типа (за исключением первых уравнений, которые содержат член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). Тогда, полагая формально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R≡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≡0</m:t>
        </m:r>
      </m:oMath>
      <w:r w:rsidRPr="00F55B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мы получим для описания динамики трофических цепей следующую систему:</w:t>
      </w:r>
    </w:p>
    <w:p w14:paraId="343FFABA" w14:textId="77777777" w:rsidR="00F55B39" w:rsidRPr="00F55B39" w:rsidRDefault="00000000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ⅆt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=Q-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,</m:t>
          </m:r>
        </m:oMath>
      </m:oMathPara>
    </w:p>
    <w:p w14:paraId="15828C9C" w14:textId="77777777" w:rsidR="00F55B39" w:rsidRPr="00F55B39" w:rsidRDefault="00000000" w:rsidP="00F55B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ⅆt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i-1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i-1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) ,   i=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 xml:space="preserve">1,n 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>    (3)</m:t>
          </m:r>
        </m:oMath>
      </m:oMathPara>
    </w:p>
    <w:p w14:paraId="4C590ABF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При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Q &gt; 0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могут существовать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равновесных состояний типа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[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, 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, ..., 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, 0, ..., 0]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где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определяются из уравнений</w:t>
      </w:r>
    </w:p>
    <w:p w14:paraId="0EFE2592" w14:textId="77777777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*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(4)</m:t>
          </m:r>
        </m:oMath>
      </m:oMathPara>
    </w:p>
    <w:p w14:paraId="46F3FFE5" w14:textId="77777777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i+1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i-1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i-1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-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,  i=1, ..., q</m:t>
          </m:r>
        </m:oMath>
      </m:oMathPara>
    </w:p>
    <w:p w14:paraId="19ACD454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Из условия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q+1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=0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сразу следует, что </w:t>
      </w:r>
    </w:p>
    <w:p w14:paraId="165A4FB8" w14:textId="77777777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q-1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 xml:space="preserve">    (5)</m:t>
          </m:r>
        </m:oMath>
      </m:oMathPara>
    </w:p>
    <w:p w14:paraId="21B0F7F9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Остальные значения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легко получаются по индукции: </w:t>
      </w:r>
    </w:p>
    <w:p w14:paraId="5AFF249B" w14:textId="092C3E54" w:rsidR="004B5494" w:rsidRPr="004B5494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2s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-1</m:t>
                  </m:r>
                </m:sub>
              </m:sSub>
            </m:e>
          </m:d>
        </m:oMath>
      </m:oMathPara>
    </w:p>
    <w:p w14:paraId="1D25D2CB" w14:textId="7AB709C8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+1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(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 xml:space="preserve"> -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 xml:space="preserve">), 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 xml:space="preserve">=1, 2, ...  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(6)</m:t>
          </m:r>
        </m:oMath>
      </m:oMathPara>
    </w:p>
    <w:p w14:paraId="4F146639" w14:textId="77777777" w:rsidR="00F55B39" w:rsidRPr="00F55B39" w:rsidRDefault="00F55B39" w:rsidP="00F55B39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Здесь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...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4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...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-1</m:t>
                </m:r>
              </m:sub>
            </m:sSub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, 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=1, ...,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;  (7)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 </m:t>
        </m:r>
      </m:oMath>
    </w:p>
    <w:p w14:paraId="5CA2868D" w14:textId="77777777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+...+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 xml:space="preserve">   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(8)</m:t>
          </m:r>
        </m:oMath>
      </m:oMathPara>
    </w:p>
    <w:p w14:paraId="51452C39" w14:textId="77777777" w:rsidR="005D00FA" w:rsidRPr="005D00FA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+…+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, </m:t>
          </m:r>
        </m:oMath>
      </m:oMathPara>
    </w:p>
    <w:p w14:paraId="6210B400" w14:textId="57A4AABF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/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,  i=1,..., n.</m:t>
          </m:r>
        </m:oMath>
      </m:oMathPara>
    </w:p>
    <w:p w14:paraId="35D6499B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Можно увидеть, что стационарные значения численностей видов зависят от четности своих номеров. Поэтому целесообразно рассмотреть два случая.</w:t>
      </w:r>
    </w:p>
    <w:p w14:paraId="78D27E78" w14:textId="77777777" w:rsidR="00F55B39" w:rsidRPr="00F55B39" w:rsidRDefault="00F55B39" w:rsidP="00F55B39">
      <w:pPr>
        <w:numPr>
          <w:ilvl w:val="1"/>
          <w:numId w:val="2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Пусть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q=2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S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– четное. </w:t>
      </w:r>
    </w:p>
    <w:p w14:paraId="3F366495" w14:textId="77777777" w:rsidR="00D166D9" w:rsidRPr="00D166D9" w:rsidRDefault="00F55B39" w:rsidP="00D166D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Тогда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q-1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),</m:t>
        </m:r>
      </m:oMath>
      <w:r w:rsidR="00D166D9" w:rsidRPr="00D166D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получим, что </w:t>
      </w:r>
    </w:p>
    <w:p w14:paraId="55AE98C8" w14:textId="24BD7801" w:rsidR="00F55B39" w:rsidRPr="00F55B39" w:rsidRDefault="00000000" w:rsidP="00D166D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</m:sub>
          </m:sSub>
        </m:oMath>
      </m:oMathPara>
    </w:p>
    <w:p w14:paraId="5801FC16" w14:textId="77777777" w:rsidR="005D00FA" w:rsidRPr="005D00FA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Используем уравнение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Q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0</m:t>
                </m:r>
              </m:sub>
            </m:sSub>
            <m:sSubSup>
              <m:sSubSup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14:ligatures w14:val="none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*</m:t>
                </m:r>
              </m:sup>
            </m:sSubSup>
          </m:den>
        </m:f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получим </w:t>
      </w:r>
    </w:p>
    <w:p w14:paraId="262820E7" w14:textId="5F30C829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*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</m:sub>
              </m:sSub>
            </m:den>
          </m:f>
        </m:oMath>
      </m:oMathPara>
    </w:p>
    <w:p w14:paraId="6C82F523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Зная теперь выражение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и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через параметры легко получить явные выражения для стационарной численности любого вида; например,</w:t>
      </w:r>
    </w:p>
    <w:p w14:paraId="77033AE5" w14:textId="77777777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  (9)</m:t>
          </m:r>
        </m:oMath>
      </m:oMathPara>
    </w:p>
    <w:p w14:paraId="3C564761" w14:textId="77777777" w:rsidR="005D00FA" w:rsidRPr="005D00FA" w:rsidRDefault="00F55B39" w:rsidP="00F55B39">
      <w:pPr>
        <w:numPr>
          <w:ilvl w:val="1"/>
          <w:numId w:val="2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Пусть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q=2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+1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– нечетное. </w:t>
      </w:r>
    </w:p>
    <w:p w14:paraId="29C8A138" w14:textId="41D7C4BC" w:rsidR="004B5494" w:rsidRPr="004B5494" w:rsidRDefault="005D00FA" w:rsidP="005D00FA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Тогда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q-1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+1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+1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),</m:t>
        </m:r>
      </m:oMath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F55B39"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откуда</w:t>
      </w:r>
      <w:r w:rsidR="004B5494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:</w:t>
      </w:r>
    </w:p>
    <w:p w14:paraId="266A0B7E" w14:textId="5A813484" w:rsidR="004B5494" w:rsidRPr="004B5494" w:rsidRDefault="00000000" w:rsidP="00F55B39">
      <w:pPr>
        <w:spacing w:line="36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+1</m:t>
              </m:r>
            </m:sub>
          </m:sSub>
        </m:oMath>
      </m:oMathPara>
    </w:p>
    <w:p w14:paraId="7E86CCD7" w14:textId="77777777" w:rsidR="004B5494" w:rsidRPr="004B5494" w:rsidRDefault="00000000" w:rsidP="00F55B39">
      <w:pPr>
        <w:spacing w:line="36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+1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 xml:space="preserve">, </m:t>
          </m:r>
        </m:oMath>
      </m:oMathPara>
    </w:p>
    <w:p w14:paraId="187984CA" w14:textId="6EA8ACB2" w:rsidR="00F55B39" w:rsidRPr="00F55B39" w:rsidRDefault="00000000" w:rsidP="00F55B39">
      <w:pPr>
        <w:spacing w:line="360" w:lineRule="auto"/>
        <w:jc w:val="both"/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+1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+1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(10)</m:t>
          </m:r>
        </m:oMath>
      </m:oMathPara>
    </w:p>
    <w:p w14:paraId="08E7F57B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Стационарные значения численностей </w:t>
      </w:r>
      <m:oMath>
        <m:sSubSup>
          <m:sSubSup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имеют смысл только при их положительности. Функции </w:t>
      </w:r>
      <m:oMath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2s-1</m:t>
            </m:r>
          </m:sub>
        </m:sSub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и </w:t>
      </w:r>
      <m:oMath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2s</m:t>
            </m:r>
          </m:sub>
        </m:sSub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фигурирующие в определении, положительны и возрастают с увеличением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s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. Величины </w:t>
      </w:r>
      <m:oMath>
        <m:sSubSup>
          <m:sSubSup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и </w:t>
      </w:r>
      <m:oMath>
        <m:sSubSup>
          <m:sSubSup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также положительны и зависят от длины трофической цепи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. Для обеспечения положительности всех </w:t>
      </w:r>
      <m:oMath>
        <m:sSubSup>
          <m:sSubSup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  <m:d>
          <m:d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i=1,…,q-1</m:t>
            </m:r>
          </m:e>
        </m:d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необходимо выполнение условий: </w:t>
      </w:r>
    </w:p>
    <w:p w14:paraId="45C116B9" w14:textId="77777777" w:rsidR="00F55B39" w:rsidRPr="00F55B39" w:rsidRDefault="00F55B39" w:rsidP="00F55B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-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Q&gt;</m:t>
        </m:r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2s-1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2s</m:t>
            </m:r>
          </m:sub>
        </m:sSub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при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q = 2s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                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(11)</m:t>
        </m:r>
      </m:oMath>
    </w:p>
    <w:p w14:paraId="1B918309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-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Q&gt;</m:t>
        </m:r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2s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2s+1</m:t>
            </m:r>
          </m:sub>
        </m:sSub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при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q = 2s + 1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      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(11')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</w:p>
    <w:p w14:paraId="385CC337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Доказательство этого утверждения проводится методом от противного. При этом, согласно уравнению (5), величина </w:t>
      </w:r>
      <m:oMath>
        <m:sSubSup>
          <m:sSubSup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q-1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b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всегда остается положительной. </w:t>
      </w:r>
    </w:p>
    <w:p w14:paraId="59B9F1BE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Неравенства (11) и (11') задают ограничения на скорость поступления внешнего ресурса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: она должна превышать критическое значение </w:t>
      </w:r>
      <m:oMath>
        <m:sSup>
          <m:sSup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p>
        <m:d>
          <m:d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q</m:t>
            </m:r>
          </m:e>
        </m:d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q-1</m:t>
            </m:r>
          </m:sub>
        </m:sSub>
        <m:sSub>
          <m:sSubPr>
            <m:ctrlPr>
              <w:rPr>
                <w:rFonts w:ascii="Cambria Math" w:eastAsia="Cambria Math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q</m:t>
            </m:r>
          </m:sub>
        </m:sSub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. Это условие гарантирует, что трофическая цепи длины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устойчиво поддерживает положительные стационарные численности всех звеньев.</w:t>
      </w:r>
    </w:p>
    <w:p w14:paraId="4D7BDAEB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Проблема устойчивости равновесного состояния [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 w:cs="Times New Roman"/>
                    <w:bCs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0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 w:cs="Times New Roman"/>
                    <w:bCs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...,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kern w:val="0"/>
                <w:sz w:val="28"/>
                <w:szCs w:val="28"/>
                <w14:ligatures w14:val="none"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 w:cs="Times New Roman"/>
                    <w:bCs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q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*</m:t>
            </m:r>
          </m:sup>
        </m:sSup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0, ...,0] сводится к исследованию собственных значений матрицы системы (1), линеаризованной в окрестности этого состояния. </w:t>
      </w:r>
    </w:p>
    <w:p w14:paraId="238A3B7F" w14:textId="77777777" w:rsidR="00F55B39" w:rsidRPr="00F55B39" w:rsidRDefault="00F55B39" w:rsidP="00F5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lastRenderedPageBreak/>
        <w:t>И окончательно можно сделать вывод, что необходимым и достаточным условием существования незамкнутой трофической цепи длины q является ограничение (сверху и снизу) скорости поступления внешнего ресурса в экосистему:</w:t>
      </w:r>
    </w:p>
    <w:p w14:paraId="09192D9D" w14:textId="77777777" w:rsidR="00F55B39" w:rsidRPr="00F55B39" w:rsidRDefault="00000000" w:rsidP="00F55B39">
      <w:pPr>
        <w:spacing w:line="360" w:lineRule="auto"/>
        <w:ind w:firstLine="709"/>
        <w:jc w:val="both"/>
        <w:rPr>
          <w:rFonts w:ascii="Times New Roman" w:eastAsia="Cambria Math" w:hAnsi="Times New Roman" w:cs="Times New Roman"/>
          <w:bCs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&lt;</m:t>
          </m:r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Q&lt;</m:t>
          </m:r>
          <m:sSup>
            <m:sSupPr>
              <m:ctrlPr>
                <w:rPr>
                  <w:rFonts w:ascii="Cambria Math" w:eastAsia="Cambria Math" w:hAnsi="Cambria Math" w:cs="Times New Roman"/>
                  <w:bCs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*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q+1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.</m:t>
          </m:r>
        </m:oMath>
      </m:oMathPara>
    </w:p>
    <w:p w14:paraId="25F79589" w14:textId="77777777" w:rsidR="00F55B39" w:rsidRPr="00F55B39" w:rsidRDefault="00F55B39" w:rsidP="00F55B39">
      <w:pPr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5B3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263076C6" w14:textId="77777777" w:rsidR="00F55B39" w:rsidRPr="00F55B39" w:rsidRDefault="00F55B39" w:rsidP="00F55B39">
      <w:pPr>
        <w:keepNext/>
        <w:keepLines/>
        <w:spacing w:before="240" w:after="0" w:line="254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5" w:name="_Toc201911554"/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ЗАКЛЮЧЕНИЕ</w:t>
      </w:r>
      <w:bookmarkEnd w:id="5"/>
    </w:p>
    <w:p w14:paraId="2C4940C7" w14:textId="77777777" w:rsidR="00F55B39" w:rsidRPr="00F55B39" w:rsidRDefault="00F55B39" w:rsidP="00F55B39">
      <w:pPr>
        <w:shd w:val="clear" w:color="auto" w:fill="FFFFFF"/>
        <w:spacing w:before="200" w:after="200" w:line="360" w:lineRule="auto"/>
        <w:ind w:firstLine="56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highlight w:val="white"/>
          <w14:ligatures w14:val="none"/>
        </w:rPr>
      </w:pPr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:highlight w:val="white"/>
          <w14:ligatures w14:val="none"/>
        </w:rPr>
        <w:t xml:space="preserve">Проведенное исследование трофических цепей с использованием математического моделирования позволило установить ключевые закономерности их динамики и устойчивости. Показано, что существование и стабильность разомкнутых цепей критически зависят от скорости поступления внешнего ресурса: система поддерживает равновесие только в определённом диапазоне значений </w:t>
      </w:r>
      <m:oMath>
        <m:r>
          <m:rPr>
            <m:sty m:val="p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Q</m:t>
        </m:r>
      </m:oMath>
      <w:r w:rsidRPr="00F55B39">
        <w:rPr>
          <w:rFonts w:ascii="Times New Roman" w:eastAsia="Times New Roman" w:hAnsi="Times New Roman" w:cs="Times New Roman"/>
          <w:bCs/>
          <w:kern w:val="0"/>
          <w:sz w:val="28"/>
          <w:szCs w:val="28"/>
          <w:highlight w:val="white"/>
          <w14:ligatures w14:val="none"/>
        </w:rPr>
        <w:t>, ограниченном снизу условием выживания всех звеньев цепи и сверху — возможностью их устойчивого сосуществования.</w:t>
      </w:r>
    </w:p>
    <w:p w14:paraId="1146EAA3" w14:textId="77777777" w:rsidR="00F55B39" w:rsidRPr="00F55B39" w:rsidRDefault="00F55B39" w:rsidP="00F55B39">
      <w:pPr>
        <w:keepNext/>
        <w:keepLines/>
        <w:spacing w:before="240" w:after="0" w:line="254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white"/>
          <w14:ligatures w14:val="none"/>
        </w:rPr>
      </w:pPr>
      <w:r w:rsidRPr="00F55B39">
        <w:rPr>
          <w:rFonts w:ascii="Calibri Light" w:eastAsia="Times New Roman" w:hAnsi="Calibri Light" w:cs="Times New Roman"/>
          <w:color w:val="2F5496"/>
          <w:kern w:val="0"/>
          <w:sz w:val="32"/>
          <w:szCs w:val="32"/>
          <w:highlight w:val="white"/>
          <w14:ligatures w14:val="none"/>
        </w:rPr>
        <w:br w:type="page"/>
      </w:r>
      <w:bookmarkStart w:id="6" w:name="_Toc201911555"/>
      <w:r w:rsidRPr="00F55B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white"/>
          <w14:ligatures w14:val="none"/>
        </w:rPr>
        <w:lastRenderedPageBreak/>
        <w:t>СПИСОК ИСТОЧНИКОВ</w:t>
      </w:r>
      <w:bookmarkEnd w:id="6"/>
    </w:p>
    <w:p w14:paraId="68A4289C" w14:textId="77777777" w:rsidR="00F55B39" w:rsidRPr="00F55B39" w:rsidRDefault="00F55B39" w:rsidP="00F55B39">
      <w:pPr>
        <w:spacing w:line="254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11D24B3" w14:textId="20A3FE21" w:rsidR="00274A18" w:rsidRPr="00274A18" w:rsidRDefault="00274A18" w:rsidP="00274A1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4A18">
        <w:rPr>
          <w:rFonts w:ascii="Times New Roman" w:hAnsi="Times New Roman" w:cs="Times New Roman"/>
          <w:sz w:val="28"/>
          <w:szCs w:val="28"/>
        </w:rPr>
        <w:t>Большая российская энциклопедия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74A18">
        <w:rPr>
          <w:rFonts w:ascii="Times New Roman" w:hAnsi="Times New Roman" w:cs="Times New Roman"/>
          <w:sz w:val="28"/>
          <w:szCs w:val="28"/>
        </w:rPr>
        <w:t xml:space="preserve"> 2004–2017</w:t>
      </w:r>
    </w:p>
    <w:p w14:paraId="62053C74" w14:textId="49A3814B" w:rsidR="00274A18" w:rsidRPr="00274A18" w:rsidRDefault="00274A18" w:rsidP="00274A1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4A18">
        <w:rPr>
          <w:rFonts w:ascii="Times New Roman" w:hAnsi="Times New Roman" w:cs="Times New Roman"/>
          <w:sz w:val="28"/>
          <w:szCs w:val="28"/>
        </w:rPr>
        <w:t>Ю. М. Свирежев, Д. О. Логофет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74A18">
        <w:rPr>
          <w:rFonts w:ascii="Times New Roman" w:hAnsi="Times New Roman" w:cs="Times New Roman"/>
          <w:sz w:val="28"/>
          <w:szCs w:val="28"/>
        </w:rPr>
        <w:t xml:space="preserve"> "Устойчивость биологических сообществ"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74A18">
        <w:rPr>
          <w:rFonts w:ascii="Times New Roman" w:hAnsi="Times New Roman" w:cs="Times New Roman"/>
          <w:sz w:val="28"/>
          <w:szCs w:val="28"/>
        </w:rPr>
        <w:t xml:space="preserve"> 1978</w:t>
      </w:r>
    </w:p>
    <w:p w14:paraId="5DC20D7C" w14:textId="77777777" w:rsidR="00274A18" w:rsidRPr="00274A18" w:rsidRDefault="00274A18" w:rsidP="00274A1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74A18" w:rsidRPr="00274A18" w:rsidSect="00EC00D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B568" w14:textId="77777777" w:rsidR="00130164" w:rsidRDefault="00130164" w:rsidP="00EC00D5">
      <w:pPr>
        <w:spacing w:after="0" w:line="240" w:lineRule="auto"/>
      </w:pPr>
      <w:r>
        <w:separator/>
      </w:r>
    </w:p>
  </w:endnote>
  <w:endnote w:type="continuationSeparator" w:id="0">
    <w:p w14:paraId="72284601" w14:textId="77777777" w:rsidR="00130164" w:rsidRDefault="00130164" w:rsidP="00EC0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9AAE3" w14:textId="77777777" w:rsidR="00EC00D5" w:rsidRDefault="00EC00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103588527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3A4EDA4" w14:textId="1A64BE78" w:rsidR="00EC00D5" w:rsidRPr="00EC00D5" w:rsidRDefault="00EC00D5">
        <w:pPr>
          <w:pStyle w:val="af"/>
          <w:jc w:val="center"/>
          <w:rPr>
            <w:rFonts w:ascii="Times New Roman" w:hAnsi="Times New Roman"/>
            <w:sz w:val="28"/>
            <w:szCs w:val="28"/>
          </w:rPr>
        </w:pPr>
        <w:r w:rsidRPr="00EC00D5">
          <w:rPr>
            <w:rFonts w:ascii="Times New Roman" w:hAnsi="Times New Roman"/>
            <w:sz w:val="28"/>
            <w:szCs w:val="28"/>
          </w:rPr>
          <w:fldChar w:fldCharType="begin"/>
        </w:r>
        <w:r w:rsidRPr="00EC00D5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EC00D5">
          <w:rPr>
            <w:rFonts w:ascii="Times New Roman" w:hAnsi="Times New Roman"/>
            <w:sz w:val="28"/>
            <w:szCs w:val="28"/>
          </w:rPr>
          <w:fldChar w:fldCharType="separate"/>
        </w:r>
        <w:r w:rsidRPr="00EC00D5">
          <w:rPr>
            <w:rFonts w:ascii="Times New Roman" w:hAnsi="Times New Roman"/>
            <w:sz w:val="28"/>
            <w:szCs w:val="28"/>
          </w:rPr>
          <w:t>2</w:t>
        </w:r>
        <w:r w:rsidRPr="00EC00D5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0110E8D5" w14:textId="77777777" w:rsidR="00EC00D5" w:rsidRDefault="00EC00D5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FCB1" w14:textId="77777777" w:rsidR="00EC00D5" w:rsidRDefault="00EC00D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EA150" w14:textId="77777777" w:rsidR="00130164" w:rsidRDefault="00130164" w:rsidP="00EC00D5">
      <w:pPr>
        <w:spacing w:after="0" w:line="240" w:lineRule="auto"/>
      </w:pPr>
      <w:r>
        <w:separator/>
      </w:r>
    </w:p>
  </w:footnote>
  <w:footnote w:type="continuationSeparator" w:id="0">
    <w:p w14:paraId="4502EC21" w14:textId="77777777" w:rsidR="00130164" w:rsidRDefault="00130164" w:rsidP="00EC0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C7EB" w14:textId="77777777" w:rsidR="00EC00D5" w:rsidRDefault="00EC00D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F3DD" w14:textId="77777777" w:rsidR="00EC00D5" w:rsidRDefault="00EC00D5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25BC4" w14:textId="77777777" w:rsidR="00EC00D5" w:rsidRDefault="00EC00D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2BBA"/>
    <w:multiLevelType w:val="hybridMultilevel"/>
    <w:tmpl w:val="625A6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041C0"/>
    <w:multiLevelType w:val="multilevel"/>
    <w:tmpl w:val="2488E448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decimal"/>
      <w:lvlText w:val="%8."/>
      <w:lvlJc w:val="left"/>
      <w:pPr>
        <w:ind w:left="5040" w:hanging="360"/>
      </w:pPr>
    </w:lvl>
    <w:lvl w:ilvl="8">
      <w:start w:val="1"/>
      <w:numFmt w:val="decimal"/>
      <w:lvlText w:val="%9."/>
      <w:lvlJc w:val="left"/>
      <w:pPr>
        <w:ind w:left="5760" w:hanging="360"/>
      </w:pPr>
    </w:lvl>
  </w:abstractNum>
  <w:abstractNum w:abstractNumId="2" w15:restartNumberingAfterBreak="0">
    <w:nsid w:val="75127EF4"/>
    <w:multiLevelType w:val="multilevel"/>
    <w:tmpl w:val="2488E448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decimal"/>
      <w:lvlText w:val="%8."/>
      <w:lvlJc w:val="left"/>
      <w:pPr>
        <w:ind w:left="5040" w:hanging="360"/>
      </w:pPr>
    </w:lvl>
    <w:lvl w:ilvl="8">
      <w:start w:val="1"/>
      <w:numFmt w:val="decimal"/>
      <w:lvlText w:val="%9."/>
      <w:lvlJc w:val="left"/>
      <w:pPr>
        <w:ind w:left="5760" w:hanging="360"/>
      </w:pPr>
    </w:lvl>
  </w:abstractNum>
  <w:num w:numId="1" w16cid:durableId="688800797">
    <w:abstractNumId w:val="1"/>
  </w:num>
  <w:num w:numId="2" w16cid:durableId="1361973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8395973">
    <w:abstractNumId w:val="0"/>
  </w:num>
  <w:num w:numId="4" w16cid:durableId="5589051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8614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39"/>
    <w:rsid w:val="00130164"/>
    <w:rsid w:val="00271FE2"/>
    <w:rsid w:val="002749C6"/>
    <w:rsid w:val="00274A18"/>
    <w:rsid w:val="002B0CA4"/>
    <w:rsid w:val="003F1F51"/>
    <w:rsid w:val="00403E7D"/>
    <w:rsid w:val="004B5494"/>
    <w:rsid w:val="005D00FA"/>
    <w:rsid w:val="006D6B3A"/>
    <w:rsid w:val="00934D57"/>
    <w:rsid w:val="00993677"/>
    <w:rsid w:val="009F7EFE"/>
    <w:rsid w:val="00B86B4C"/>
    <w:rsid w:val="00BD0685"/>
    <w:rsid w:val="00C6502C"/>
    <w:rsid w:val="00D166D9"/>
    <w:rsid w:val="00D40528"/>
    <w:rsid w:val="00DA1C24"/>
    <w:rsid w:val="00E47B1C"/>
    <w:rsid w:val="00EC00D5"/>
    <w:rsid w:val="00F5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AF82"/>
  <w15:chartTrackingRefBased/>
  <w15:docId w15:val="{4DA19DDA-A662-4553-878E-33C7EF7B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B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B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B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B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B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B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B39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55B39"/>
  </w:style>
  <w:style w:type="character" w:customStyle="1" w:styleId="12">
    <w:name w:val="Гиперссылка1"/>
    <w:basedOn w:val="a0"/>
    <w:uiPriority w:val="99"/>
    <w:semiHidden/>
    <w:unhideWhenUsed/>
    <w:rsid w:val="00F55B39"/>
    <w:rPr>
      <w:color w:val="0563C1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F55B39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F5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5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semiHidden/>
    <w:unhideWhenUsed/>
    <w:rsid w:val="00F55B39"/>
    <w:pPr>
      <w:tabs>
        <w:tab w:val="right" w:leader="dot" w:pos="9344"/>
      </w:tabs>
      <w:spacing w:after="100" w:line="36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semiHidden/>
    <w:unhideWhenUsed/>
    <w:rsid w:val="00F55B39"/>
    <w:pPr>
      <w:spacing w:after="100" w:line="254" w:lineRule="auto"/>
      <w:ind w:left="220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d">
    <w:name w:val="header"/>
    <w:basedOn w:val="a"/>
    <w:link w:val="ae"/>
    <w:uiPriority w:val="99"/>
    <w:unhideWhenUsed/>
    <w:rsid w:val="00F55B39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ae">
    <w:name w:val="Верхний колонтитул Знак"/>
    <w:basedOn w:val="a0"/>
    <w:link w:val="ad"/>
    <w:uiPriority w:val="99"/>
    <w:rsid w:val="00F55B39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F55B39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sid w:val="00F55B39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F55B39"/>
    <w:pPr>
      <w:spacing w:before="240" w:after="0" w:line="256" w:lineRule="auto"/>
      <w:outlineLvl w:val="9"/>
    </w:pPr>
    <w:rPr>
      <w:rFonts w:ascii="Calibri Light" w:eastAsia="Times New Roman" w:hAnsi="Calibri Light" w:cs="Times New Roman"/>
      <w:kern w:val="0"/>
      <w:sz w:val="32"/>
      <w:szCs w:val="32"/>
      <w:lang w:eastAsia="ru-RU"/>
      <w14:ligatures w14:val="none"/>
    </w:rPr>
  </w:style>
  <w:style w:type="character" w:styleId="af1">
    <w:name w:val="Placeholder Text"/>
    <w:basedOn w:val="a0"/>
    <w:uiPriority w:val="99"/>
    <w:semiHidden/>
    <w:rsid w:val="00F55B39"/>
    <w:rPr>
      <w:color w:val="666666"/>
    </w:rPr>
  </w:style>
  <w:style w:type="character" w:styleId="af2">
    <w:name w:val="Hyperlink"/>
    <w:basedOn w:val="a0"/>
    <w:uiPriority w:val="99"/>
    <w:unhideWhenUsed/>
    <w:rsid w:val="00F55B39"/>
    <w:rPr>
      <w:color w:val="467886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55B39"/>
    <w:rPr>
      <w:color w:val="96607D" w:themeColor="followed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65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C:\Users\Huawei\Downloads\&#1054;&#1090;&#1095;&#1077;&#1090;%20&#1087;&#1086;%20&#1083;&#1077;&#1090;&#1085;&#1077;&#1081;%20&#1087;&#1088;&#1072;&#1082;&#1090;&#1080;&#1082;&#1077;%20(1).docx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file:///C:\Users\Huawei\Downloads\&#1054;&#1090;&#1095;&#1077;&#1090;%20&#1087;&#1086;%20&#1083;&#1077;&#1090;&#1085;&#1077;&#1081;%20&#1087;&#1088;&#1072;&#1082;&#1090;&#1080;&#1082;&#1077;%20(1).docx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C:\Users\Huawei\Downloads\&#1054;&#1090;&#1095;&#1077;&#1090;%20&#1087;&#1086;%20&#1083;&#1077;&#1090;&#1085;&#1077;&#1081;%20&#1087;&#1088;&#1072;&#1082;&#1090;&#1080;&#1082;&#1077;%20(1).docx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Huawei\Downloads\&#1054;&#1090;&#1095;&#1077;&#1090;%20&#1087;&#1086;%20&#1083;&#1077;&#1090;&#1085;&#1077;&#1081;%20&#1087;&#1088;&#1072;&#1082;&#1090;&#1080;&#1082;&#1077;%20(1).docx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file:///C:\Users\Huawei\Downloads\&#1054;&#1090;&#1095;&#1077;&#1090;%20&#1087;&#1086;%20&#1083;&#1077;&#1090;&#1085;&#1077;&#1081;%20&#1087;&#1088;&#1072;&#1082;&#1090;&#1080;&#1082;&#1077;%20(1).docx" TargetMode="External"/><Relationship Id="rId23" Type="http://schemas.openxmlformats.org/officeDocument/2006/relationships/header" Target="header3.xml"/><Relationship Id="rId10" Type="http://schemas.openxmlformats.org/officeDocument/2006/relationships/hyperlink" Target="file:///C:\Users\Huawei\Downloads\&#1054;&#1090;&#1095;&#1077;&#1090;%20&#1087;&#1086;%20&#1083;&#1077;&#1090;&#1085;&#1077;&#1081;%20&#1087;&#1088;&#1072;&#1082;&#1090;&#1080;&#1082;&#1077;%20(1).doc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file:///C:\Users\Huawei\Downloads\&#1054;&#1090;&#1095;&#1077;&#1090;%20&#1087;&#1086;%20&#1083;&#1077;&#1090;&#1085;&#1077;&#1081;%20&#1087;&#1088;&#1072;&#1082;&#1090;&#1080;&#1082;&#1077;%20(1).docx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062CA-EE19-4AAC-B0BA-5F9C70432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Худякова</dc:creator>
  <cp:keywords/>
  <dc:description/>
  <cp:lastModifiedBy>danamottueva@gmail.com</cp:lastModifiedBy>
  <cp:revision>5</cp:revision>
  <dcterms:created xsi:type="dcterms:W3CDTF">2025-07-02T04:41:00Z</dcterms:created>
  <dcterms:modified xsi:type="dcterms:W3CDTF">2025-07-14T21:44:00Z</dcterms:modified>
</cp:coreProperties>
</file>