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7F98" w14:textId="77777777" w:rsidR="005202DD" w:rsidRPr="00715E64" w:rsidRDefault="005202DD" w:rsidP="00715E64">
      <w:pPr>
        <w:pStyle w:val="p1"/>
        <w:shd w:val="clear" w:color="auto" w:fill="FFFFFF"/>
        <w:spacing w:before="0" w:beforeAutospacing="0" w:after="0" w:afterAutospacing="0" w:line="480" w:lineRule="auto"/>
        <w:jc w:val="both"/>
      </w:pPr>
      <w:r w:rsidRPr="00715E64">
        <w:t>Perpetua Sarina Senatus</w:t>
      </w:r>
    </w:p>
    <w:p w14:paraId="7933BC90" w14:textId="77777777" w:rsidR="005202DD" w:rsidRPr="00715E64" w:rsidRDefault="005202DD" w:rsidP="00715E64">
      <w:pPr>
        <w:pStyle w:val="p1"/>
        <w:shd w:val="clear" w:color="auto" w:fill="FFFFFF"/>
        <w:spacing w:before="0" w:beforeAutospacing="0" w:after="0" w:afterAutospacing="0" w:line="480" w:lineRule="auto"/>
        <w:jc w:val="both"/>
      </w:pPr>
      <w:r w:rsidRPr="00715E64">
        <w:t>Prof. Dongmyung Ahn</w:t>
      </w:r>
    </w:p>
    <w:p w14:paraId="50D5D20E" w14:textId="61503785" w:rsidR="005202DD" w:rsidRPr="00715E64" w:rsidRDefault="005202DD" w:rsidP="00715E64">
      <w:pPr>
        <w:pStyle w:val="p1"/>
        <w:shd w:val="clear" w:color="auto" w:fill="FFFFFF"/>
        <w:spacing w:before="0" w:beforeAutospacing="0" w:after="0" w:afterAutospacing="0" w:line="480" w:lineRule="auto"/>
        <w:jc w:val="both"/>
      </w:pPr>
      <w:r w:rsidRPr="00715E64">
        <w:t xml:space="preserve">Music Humanities – </w:t>
      </w:r>
      <w:r w:rsidRPr="00715E64">
        <w:t xml:space="preserve">Essay #2 </w:t>
      </w:r>
    </w:p>
    <w:p w14:paraId="4B6274E0" w14:textId="77777777" w:rsidR="00027B57" w:rsidRPr="00715E64" w:rsidRDefault="005202DD" w:rsidP="00715E64">
      <w:pPr>
        <w:pStyle w:val="p1"/>
        <w:shd w:val="clear" w:color="auto" w:fill="FFFFFF"/>
        <w:spacing w:before="0" w:beforeAutospacing="0" w:after="0" w:afterAutospacing="0" w:line="480" w:lineRule="auto"/>
        <w:jc w:val="both"/>
      </w:pPr>
      <w:r w:rsidRPr="00715E64">
        <w:t>11/</w:t>
      </w:r>
      <w:r w:rsidRPr="00715E64">
        <w:t>25</w:t>
      </w:r>
      <w:r w:rsidRPr="00715E64">
        <w:t>/2025</w:t>
      </w:r>
    </w:p>
    <w:p w14:paraId="5A736707" w14:textId="77777777" w:rsidR="002A68FF" w:rsidRPr="00715E64" w:rsidRDefault="002A68FF" w:rsidP="00715E64">
      <w:pPr>
        <w:pStyle w:val="p1"/>
        <w:shd w:val="clear" w:color="auto" w:fill="FFFFFF"/>
        <w:spacing w:before="0" w:beforeAutospacing="0" w:after="0" w:afterAutospacing="0" w:line="480" w:lineRule="auto"/>
        <w:jc w:val="both"/>
      </w:pPr>
    </w:p>
    <w:p w14:paraId="4EA809AA" w14:textId="511F966E" w:rsidR="00043E00" w:rsidRPr="00715E64" w:rsidRDefault="00043E00" w:rsidP="00715E64">
      <w:pPr>
        <w:pStyle w:val="p1"/>
        <w:shd w:val="clear" w:color="auto" w:fill="FFFFFF"/>
        <w:spacing w:before="0" w:beforeAutospacing="0" w:after="0" w:afterAutospacing="0" w:line="480" w:lineRule="auto"/>
        <w:jc w:val="both"/>
      </w:pPr>
      <w:r w:rsidRPr="00715E64">
        <w:t xml:space="preserve">The bombing of the 16th Street Baptist Church in 1963 exposed violent resistance to racial equality, and Dr. Martin Luther King Jr.’s “Eulogy After the Birmingham Church Bombing” responded with a message of redemption, dignity, and hope. His slow pace, steady pauses, and the congregation’s repeated “Yeah” and “Yes” amplified every moral point he made. By framing the victims’ death as meaningful rather than futile, King insisted that the tragedy could serve as a catalyst for national change. Jazz musicians Charles Mingus, John Coltrane, and Nina Simone also confronted the political realities of their time, and their pieces, </w:t>
      </w:r>
      <w:r w:rsidRPr="00715E64">
        <w:rPr>
          <w:i/>
          <w:iCs/>
        </w:rPr>
        <w:t>Fables of Faubus, Alabama,</w:t>
      </w:r>
      <w:r w:rsidRPr="00715E64">
        <w:t xml:space="preserve"> and </w:t>
      </w:r>
      <w:r w:rsidRPr="00715E64">
        <w:rPr>
          <w:i/>
          <w:iCs/>
        </w:rPr>
        <w:t>Mississippi Goddam,</w:t>
      </w:r>
      <w:r w:rsidRPr="00715E64">
        <w:t xml:space="preserve"> each respond to that same atmosphere of terror and possibility. Through satire, lament, and fiery protest, these artists extend King’s themes while expressing emotions from grief to fury.</w:t>
      </w:r>
    </w:p>
    <w:p w14:paraId="1F879514" w14:textId="77777777" w:rsidR="00043E00" w:rsidRPr="00715E64" w:rsidRDefault="00043E00" w:rsidP="00715E64">
      <w:pPr>
        <w:pStyle w:val="NormalWeb"/>
        <w:spacing w:line="480" w:lineRule="auto"/>
        <w:jc w:val="both"/>
      </w:pPr>
      <w:r w:rsidRPr="00715E64">
        <w:t xml:space="preserve">Charles Mingus’s </w:t>
      </w:r>
      <w:r w:rsidRPr="00715E64">
        <w:rPr>
          <w:i/>
          <w:iCs/>
        </w:rPr>
        <w:t>Fables of Faubus</w:t>
      </w:r>
      <w:r w:rsidRPr="00715E64">
        <w:t xml:space="preserve"> is a sharply political response to Arkansas Governor Orval Faubus’s refusal to desegregate Little Rock Central High School in 1957, using jazz as both accusation and ridicule. The biting call-and-response “Name me someone ridiculous, Dannie.” “Governor Faubus!” combined with a syncopated, duple-meter rhythm destabilizes the beat like the political chaos Faubus fueled. Sudden forte bursts and staccato horn attacks heighten the satire, giving the piece a mocking edge that parallels the moral disgust beneath King’s eulogy. Yet while King speaks with calm hopefulness, urging listeners not to “retaliate with violence,” Mingus embraces confrontation, exposing the cruelty and absurdity of segregation through musical </w:t>
      </w:r>
      <w:r w:rsidRPr="00715E64">
        <w:lastRenderedPageBreak/>
        <w:t>sarcasm. Their tones differ, but both reveal the same truth: racial injustice is maintained by political choices, and it must be challenged.</w:t>
      </w:r>
    </w:p>
    <w:p w14:paraId="2F6EDD55" w14:textId="3FA657AA" w:rsidR="00043E00" w:rsidRPr="00715E64" w:rsidRDefault="00043E00" w:rsidP="00715E64">
      <w:pPr>
        <w:pStyle w:val="NormalWeb"/>
        <w:spacing w:line="480" w:lineRule="auto"/>
        <w:jc w:val="both"/>
      </w:pPr>
      <w:r w:rsidRPr="00715E64">
        <w:t xml:space="preserve">John Coltrane’s </w:t>
      </w:r>
      <w:r w:rsidRPr="00715E64">
        <w:rPr>
          <w:i/>
          <w:iCs/>
        </w:rPr>
        <w:t>Alabama</w:t>
      </w:r>
      <w:r w:rsidRPr="00715E64">
        <w:t xml:space="preserve">, written in direct response to the Birmingham church bombing, moves in a quieter emotional register. The opening solo saxophone unfolds like a sonic eulogy, soft, unhurried, and heavy with grief, with andante, rubato-infused phrasing stretching like a trembling voice in mourning. When the piano, bass, and drums enter, the texture warms and the music gains subtle forward motion. </w:t>
      </w:r>
      <w:r w:rsidR="002A68FF" w:rsidRPr="00715E64">
        <w:t xml:space="preserve">It is a </w:t>
      </w:r>
      <w:r w:rsidRPr="00715E64">
        <w:t>collective prayer</w:t>
      </w:r>
      <w:r w:rsidR="002A68FF" w:rsidRPr="00715E64">
        <w:t xml:space="preserve"> that</w:t>
      </w:r>
      <w:r w:rsidRPr="00715E64">
        <w:t xml:space="preserve"> reflects how the tragedy galvanized national support for civil rights in 1963. The melody’s low, conjunct motion creates a restrained, mournful contour that parallels King’s solemn cadence and spiritual endurance. Coltrane’s emotional tone is closest to King’s: both mourn without bitterness and transform pain into resolve. Just as King urges listeners not to “despair” but to find courage, the progression of </w:t>
      </w:r>
      <w:r w:rsidRPr="00715E64">
        <w:rPr>
          <w:i/>
          <w:iCs/>
        </w:rPr>
        <w:t xml:space="preserve">Alabama </w:t>
      </w:r>
      <w:r w:rsidRPr="00715E64">
        <w:t>moves from sorrow toward quiet determination, insisting on dignity rather than anger.</w:t>
      </w:r>
    </w:p>
    <w:p w14:paraId="4B2DE124" w14:textId="41B34101" w:rsidR="00043E00" w:rsidRPr="00715E64" w:rsidRDefault="00043E00" w:rsidP="00715E64">
      <w:pPr>
        <w:pStyle w:val="NormalWeb"/>
        <w:spacing w:line="480" w:lineRule="auto"/>
        <w:jc w:val="both"/>
      </w:pPr>
      <w:r w:rsidRPr="00715E64">
        <w:t xml:space="preserve">Nina Simone’s </w:t>
      </w:r>
      <w:r w:rsidRPr="00715E64">
        <w:rPr>
          <w:i/>
          <w:iCs/>
        </w:rPr>
        <w:t>Mississippi Goddam</w:t>
      </w:r>
      <w:r w:rsidRPr="00715E64">
        <w:t xml:space="preserve"> refuses calmness altogether. </w:t>
      </w:r>
      <w:r w:rsidR="00027B57" w:rsidRPr="00715E64">
        <w:t xml:space="preserve">The song’s </w:t>
      </w:r>
      <w:r w:rsidRPr="00715E64">
        <w:t xml:space="preserve">almost allegro, </w:t>
      </w:r>
      <w:r w:rsidR="00715E64" w:rsidRPr="00715E64">
        <w:t>lively</w:t>
      </w:r>
      <w:r w:rsidRPr="00715E64">
        <w:t xml:space="preserve"> tempo invites movement, yet her voice and expression reveal exhaustion and rage, creating a jarring contrast between upbeat rhythm and lyrics about murder, racism, and fear. Her use of “I” and “my people” turns the anger into both a personal and collective demand for justice, rejecting the “go slow” gradualism she mocks through sharp lists of ongoing injustices. The driving piano ostinato pushes the piece forward with urgency, while her mezzo-soprano shifts between legato storytelling and abrupt staccato attacks</w:t>
      </w:r>
      <w:r w:rsidR="00027B57" w:rsidRPr="00715E64">
        <w:t xml:space="preserve">, </w:t>
      </w:r>
      <w:r w:rsidRPr="00715E64">
        <w:t>a dynamic contrast that mirrors King’s transition from mourning to moral insistence. Emotionally, Simone aligns more closely with Mingus than with Coltrane: furious where King is gentle, impatient where he is hopeful, but her anger springs from the same reality King names</w:t>
      </w:r>
      <w:r w:rsidR="00027B57" w:rsidRPr="00715E64">
        <w:t xml:space="preserve">, </w:t>
      </w:r>
      <w:r w:rsidRPr="00715E64">
        <w:t xml:space="preserve">a nation where innocent children die because of a racist system. If </w:t>
      </w:r>
      <w:r w:rsidRPr="00715E64">
        <w:lastRenderedPageBreak/>
        <w:t>King channels grief into spiritual resolve, Simone transforms it into an urgent demand for immediate action, embodying the intensity behind his call to work “passionately and unrelentingly” for justice.</w:t>
      </w:r>
    </w:p>
    <w:p w14:paraId="146F40C0" w14:textId="0B77E315" w:rsidR="00043E00" w:rsidRPr="00715E64" w:rsidRDefault="00043E00" w:rsidP="00715E64">
      <w:pPr>
        <w:pStyle w:val="NormalWeb"/>
        <w:spacing w:line="480" w:lineRule="auto"/>
        <w:jc w:val="both"/>
      </w:pPr>
      <w:r w:rsidRPr="00715E64">
        <w:t xml:space="preserve">Together, </w:t>
      </w:r>
      <w:r w:rsidRPr="00715E64">
        <w:rPr>
          <w:i/>
          <w:iCs/>
        </w:rPr>
        <w:t>Fables of Faubus, Alabama, and Mississippi Goddam</w:t>
      </w:r>
      <w:r w:rsidRPr="00715E64">
        <w:t xml:space="preserve"> expand King’s message across the emotional spectrum of the Civil Rights Movement. Each piece reflects a different response to racial terror: Mingus’s satire, Coltrane’s mourning, and Simone’s fury, yet all engage with King’s themes through their own musical language. Their contrasting textures</w:t>
      </w:r>
      <w:r w:rsidRPr="00715E64">
        <w:t xml:space="preserve">, </w:t>
      </w:r>
      <w:r w:rsidRPr="00715E64">
        <w:t>from Mingus’s dense polyphony to Coltrane’s near-monophonic introspection and Simone’s crisp piano-voice interplay</w:t>
      </w:r>
      <w:r w:rsidRPr="00715E64">
        <w:t xml:space="preserve">, </w:t>
      </w:r>
      <w:r w:rsidRPr="00715E64">
        <w:t>form a collective protest rooted in both grief and resistance. By manipulating harmony, using minor modes that convey sorrow and brief major shifts that signal hope, they echo King’s balance of lamenting the victims and demanding a moral awakening. Whether through sorrow, satire, or urgency, these artists reaffirm King’s insistence that the deaths in Birmingham must not be in vain.</w:t>
      </w:r>
    </w:p>
    <w:sectPr w:rsidR="00043E00" w:rsidRPr="00715E6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3025" w14:textId="77777777" w:rsidR="00713EE3" w:rsidRDefault="00713EE3" w:rsidP="005202DD">
      <w:pPr>
        <w:spacing w:after="0" w:line="240" w:lineRule="auto"/>
      </w:pPr>
      <w:r>
        <w:separator/>
      </w:r>
    </w:p>
  </w:endnote>
  <w:endnote w:type="continuationSeparator" w:id="0">
    <w:p w14:paraId="57C685AD" w14:textId="77777777" w:rsidR="00713EE3" w:rsidRDefault="00713EE3" w:rsidP="00520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2250A" w14:textId="77777777" w:rsidR="00713EE3" w:rsidRDefault="00713EE3" w:rsidP="005202DD">
      <w:pPr>
        <w:spacing w:after="0" w:line="240" w:lineRule="auto"/>
      </w:pPr>
      <w:r>
        <w:separator/>
      </w:r>
    </w:p>
  </w:footnote>
  <w:footnote w:type="continuationSeparator" w:id="0">
    <w:p w14:paraId="7C066948" w14:textId="77777777" w:rsidR="00713EE3" w:rsidRDefault="00713EE3" w:rsidP="00520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8A56" w14:textId="5F72270B" w:rsidR="005202DD" w:rsidRDefault="005202DD">
    <w:pPr>
      <w:pStyle w:val="Header"/>
      <w:tabs>
        <w:tab w:val="clear" w:pos="4680"/>
        <w:tab w:val="clear" w:pos="9360"/>
      </w:tabs>
      <w:jc w:val="right"/>
      <w:rPr>
        <w:color w:val="2C7FCE" w:themeColor="text2" w:themeTint="99"/>
      </w:rPr>
    </w:pPr>
    <w:r>
      <w:rPr>
        <w:color w:val="2C7FCE" w:themeColor="text2" w:themeTint="99"/>
      </w:rPr>
      <w:t xml:space="preserve">Senatus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70F5ACE9" w14:textId="77777777" w:rsidR="005202DD" w:rsidRDefault="005202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DD"/>
    <w:rsid w:val="00027B57"/>
    <w:rsid w:val="00043E00"/>
    <w:rsid w:val="002A68FF"/>
    <w:rsid w:val="00387729"/>
    <w:rsid w:val="00392EAE"/>
    <w:rsid w:val="00430254"/>
    <w:rsid w:val="005202DD"/>
    <w:rsid w:val="00634F3F"/>
    <w:rsid w:val="00657394"/>
    <w:rsid w:val="00713EE3"/>
    <w:rsid w:val="00715E64"/>
    <w:rsid w:val="008A4041"/>
    <w:rsid w:val="00AE01F3"/>
    <w:rsid w:val="00B547B6"/>
    <w:rsid w:val="00C1563A"/>
    <w:rsid w:val="00D36206"/>
    <w:rsid w:val="00DA611C"/>
    <w:rsid w:val="00F435E9"/>
    <w:rsid w:val="00F62482"/>
    <w:rsid w:val="00F8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D5DBB"/>
  <w15:chartTrackingRefBased/>
  <w15:docId w15:val="{DC81185E-9791-A94C-A879-60410775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DD"/>
    <w:rPr>
      <w:rFonts w:eastAsiaTheme="majorEastAsia" w:cstheme="majorBidi"/>
      <w:color w:val="272727" w:themeColor="text1" w:themeTint="D8"/>
    </w:rPr>
  </w:style>
  <w:style w:type="paragraph" w:styleId="Title">
    <w:name w:val="Title"/>
    <w:basedOn w:val="Normal"/>
    <w:next w:val="Normal"/>
    <w:link w:val="TitleChar"/>
    <w:uiPriority w:val="10"/>
    <w:qFormat/>
    <w:rsid w:val="00520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DD"/>
    <w:pPr>
      <w:spacing w:before="160"/>
      <w:jc w:val="center"/>
    </w:pPr>
    <w:rPr>
      <w:i/>
      <w:iCs/>
      <w:color w:val="404040" w:themeColor="text1" w:themeTint="BF"/>
    </w:rPr>
  </w:style>
  <w:style w:type="character" w:customStyle="1" w:styleId="QuoteChar">
    <w:name w:val="Quote Char"/>
    <w:basedOn w:val="DefaultParagraphFont"/>
    <w:link w:val="Quote"/>
    <w:uiPriority w:val="29"/>
    <w:rsid w:val="005202DD"/>
    <w:rPr>
      <w:i/>
      <w:iCs/>
      <w:color w:val="404040" w:themeColor="text1" w:themeTint="BF"/>
    </w:rPr>
  </w:style>
  <w:style w:type="paragraph" w:styleId="ListParagraph">
    <w:name w:val="List Paragraph"/>
    <w:basedOn w:val="Normal"/>
    <w:uiPriority w:val="34"/>
    <w:qFormat/>
    <w:rsid w:val="005202DD"/>
    <w:pPr>
      <w:ind w:left="720"/>
      <w:contextualSpacing/>
    </w:pPr>
  </w:style>
  <w:style w:type="character" w:styleId="IntenseEmphasis">
    <w:name w:val="Intense Emphasis"/>
    <w:basedOn w:val="DefaultParagraphFont"/>
    <w:uiPriority w:val="21"/>
    <w:qFormat/>
    <w:rsid w:val="005202DD"/>
    <w:rPr>
      <w:i/>
      <w:iCs/>
      <w:color w:val="0F4761" w:themeColor="accent1" w:themeShade="BF"/>
    </w:rPr>
  </w:style>
  <w:style w:type="paragraph" w:styleId="IntenseQuote">
    <w:name w:val="Intense Quote"/>
    <w:basedOn w:val="Normal"/>
    <w:next w:val="Normal"/>
    <w:link w:val="IntenseQuoteChar"/>
    <w:uiPriority w:val="30"/>
    <w:qFormat/>
    <w:rsid w:val="00520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2DD"/>
    <w:rPr>
      <w:i/>
      <w:iCs/>
      <w:color w:val="0F4761" w:themeColor="accent1" w:themeShade="BF"/>
    </w:rPr>
  </w:style>
  <w:style w:type="character" w:styleId="IntenseReference">
    <w:name w:val="Intense Reference"/>
    <w:basedOn w:val="DefaultParagraphFont"/>
    <w:uiPriority w:val="32"/>
    <w:qFormat/>
    <w:rsid w:val="005202DD"/>
    <w:rPr>
      <w:b/>
      <w:bCs/>
      <w:smallCaps/>
      <w:color w:val="0F4761" w:themeColor="accent1" w:themeShade="BF"/>
      <w:spacing w:val="5"/>
    </w:rPr>
  </w:style>
  <w:style w:type="paragraph" w:customStyle="1" w:styleId="p1">
    <w:name w:val="p1"/>
    <w:basedOn w:val="Normal"/>
    <w:rsid w:val="005202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20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DD"/>
  </w:style>
  <w:style w:type="paragraph" w:styleId="Footer">
    <w:name w:val="footer"/>
    <w:basedOn w:val="Normal"/>
    <w:link w:val="FooterChar"/>
    <w:uiPriority w:val="99"/>
    <w:unhideWhenUsed/>
    <w:rsid w:val="00520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DD"/>
  </w:style>
  <w:style w:type="character" w:styleId="Emphasis">
    <w:name w:val="Emphasis"/>
    <w:basedOn w:val="DefaultParagraphFont"/>
    <w:uiPriority w:val="20"/>
    <w:qFormat/>
    <w:rsid w:val="008A4041"/>
    <w:rPr>
      <w:i/>
      <w:iCs/>
    </w:rPr>
  </w:style>
  <w:style w:type="paragraph" w:styleId="NormalWeb">
    <w:name w:val="Normal (Web)"/>
    <w:basedOn w:val="Normal"/>
    <w:uiPriority w:val="99"/>
    <w:unhideWhenUsed/>
    <w:rsid w:val="008A40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Sarie Sénatus</dc:creator>
  <cp:keywords/>
  <dc:description/>
  <cp:lastModifiedBy>Sarie Sénatus</cp:lastModifiedBy>
  <cp:revision>10</cp:revision>
  <dcterms:created xsi:type="dcterms:W3CDTF">2025-11-21T22:37:00Z</dcterms:created>
  <dcterms:modified xsi:type="dcterms:W3CDTF">2025-11-25T08:03:00Z</dcterms:modified>
</cp:coreProperties>
</file>