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D43D6" w14:textId="77777777" w:rsidR="00013260" w:rsidRDefault="00000000">
      <w:pPr>
        <w:spacing w:after="60"/>
      </w:pPr>
      <w:r>
        <w:rPr>
          <w:b/>
          <w:bCs/>
          <w:color w:val="1A8C7A"/>
          <w:sz w:val="18"/>
          <w:szCs w:val="18"/>
        </w:rPr>
        <w:t>DATA WORK · CASE STUDY</w:t>
      </w:r>
    </w:p>
    <w:p w14:paraId="35801ADF" w14:textId="77777777" w:rsidR="00013260" w:rsidRDefault="00000000">
      <w:pPr>
        <w:pStyle w:val="Title"/>
      </w:pPr>
      <w:r>
        <w:t>Thrive: measuring the impact of Epic personalisation training</w:t>
      </w:r>
    </w:p>
    <w:p w14:paraId="0E93A459" w14:textId="77777777" w:rsidR="00013260" w:rsidRDefault="00000000">
      <w:pPr>
        <w:pBdr>
          <w:bottom w:val="single" w:sz="8" w:space="8" w:color="2E75B6"/>
        </w:pBdr>
        <w:spacing w:after="240"/>
      </w:pPr>
      <w:r>
        <w:rPr>
          <w:color w:val="5A5F68"/>
        </w:rPr>
        <w:t>Data Lead · Apollo Thrive pilot programme · GSTT &amp; King's College Hospital · 2023–24</w:t>
      </w:r>
    </w:p>
    <w:p w14:paraId="51149ACF" w14:textId="77777777" w:rsidR="00013260" w:rsidRDefault="00000000">
      <w:pPr>
        <w:spacing w:after="140" w:line="300" w:lineRule="auto"/>
      </w:pPr>
      <w:r>
        <w:t xml:space="preserve">I led the data workstream for Thrive, a post go-live programme teaching clinicians to personalise the Epic electronic health </w:t>
      </w:r>
      <w:proofErr w:type="gramStart"/>
      <w:r>
        <w:t>record</w:t>
      </w:r>
      <w:proofErr w:type="gramEnd"/>
      <w:r>
        <w:t xml:space="preserve"> so they spend less time on documentation and more time with patients. My job was to answer one question for the programme board: does Thrive training </w:t>
      </w:r>
      <w:proofErr w:type="gramStart"/>
      <w:r>
        <w:t>actually work</w:t>
      </w:r>
      <w:proofErr w:type="gramEnd"/>
      <w:r>
        <w:t>, and how should we measure it in the future?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013260" w14:paraId="488E80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83E50C" w14:textId="77777777" w:rsidR="00013260" w:rsidRDefault="00000000">
            <w:r>
              <w:rPr>
                <w:b/>
                <w:bCs/>
                <w:color w:val="1F3A5F"/>
              </w:rPr>
              <w:t>Role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F6BBC6" w14:textId="77777777" w:rsidR="00013260" w:rsidRDefault="00000000">
            <w:r>
              <w:t>Data Lead (Data Analyst Trainer), Apollo Thrive pilot programme</w:t>
            </w:r>
          </w:p>
        </w:tc>
      </w:tr>
      <w:tr w:rsidR="00013260" w14:paraId="0C5B9B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E5C6F0" w14:textId="77777777" w:rsidR="00013260" w:rsidRDefault="00000000">
            <w:r>
              <w:rPr>
                <w:b/>
                <w:bCs/>
                <w:color w:val="1F3A5F"/>
              </w:rPr>
              <w:t>Organisations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0D9D63" w14:textId="77777777" w:rsidR="00013260" w:rsidRDefault="00000000">
            <w:r>
              <w:t xml:space="preserve">Guy's and St </w:t>
            </w:r>
            <w:proofErr w:type="spellStart"/>
            <w:r>
              <w:t>Thomas'</w:t>
            </w:r>
            <w:proofErr w:type="spellEnd"/>
            <w:r>
              <w:t xml:space="preserve"> and King's College Hospital NHS Foundation Trusts</w:t>
            </w:r>
          </w:p>
        </w:tc>
      </w:tr>
      <w:tr w:rsidR="00013260" w14:paraId="00928B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C599A5" w14:textId="77777777" w:rsidR="00013260" w:rsidRDefault="00000000">
            <w:r>
              <w:rPr>
                <w:b/>
                <w:bCs/>
                <w:color w:val="1F3A5F"/>
              </w:rPr>
              <w:t>Data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A41A52" w14:textId="77777777" w:rsidR="00013260" w:rsidRDefault="00000000">
            <w:r>
              <w:t>Epic Signal, NEAT, USAL, Google Forms survey data</w:t>
            </w:r>
          </w:p>
        </w:tc>
      </w:tr>
      <w:tr w:rsidR="00013260" w14:paraId="767FBF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F66503" w14:textId="77777777" w:rsidR="00013260" w:rsidRDefault="00000000">
            <w:r>
              <w:rPr>
                <w:b/>
                <w:bCs/>
                <w:color w:val="1F3A5F"/>
              </w:rPr>
              <w:t>Output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8DD05F" w14:textId="77777777" w:rsidR="00013260" w:rsidRDefault="00000000">
            <w:r>
              <w:t>Evaluation of pilots and data recommendations in the programme proposal (SBAR)</w:t>
            </w:r>
          </w:p>
        </w:tc>
      </w:tr>
    </w:tbl>
    <w:p w14:paraId="1DD96155" w14:textId="77777777" w:rsidR="00013260" w:rsidRDefault="00000000">
      <w:pPr>
        <w:pStyle w:val="Heading1"/>
      </w:pPr>
      <w:proofErr w:type="gramStart"/>
      <w:r>
        <w:t>At a glance</w:t>
      </w:r>
      <w:proofErr w:type="gramEnd"/>
    </w:p>
    <w:p w14:paraId="3777B440" w14:textId="77777777" w:rsidR="00013260" w:rsidRDefault="00000000">
      <w:pPr>
        <w:spacing w:after="140" w:line="300" w:lineRule="auto"/>
      </w:pPr>
      <w:r>
        <w:t>In the Cardiology pilot (13 clinicians, six one-hour sessions), my before-and-after analysis showed:</w:t>
      </w: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013260" w14:paraId="0F629FC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4AC1D6" w14:textId="77777777" w:rsidR="00013260" w:rsidRDefault="00000000">
            <w:pPr>
              <w:jc w:val="center"/>
            </w:pPr>
            <w:r>
              <w:rPr>
                <w:b/>
                <w:bCs/>
                <w:color w:val="1A8C7A"/>
                <w:sz w:val="48"/>
                <w:szCs w:val="48"/>
              </w:rPr>
              <w:t>+17%</w:t>
            </w:r>
          </w:p>
          <w:p w14:paraId="7CFAE643" w14:textId="77777777" w:rsidR="00013260" w:rsidRDefault="00000000">
            <w:pPr>
              <w:jc w:val="center"/>
            </w:pPr>
            <w:r>
              <w:rPr>
                <w:color w:val="5A5F68"/>
                <w:sz w:val="19"/>
                <w:szCs w:val="19"/>
              </w:rPr>
              <w:t>efficiency (Signal PEP score)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608908" w14:textId="77777777" w:rsidR="00013260" w:rsidRDefault="00000000">
            <w:pPr>
              <w:jc w:val="center"/>
            </w:pPr>
            <w:r>
              <w:rPr>
                <w:b/>
                <w:bCs/>
                <w:color w:val="1A8C7A"/>
                <w:sz w:val="48"/>
                <w:szCs w:val="48"/>
              </w:rPr>
              <w:t>+20%</w:t>
            </w:r>
          </w:p>
          <w:p w14:paraId="5275D8F0" w14:textId="77777777" w:rsidR="00013260" w:rsidRDefault="00000000">
            <w:pPr>
              <w:jc w:val="center"/>
            </w:pPr>
            <w:r>
              <w:rPr>
                <w:color w:val="5A5F68"/>
                <w:sz w:val="19"/>
                <w:szCs w:val="19"/>
              </w:rPr>
              <w:t>proficiency (Signal score)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1051A6" w14:textId="77777777" w:rsidR="00013260" w:rsidRDefault="00000000">
            <w:pPr>
              <w:jc w:val="center"/>
            </w:pPr>
            <w:r>
              <w:rPr>
                <w:b/>
                <w:bCs/>
                <w:color w:val="1A8C7A"/>
                <w:sz w:val="48"/>
                <w:szCs w:val="48"/>
              </w:rPr>
              <w:t>+12%</w:t>
            </w:r>
          </w:p>
          <w:p w14:paraId="2318F458" w14:textId="77777777" w:rsidR="00013260" w:rsidRDefault="00000000">
            <w:pPr>
              <w:jc w:val="center"/>
            </w:pPr>
            <w:r>
              <w:rPr>
                <w:color w:val="5A5F68"/>
                <w:sz w:val="19"/>
                <w:szCs w:val="19"/>
              </w:rPr>
              <w:t>user happiness (survey)</w:t>
            </w:r>
          </w:p>
        </w:tc>
      </w:tr>
    </w:tbl>
    <w:p w14:paraId="5599280E" w14:textId="77777777" w:rsidR="00013260" w:rsidRDefault="00000000">
      <w:pPr>
        <w:spacing w:before="120" w:after="140"/>
      </w:pPr>
      <w:r>
        <w:rPr>
          <w:color w:val="5A5F68"/>
          <w:sz w:val="20"/>
          <w:szCs w:val="20"/>
        </w:rPr>
        <w:t>Cardiology moved from below the department benchmark on efficiency to close to it, and from just above benchmark on proficiency to well above it.</w:t>
      </w:r>
    </w:p>
    <w:p w14:paraId="6FA27DD8" w14:textId="77777777" w:rsidR="00013260" w:rsidRDefault="00000000">
      <w:pPr>
        <w:pStyle w:val="Heading1"/>
      </w:pPr>
      <w:r>
        <w:t>The challenge</w:t>
      </w:r>
    </w:p>
    <w:p w14:paraId="47C2C2BA" w14:textId="77777777" w:rsidR="00013260" w:rsidRDefault="00000000">
      <w:pPr>
        <w:spacing w:after="140" w:line="300" w:lineRule="auto"/>
      </w:pPr>
      <w:r>
        <w:t>Thrive ran six pilots across both trusts (Cardiology, ENT, Dermatology, Fracture Clinic, Maternity Assessment Unit and Community). The board needed evidence before committing resource to a business-as-usual service, but the data was scattered: each Epic source covered a different staff group, refreshed on a different cycle, and some arrived only on ad hoc request up to two months after the period ended.</w:t>
      </w:r>
    </w:p>
    <w:p w14:paraId="15B52BC5" w14:textId="77777777" w:rsidR="00013260" w:rsidRDefault="00000000">
      <w:pPr>
        <w:pStyle w:val="Heading1"/>
      </w:pPr>
      <w:r>
        <w:t>What I did</w:t>
      </w:r>
    </w:p>
    <w:p w14:paraId="625CE201" w14:textId="77777777" w:rsidR="0001326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Mapped the data landscape. </w:t>
      </w:r>
      <w:r>
        <w:t xml:space="preserve">Assessed four sources (Signal, NEAT, USAL and survey data) for what each </w:t>
      </w:r>
      <w:proofErr w:type="gramStart"/>
      <w:r>
        <w:t>measures</w:t>
      </w:r>
      <w:proofErr w:type="gramEnd"/>
      <w:r>
        <w:t>, which staff groups it covers and how quickly it becomes available, and documented the gaps.</w:t>
      </w:r>
    </w:p>
    <w:p w14:paraId="20573E78" w14:textId="77777777" w:rsidR="0001326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Designed the evaluation. </w:t>
      </w:r>
      <w:r>
        <w:t>Defined matched pre- and post-training periods for each pilot cohort and compared results against a department-wide benchmark so improvements could be read in context.</w:t>
      </w:r>
    </w:p>
    <w:p w14:paraId="4E044FF8" w14:textId="77777777" w:rsidR="0001326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lastRenderedPageBreak/>
        <w:t xml:space="preserve">Built the pre/post survey. </w:t>
      </w:r>
      <w:r>
        <w:t>Created a Google Forms survey to capture Epic happiness (1–10), features users struggled with, and free-text feedback, giving near real-time insight alongside the slower Epic data.</w:t>
      </w:r>
    </w:p>
    <w:p w14:paraId="167CB6C9" w14:textId="77777777" w:rsidR="0001326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Analysed and visualised results. </w:t>
      </w:r>
      <w:r>
        <w:t>Calculated changes in Signal efficiency (PEP) and proficiency scores, tracked USAL personalisation levels, and segmented survey responses, for example linking Dragon voice-recognition use to higher happiness.</w:t>
      </w:r>
    </w:p>
    <w:p w14:paraId="497D00C1" w14:textId="77777777" w:rsidR="00013260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Sized</w:t>
      </w:r>
      <w:proofErr w:type="spellEnd"/>
      <w:r>
        <w:rPr>
          <w:b/>
          <w:bCs/>
        </w:rPr>
        <w:t xml:space="preserve"> the opportunity. </w:t>
      </w:r>
      <w:r>
        <w:t>Profiled 51,413 Epic users by trust and role to show where personalisation could have the greatest reach.</w:t>
      </w:r>
    </w:p>
    <w:p w14:paraId="5B92CDBE" w14:textId="77777777" w:rsidR="0001326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Shaped the recommendations. </w:t>
      </w:r>
      <w:r>
        <w:t>Wrote the data sections of the programme proposal (SBAR) presented to the Thrive Task and Finish group.</w:t>
      </w:r>
    </w:p>
    <w:p w14:paraId="29EBE5DD" w14:textId="77777777" w:rsidR="00013260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82538A7" wp14:editId="16FB2328">
            <wp:extent cx="5715000" cy="2752725"/>
            <wp:effectExtent l="0" t="0" r="0" b="0"/>
            <wp:docPr id="1" name="fig1_pipeline.png" descr="Figure 1. How I brought four data sources together into a single evaluation." title="Figure 1. How I brought four data sources together into a single evalu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2214" w14:textId="77777777" w:rsidR="00013260" w:rsidRDefault="00000000">
      <w:pPr>
        <w:spacing w:after="240"/>
        <w:jc w:val="center"/>
      </w:pPr>
      <w:r>
        <w:rPr>
          <w:i/>
          <w:iCs/>
          <w:color w:val="5A5F68"/>
          <w:sz w:val="18"/>
          <w:szCs w:val="18"/>
        </w:rPr>
        <w:t>Figure 1. How I brought four data sources together into a single evaluation.</w:t>
      </w:r>
    </w:p>
    <w:p w14:paraId="39CE4E74" w14:textId="77777777" w:rsidR="00013260" w:rsidRDefault="00000000">
      <w:pPr>
        <w:pStyle w:val="Heading1"/>
      </w:pPr>
      <w:r>
        <w:t>Key findings</w:t>
      </w:r>
    </w:p>
    <w:p w14:paraId="3AA49547" w14:textId="77777777" w:rsidR="00013260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B8069C2" wp14:editId="4866021B">
            <wp:extent cx="5715000" cy="2066925"/>
            <wp:effectExtent l="0" t="0" r="0" b="0"/>
            <wp:docPr id="586797496" name="fig2_results.png" descr="Figure 2. Cardiology pilot results. 'Before' values are derived from the reported percentage change; dashed line shows the GSTT Cardiology average." title="Figure 2. Cardiology pilot results. 'Before' values are derived from the reported percentage change; dashed line shows the GSTT Cardiology aver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962A" w14:textId="77777777" w:rsidR="00013260" w:rsidRDefault="00000000">
      <w:pPr>
        <w:spacing w:after="240"/>
        <w:jc w:val="center"/>
      </w:pPr>
      <w:r>
        <w:rPr>
          <w:i/>
          <w:iCs/>
          <w:color w:val="5A5F68"/>
          <w:sz w:val="18"/>
          <w:szCs w:val="18"/>
        </w:rPr>
        <w:t>Figure 2. Cardiology pilot results. 'Before' values are derived from the reported percentage change; dashed line shows the GSTT Cardiology average.</w:t>
      </w:r>
    </w:p>
    <w:p w14:paraId="2630AD24" w14:textId="77777777" w:rsidR="0001326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Thrive works. </w:t>
      </w:r>
      <w:r>
        <w:t>Cardiology recorded +17% efficiency, +20% proficiency and +12% happiness (5.7 to 6.5).</w:t>
      </w:r>
    </w:p>
    <w:p w14:paraId="346EF66D" w14:textId="77777777" w:rsidR="0001326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Voice recognition matters. </w:t>
      </w:r>
      <w:r>
        <w:t>Dragon users reported higher happiness, but only a third of respondents used it and active users across the trust were declining. Set-up time was the main barrier.</w:t>
      </w:r>
    </w:p>
    <w:p w14:paraId="1FF07DDB" w14:textId="77777777" w:rsidR="0001326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lastRenderedPageBreak/>
        <w:t xml:space="preserve">Survey data was underused. </w:t>
      </w:r>
      <w:r>
        <w:t>It was instant and cheap compared with Epic extracts, which carried a significant delay and overhead.</w:t>
      </w:r>
    </w:p>
    <w:p w14:paraId="6818EE42" w14:textId="77777777" w:rsidR="0001326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Nursing and admin were blind spots. </w:t>
      </w:r>
      <w:r>
        <w:t>Epic offered very limited ways to track personalisation for these groups, despite them making up more than a third of users.</w:t>
      </w:r>
    </w:p>
    <w:p w14:paraId="18579588" w14:textId="77777777" w:rsidR="00F0401B" w:rsidRDefault="00F0401B" w:rsidP="00F0401B">
      <w:pPr>
        <w:pStyle w:val="ListParagraph"/>
        <w:spacing w:after="80" w:line="290" w:lineRule="auto"/>
        <w:ind w:left="540"/>
      </w:pPr>
    </w:p>
    <w:p w14:paraId="1F79408E" w14:textId="58E31E27" w:rsidR="00013260" w:rsidRDefault="00F0401B">
      <w:pPr>
        <w:spacing w:before="120" w:after="60"/>
        <w:jc w:val="center"/>
      </w:pPr>
      <w:r>
        <w:rPr>
          <w:noProof/>
        </w:rPr>
        <w:drawing>
          <wp:inline distT="0" distB="0" distL="0" distR="0" wp14:anchorId="1C08A113" wp14:editId="121826C1">
            <wp:extent cx="4686300" cy="2995613"/>
            <wp:effectExtent l="0" t="0" r="0" b="14605"/>
            <wp:docPr id="2074607283" name="Chart 2074607283">
              <a:extLst xmlns:a="http://schemas.openxmlformats.org/drawingml/2006/main">
                <a:ext uri="{FF2B5EF4-FFF2-40B4-BE49-F238E27FC236}">
                  <a16:creationId xmlns:a16="http://schemas.microsoft.com/office/drawing/2014/main" id="{65916701-DEDD-41BB-BAE3-E7A1976CF66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C77D093" w14:textId="77777777" w:rsidR="00F0401B" w:rsidRDefault="00F0401B">
      <w:pPr>
        <w:spacing w:before="120" w:after="60"/>
        <w:jc w:val="center"/>
      </w:pPr>
    </w:p>
    <w:p w14:paraId="09AE549E" w14:textId="77777777" w:rsidR="00013260" w:rsidRDefault="00000000">
      <w:pPr>
        <w:spacing w:after="240"/>
        <w:jc w:val="center"/>
      </w:pPr>
      <w:r>
        <w:rPr>
          <w:i/>
          <w:iCs/>
          <w:color w:val="5A5F68"/>
          <w:sz w:val="18"/>
          <w:szCs w:val="18"/>
        </w:rPr>
        <w:t>Figure 3. Epic users by role across the two trusts (w/e 23 Feb 2024): the population Thrive aims to reach.</w:t>
      </w:r>
    </w:p>
    <w:p w14:paraId="7FF0DA61" w14:textId="77777777" w:rsidR="00013260" w:rsidRDefault="00000000">
      <w:pPr>
        <w:pStyle w:val="Heading1"/>
      </w:pPr>
      <w:r>
        <w:t>Recommendations I made</w:t>
      </w:r>
    </w:p>
    <w:p w14:paraId="55F6C927" w14:textId="77777777" w:rsidR="0001326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Scale back intensive pilot-level monitoring and use the data instead to prioritise which services join the Thrive waiting list.</w:t>
      </w:r>
    </w:p>
    <w:p w14:paraId="778FB834" w14:textId="77777777" w:rsidR="0001326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Make the pre/post survey a standard, low-cost measure of impact for every cohort.</w:t>
      </w:r>
    </w:p>
    <w:p w14:paraId="5F9A9754" w14:textId="77777777" w:rsidR="0001326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Work with Epic's Cogito reporting team to build custom reports from User Action Log (UAL) data, closing the gaps for nursing and admin staff.</w:t>
      </w:r>
    </w:p>
    <w:p w14:paraId="48AC55D8" w14:textId="77777777" w:rsidR="0001326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Allocate ongoing analyst time to track productivity alongside personalisation levels, so future Thrive delivery is driven by evidence.</w:t>
      </w:r>
    </w:p>
    <w:p w14:paraId="166621A1" w14:textId="77777777" w:rsidR="00013260" w:rsidRDefault="00000000">
      <w:pPr>
        <w:pStyle w:val="Heading1"/>
      </w:pPr>
      <w:r>
        <w:t>Skills demonstrated</w:t>
      </w:r>
    </w:p>
    <w:p w14:paraId="6724CF04" w14:textId="77777777" w:rsidR="00013260" w:rsidRDefault="00000000">
      <w:pPr>
        <w:spacing w:after="140" w:line="300" w:lineRule="auto"/>
      </w:pPr>
      <w:r>
        <w:t>Programme evaluation design · pre/post and benchmark analysis · EHR usage analytics (Epic Signal, NEAT, USAL) · survey design · data visualisation · translating analysis into recommendations for senior stakeholders · working with clinical teams across two NHS trusts</w:t>
      </w:r>
    </w:p>
    <w:p w14:paraId="0A26A8C5" w14:textId="77777777" w:rsidR="00013260" w:rsidRDefault="00000000">
      <w:pPr>
        <w:spacing w:before="240"/>
      </w:pPr>
      <w:r>
        <w:rPr>
          <w:i/>
          <w:iCs/>
          <w:color w:val="5A5F68"/>
          <w:sz w:val="18"/>
          <w:szCs w:val="18"/>
        </w:rPr>
        <w:t>Figures are recreated from aggregate results in the programme proposal. No patient or individual-level data is shown.</w:t>
      </w:r>
    </w:p>
    <w:sectPr w:rsidR="00013260"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1B78"/>
    <w:multiLevelType w:val="hybridMultilevel"/>
    <w:tmpl w:val="1A0A46C4"/>
    <w:lvl w:ilvl="0" w:tplc="508EB1DE">
      <w:start w:val="1"/>
      <w:numFmt w:val="bullet"/>
      <w:lvlText w:val="●"/>
      <w:lvlJc w:val="left"/>
      <w:pPr>
        <w:ind w:left="720" w:hanging="360"/>
      </w:pPr>
    </w:lvl>
    <w:lvl w:ilvl="1" w:tplc="16F0649A">
      <w:start w:val="1"/>
      <w:numFmt w:val="bullet"/>
      <w:lvlText w:val="○"/>
      <w:lvlJc w:val="left"/>
      <w:pPr>
        <w:ind w:left="1440" w:hanging="360"/>
      </w:pPr>
    </w:lvl>
    <w:lvl w:ilvl="2" w:tplc="FEB4D834">
      <w:start w:val="1"/>
      <w:numFmt w:val="bullet"/>
      <w:lvlText w:val="■"/>
      <w:lvlJc w:val="left"/>
      <w:pPr>
        <w:ind w:left="2160" w:hanging="360"/>
      </w:pPr>
    </w:lvl>
    <w:lvl w:ilvl="3" w:tplc="FF7CC55A">
      <w:start w:val="1"/>
      <w:numFmt w:val="bullet"/>
      <w:lvlText w:val="●"/>
      <w:lvlJc w:val="left"/>
      <w:pPr>
        <w:ind w:left="2880" w:hanging="360"/>
      </w:pPr>
    </w:lvl>
    <w:lvl w:ilvl="4" w:tplc="C1C2E982">
      <w:start w:val="1"/>
      <w:numFmt w:val="bullet"/>
      <w:lvlText w:val="○"/>
      <w:lvlJc w:val="left"/>
      <w:pPr>
        <w:ind w:left="3600" w:hanging="360"/>
      </w:pPr>
    </w:lvl>
    <w:lvl w:ilvl="5" w:tplc="C374B44A">
      <w:start w:val="1"/>
      <w:numFmt w:val="bullet"/>
      <w:lvlText w:val="■"/>
      <w:lvlJc w:val="left"/>
      <w:pPr>
        <w:ind w:left="4320" w:hanging="360"/>
      </w:pPr>
    </w:lvl>
    <w:lvl w:ilvl="6" w:tplc="05EEDFFE">
      <w:start w:val="1"/>
      <w:numFmt w:val="bullet"/>
      <w:lvlText w:val="●"/>
      <w:lvlJc w:val="left"/>
      <w:pPr>
        <w:ind w:left="5040" w:hanging="360"/>
      </w:pPr>
    </w:lvl>
    <w:lvl w:ilvl="7" w:tplc="CB8077A2">
      <w:start w:val="1"/>
      <w:numFmt w:val="bullet"/>
      <w:lvlText w:val="●"/>
      <w:lvlJc w:val="left"/>
      <w:pPr>
        <w:ind w:left="5760" w:hanging="360"/>
      </w:pPr>
    </w:lvl>
    <w:lvl w:ilvl="8" w:tplc="1896AC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162C29"/>
    <w:multiLevelType w:val="hybridMultilevel"/>
    <w:tmpl w:val="B5A4EFA6"/>
    <w:lvl w:ilvl="0" w:tplc="456CC54E">
      <w:start w:val="1"/>
      <w:numFmt w:val="bullet"/>
      <w:lvlText w:val="•"/>
      <w:lvlJc w:val="left"/>
      <w:pPr>
        <w:ind w:left="540" w:hanging="300"/>
      </w:pPr>
    </w:lvl>
    <w:lvl w:ilvl="1" w:tplc="BF6E924E">
      <w:numFmt w:val="decimal"/>
      <w:lvlText w:val=""/>
      <w:lvlJc w:val="left"/>
    </w:lvl>
    <w:lvl w:ilvl="2" w:tplc="59D0E1BA">
      <w:numFmt w:val="decimal"/>
      <w:lvlText w:val=""/>
      <w:lvlJc w:val="left"/>
    </w:lvl>
    <w:lvl w:ilvl="3" w:tplc="5C500538">
      <w:numFmt w:val="decimal"/>
      <w:lvlText w:val=""/>
      <w:lvlJc w:val="left"/>
    </w:lvl>
    <w:lvl w:ilvl="4" w:tplc="AD32FD06">
      <w:numFmt w:val="decimal"/>
      <w:lvlText w:val=""/>
      <w:lvlJc w:val="left"/>
    </w:lvl>
    <w:lvl w:ilvl="5" w:tplc="8B50049A">
      <w:numFmt w:val="decimal"/>
      <w:lvlText w:val=""/>
      <w:lvlJc w:val="left"/>
    </w:lvl>
    <w:lvl w:ilvl="6" w:tplc="EAC40308">
      <w:numFmt w:val="decimal"/>
      <w:lvlText w:val=""/>
      <w:lvlJc w:val="left"/>
    </w:lvl>
    <w:lvl w:ilvl="7" w:tplc="B7082E14">
      <w:numFmt w:val="decimal"/>
      <w:lvlText w:val=""/>
      <w:lvlJc w:val="left"/>
    </w:lvl>
    <w:lvl w:ilvl="8" w:tplc="FF6EAECA">
      <w:numFmt w:val="decimal"/>
      <w:lvlText w:val=""/>
      <w:lvlJc w:val="left"/>
    </w:lvl>
  </w:abstractNum>
  <w:num w:numId="1" w16cid:durableId="800730724">
    <w:abstractNumId w:val="0"/>
    <w:lvlOverride w:ilvl="0">
      <w:startOverride w:val="1"/>
    </w:lvlOverride>
  </w:num>
  <w:num w:numId="2" w16cid:durableId="20039717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260"/>
    <w:rsid w:val="00013260"/>
    <w:rsid w:val="00DA70E1"/>
    <w:rsid w:val="00F0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D314D"/>
  <w15:docId w15:val="{9C8B2172-E738-4A65-B728-1AEBA9242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F3A5F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shanks\AppData\Roaming\Microsoft\Excel\Thrive%20Questionaire%20(Responses)%20(version%201).xlsb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Role</a:t>
            </a:r>
            <a:r>
              <a:rPr lang="en-GB" baseline="0"/>
              <a:t> Analysis </a:t>
            </a:r>
            <a:r>
              <a:rPr lang="en-GB"/>
              <a:t>% </a:t>
            </a:r>
            <a:r>
              <a:rPr lang="en-GB" baseline="0"/>
              <a:t>of  users with Epic Accounts</a:t>
            </a:r>
          </a:p>
          <a:p>
            <a:pPr>
              <a:defRPr/>
            </a:pPr>
            <a:r>
              <a:rPr lang="en-GB" baseline="0"/>
              <a:t>KCH &amp; GSTT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Sheet1!$F$2:$F$5</c:f>
              <c:strCache>
                <c:ptCount val="4"/>
                <c:pt idx="0">
                  <c:v>Physicians</c:v>
                </c:pt>
                <c:pt idx="1">
                  <c:v>Registered Nurses</c:v>
                </c:pt>
                <c:pt idx="2">
                  <c:v>Admin</c:v>
                </c:pt>
                <c:pt idx="3">
                  <c:v>Other</c:v>
                </c:pt>
              </c:strCache>
            </c:strRef>
          </c:cat>
          <c:val>
            <c:numRef>
              <c:f>Sheet1!$G$2:$G$5</c:f>
              <c:numCache>
                <c:formatCode>0.00</c:formatCode>
                <c:ptCount val="4"/>
                <c:pt idx="0">
                  <c:v>36.96535895590609</c:v>
                </c:pt>
                <c:pt idx="1">
                  <c:v>32.159181529963234</c:v>
                </c:pt>
                <c:pt idx="2">
                  <c:v>5.0337463287495376</c:v>
                </c:pt>
                <c:pt idx="3">
                  <c:v>25.841713185381128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ADD-4F62-A77A-8CC173E5D4D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621205103"/>
        <c:axId val="521203823"/>
      </c:barChart>
      <c:valAx>
        <c:axId val="52120382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1205103"/>
        <c:crosses val="autoZero"/>
        <c:crossBetween val="between"/>
      </c:valAx>
      <c:catAx>
        <c:axId val="62120510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1203823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679</Words>
  <Characters>3875</Characters>
  <Application>Microsoft Office Word</Application>
  <DocSecurity>0</DocSecurity>
  <Lines>32</Lines>
  <Paragraphs>9</Paragraphs>
  <ScaleCrop>false</ScaleCrop>
  <Company>GUY'S AND ST THOMAS' NHS FOUNDATION TRUST</Company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SHANKS, Perrin (GUY'S AND ST THOMAS' NHS FOUNDATION TRUST)</cp:lastModifiedBy>
  <cp:revision>2</cp:revision>
  <dcterms:created xsi:type="dcterms:W3CDTF">2026-10-11T21:16:00Z</dcterms:created>
  <dcterms:modified xsi:type="dcterms:W3CDTF">2026-10-11T21:52:00Z</dcterms:modified>
</cp:coreProperties>
</file>