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Reports ready by 7am: applying DMAIC to overnight processing</w:t>
      </w:r>
    </w:p>
    <w:p>
      <w:pPr>
        <w:spacing w:after="140" w:line="300"/>
      </w:pPr>
      <w:r>
        <w:rPr>
          <w:sz w:val="24"/>
          <w:szCs w:val="24"/>
        </w:rPr>
        <w:t xml:space="preserve">Why were the patient tracking list reports so often late, and could they be ready on time every morning? I used Lean Six Sigma's DMAIC method to find out. The overnight run got 91 minutes faster on average, and much more predictable.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Improvement lead and data analyst, coaching the development team's senior managers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Overnight data warehouse processing that feeds the patient tracking list (PTL) reports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Methods</w:t>
            </w:r>
          </w:p>
        </w:tc>
        <w:tc>
          <w:tcPr>
            <w:tcW w:type="dxa" w:w="6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DMAIC, Y = f(x), time series and Pareto charts, 5 Whys, PDSA cycles, two-sample t-test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Data sources</w:t>
            </w:r>
          </w:p>
        </w:tc>
        <w:tc>
          <w:tcPr>
            <w:tcW w:type="dxa" w:w="6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Database run logs, checked against Windows Event Viewer times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Outputs</w:t>
            </w:r>
          </w:p>
        </w:tc>
        <w:tc>
          <w:tcPr>
            <w:tcW w:type="dxa" w:w="6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Rewritten code for the slowest components, code templates and automated testing</w:t>
            </w:r>
          </w:p>
        </w:tc>
      </w:tr>
    </w:tbl>
    <w:p>
      <w:pPr>
        <w:pStyle w:val="Heading2"/>
      </w:pPr>
      <w:r>
        <w:t xml:space="preserve">At a glance</w:t>
      </w:r>
    </w:p>
    <w:p>
      <w:pPr>
        <w:spacing w:after="140" w:line="300"/>
      </w:pPr>
      <w:r>
        <w:t xml:space="preserve">I compared 28 overnight runs from before the changes with 28 runs from after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FA8"/>
                <w:sz w:val="40"/>
                <w:szCs w:val="40"/>
              </w:rPr>
              <w:t xml:space="preserve">−32%</w:t>
            </w:r>
          </w:p>
          <w:p>
            <w:pPr>
              <w:jc w:val="center"/>
            </w:pPr>
            <w:r>
              <w:rPr>
                <w:sz w:val="19"/>
                <w:szCs w:val="19"/>
              </w:rPr>
              <w:t xml:space="preserve">mean run time (286 → 195 minutes)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FA8"/>
                <w:sz w:val="40"/>
                <w:szCs w:val="40"/>
              </w:rPr>
              <w:t xml:space="preserve">−84%</w:t>
            </w:r>
          </w:p>
          <w:p>
            <w:pPr>
              <w:jc w:val="center"/>
            </w:pPr>
            <w:r>
              <w:rPr>
                <w:sz w:val="19"/>
                <w:szCs w:val="19"/>
              </w:rPr>
              <w:t xml:space="preserve">run-to-run variation (standard deviation 240 → 39 minutes)</w:t>
            </w:r>
          </w:p>
        </w:tc>
        <w:tc>
          <w:tcPr>
            <w:tcW w:type="dxa" w:w="30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FA8"/>
                <w:sz w:val="40"/>
                <w:szCs w:val="40"/>
              </w:rPr>
              <w:t xml:space="preserve">p = 0.029</w:t>
            </w:r>
          </w:p>
          <w:p>
            <w:pPr>
              <w:jc w:val="center"/>
            </w:pPr>
            <w:r>
              <w:rPr>
                <w:sz w:val="19"/>
                <w:szCs w:val="19"/>
              </w:rPr>
              <w:t xml:space="preserve">a statistically significant improvement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The challenge</w:t>
      </w:r>
    </w:p>
    <w:p>
      <w:pPr>
        <w:spacing w:after="140" w:line="300"/>
      </w:pPr>
      <w:r>
        <w:t xml:space="preserve">The voice of the customer was clear: PTL reports weren't available when people needed them. Operational teams use these reports to manage waiting lists, so a late report holds up the start of the working day.</w:t>
      </w:r>
    </w:p>
    <w:p>
      <w:pPr>
        <w:spacing w:after="140" w:line="300"/>
      </w:pPr>
      <w:r>
        <w:t xml:space="preserve">Each night's run processes about 2,000 data model components (DMCs). Nobody could say which of them were causing the delays, or whether things were getting better or worse.</w:t>
      </w:r>
    </w:p>
    <w:p>
      <w:pPr>
        <w:pStyle w:val="Heading2"/>
      </w:pPr>
      <w:r>
        <w:t xml:space="preserve">What I did</w:t>
      </w:r>
    </w:p>
    <w:p>
      <w:pPr>
        <w:spacing w:after="140" w:line="300"/>
      </w:pPr>
      <w:r>
        <w:t xml:space="preserve">I followed the five DMAIC phases and coached the development team's senior managers to plan, analyse and interpret the data at each stage.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Define. </w:t>
      </w:r>
      <w:r>
        <w:t xml:space="preserve">I translated the customer's complaint into a measurable critical-to-quality (CTQ) requirement: 100% of overnight processing completed by 7am, every day.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Measure. </w:t>
      </w:r>
      <w:r>
        <w:t xml:space="preserve">I framed the problem as Y = f(x). Y is the overnight processing time and the Xs are the run times of the 2,000 DMCs. I built a data collection plan (below) and plotted Y on a time series chart.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Analyse. </w:t>
      </w:r>
      <w:r>
        <w:t xml:space="preserve">A Pareto chart of the DMC run times showed which components took the longest. A 5 Whys analysis traced the root cause to wide variation in the quality of the code behind each DMC.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Improve. </w:t>
      </w:r>
      <w:r>
        <w:t xml:space="preserve">The team used PDSA cycles to rewrite the code of the worst-performing components, testing each change before moving on to the next.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Control. </w:t>
      </w:r>
      <w:r>
        <w:t xml:space="preserve">A before-and-after two-sample t-test confirmed the changes had worked. To hold the gains, we turned the lessons from the rewrites into code templates for developers and added automated testing to support peer review.</w:t>
      </w:r>
    </w:p>
    <w:p>
      <w:pPr>
        <w:pStyle w:val="Heading2"/>
      </w:pPr>
      <w:r>
        <w:t xml:space="preserve">Measurement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Y (output)</w:t>
            </w:r>
          </w:p>
        </w:tc>
        <w:tc>
          <w:tcPr>
            <w:tcW w:type="dxa" w:w="6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Overnight processing times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Xs (inputs)</w:t>
            </w:r>
          </w:p>
        </w:tc>
        <w:tc>
          <w:tcPr>
            <w:tcW w:type="dxa" w:w="6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How long each data model component takes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Ensuring consistency</w:t>
            </w:r>
          </w:p>
        </w:tc>
        <w:tc>
          <w:tcPr>
            <w:tcW w:type="dxa" w:w="6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Validate database log times against Windows Event Viewer times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Analysis</w:t>
            </w:r>
          </w:p>
        </w:tc>
        <w:tc>
          <w:tcPr>
            <w:tcW w:type="dxa" w:w="6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Time series plot to show long-term and short-term variation from the mean</w:t>
            </w:r>
          </w:p>
          <w:p>
            <w:r>
              <w:t xml:space="preserve">One-tailed two-sample t-test to compare mean overnight processing times before and after the improvements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95525"/>
            <wp:effectExtent t="0" r="0" b="0" l="0"/>
            <wp:docPr id="1" name="timeseries.png" descr="Time series plot of overnight ETL run times in minutes, October 2023 to October 2024, with frequent spikes above the mean line" title="Time series plot of overnight ETL run times in minutes, October 2023 to October 2024, with frequent spikes above the mean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1: Time series of overnight run times. Before any changes, run times were trending upwards, with frequent short-term spikes.</w:t>
      </w:r>
    </w:p>
    <w:p>
      <w:pPr>
        <w:spacing w:after="140" w:line="300"/>
      </w:pPr>
      <w:r>
        <w:t xml:space="preserve">I used this chart to show senior managers two things. First, run times were creeping up over the long term. Second, frequent short-term spikes were what made the reports late on bad nights.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The run got faster. </w:t>
      </w:r>
      <w:r>
        <w:t xml:space="preserve">Mean processing time fell from 286 to 195 minutes, saving about an hour and a half every night.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The run became predictable. </w:t>
      </w:r>
      <w:r>
        <w:t xml:space="preserve">The standard deviation fell from 240 to 39 minutes. For the people waiting on the reports, this reliability matters as much as the speed.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The improvement is real. </w:t>
      </w:r>
      <w:r>
        <w:t xml:space="preserve">A one-tailed two-sample t-test (unequal variances) gave p = 0.029, below the 0.05 significance level, so the improvement is unlikely to be chance.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The root cause was inconsistent code. </w:t>
      </w:r>
      <w:r>
        <w:t xml:space="preserve">The longest-running components shared one root cause: variable code quality. Targeting the worst of them first gave the biggest return for the effort.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before_after.png" descr="Bar charts comparing before and after: mean run time fell from 286 to 195 minutes and standard deviation fell from 240 to 39 minutes" title="Bar charts comparing before and after: mean run time fell from 286 to 195 minutes and standard deviation fell from 240 to 39 minu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2: Mean run time and variation before and after the improvements.</w:t>
      </w:r>
    </w:p>
    <w:p>
      <w:pPr>
        <w:pStyle w:val="Heading2"/>
      </w:pPr>
      <w:r>
        <w:t xml:space="preserve">Sustaining the gains</w:t>
      </w:r>
    </w:p>
    <w:p>
      <w:pPr>
        <w:spacing w:after="140" w:line="300"/>
      </w:pPr>
      <w:r>
        <w:t xml:space="preserve">Faster code fixes the problem today, but new code can bring it back. So we built the lessons into the way the team works: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Code templates based on the PDSA rewrites, so new components start from proven patterns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Automated testing to support peer review, catching slow or inconsistent code before it reaches the overnight run</w:t>
      </w:r>
    </w:p>
    <w:p>
      <w:pPr>
        <w:pStyle w:val="Heading2"/>
      </w:pPr>
      <w:r>
        <w:t xml:space="preserve">Skills demonstrated</w:t>
      </w:r>
    </w:p>
    <w:p>
      <w:pPr>
        <w:spacing w:after="140" w:line="300"/>
      </w:pPr>
      <w:r>
        <w:t xml:space="preserve">Lean Six Sigma (DMAIC), translating the voice of the customer into a CTQ, measurement system planning, time series and Pareto analysis, root cause analysis, PDSA, hypothesis testing, and coaching senior managers in data-driven decision making.</w:t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Figures are aggregate run-time statistics only. No patient-level data is included.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b/>
      <w:bCs/>
      <w:color w:val="1F5FA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1e64e4fa0c22fa145c52cdcf9c96e434476fd0.png"/><Relationship Id="rId8" Type="http://schemas.openxmlformats.org/officeDocument/2006/relationships/image" Target="media/1b4d0b6862e7b7357bf7f3094288e370e60e50f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Reports ready by 7am: applying DMAIC to overnight processing</dc:title>
  <dc:creator>Perrin Shanks</dc:creator>
  <cp:lastModifiedBy>Un-named</cp:lastModifiedBy>
  <cp:revision>1</cp:revision>
  <dcterms:created xsi:type="dcterms:W3CDTF">2026-10-13T18:47:14.308Z</dcterms:created>
  <dcterms:modified xsi:type="dcterms:W3CDTF">2026-10-13T18:47:14.309Z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