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0B981"/>
          <w:sz w:val="20"/>
        </w:rPr>
        <w:t>Proyecto Académico · Universidad Pontificia Bolivariana</w:t>
      </w:r>
    </w:p>
    <w:p>
      <w:pPr>
        <w:jc w:val="center"/>
      </w:pPr>
      <w:r>
        <w:rPr>
          <w:b/>
          <w:color w:val="059669"/>
          <w:sz w:val="72"/>
        </w:rPr>
        <w:t>EcoSave Market</w:t>
      </w:r>
    </w:p>
    <w:p>
      <w:pPr>
        <w:jc w:val="center"/>
      </w:pPr>
      <w:r>
        <w:rPr>
          <w:color w:val="475569"/>
          <w:sz w:val="32"/>
        </w:rPr>
        <w:t>Plataforma Anti-Desperdicio de Alimentos</w:t>
      </w:r>
    </w:p>
    <w:p>
      <w:pPr>
        <w:spacing w:before="360"/>
        <w:jc w:val="center"/>
      </w:pPr>
      <w:r>
        <w:rPr>
          <w:color w:val="64748B"/>
          <w:sz w:val="22"/>
        </w:rPr>
        <w:t>Sistema de gestión multi-rol para productos próximos a vencer en minimercados y tiendas de barrio de Medellín, conectándolos con ONGs y consumidores para reducir el desperdicio y promover el aprovechamiento sostenible.</w:t>
      </w:r>
    </w:p>
    <w:p>
      <w:pPr>
        <w:spacing w:before="360"/>
        <w:jc w:val="center"/>
      </w:pPr>
      <w:r>
        <w:rPr>
          <w:color w:val="94A3B8"/>
          <w:sz w:val="18"/>
        </w:rPr>
        <w:t>🍎 Alimentos próximos a vencer  |  ♻️ Economía circular  |  🌱 Aprovechamiento sostenible  |  📉 Reducción de desperdicio  |  🤝 Conexión social</w:t>
      </w:r>
    </w:p>
    <w:p/>
    <w:p/>
    <w:p/>
    <w:p/>
    <w:p>
      <w:pPr>
        <w:jc w:val="center"/>
      </w:pPr>
      <w:r>
        <w:rPr>
          <w:b/>
          <w:color w:val="C41230"/>
          <w:sz w:val="24"/>
        </w:rPr>
        <w:t>Universidad Pontificia Bolivariana</w:t>
      </w:r>
    </w:p>
    <w:p>
      <w:pPr>
        <w:jc w:val="center"/>
      </w:pPr>
      <w:r>
        <w:rPr>
          <w:color w:val="64748B"/>
          <w:sz w:val="20"/>
        </w:rPr>
        <w:t>Curso TIC 1 · Facultad de Ingeniería · Medellín, Colombia · 2026</w:t>
      </w:r>
    </w:p>
    <w:p>
      <w:r>
        <w:br w:type="page"/>
      </w:r>
    </w:p>
    <w:p>
      <w:pPr>
        <w:pStyle w:val="Heading1"/>
      </w:pPr>
      <w:r>
        <w:rPr>
          <w:color w:val="059669"/>
          <w:sz w:val="44"/>
        </w:rPr>
        <w:t>01 — Problema</w:t>
      </w:r>
    </w:p>
    <w:p>
      <w:pPr>
        <w:pStyle w:val="Heading2"/>
      </w:pPr>
      <w:r>
        <w:rPr>
          <w:color w:val="10B981"/>
          <w:sz w:val="32"/>
        </w:rPr>
        <w:t>Una crisis alimentaria evitable</w:t>
      </w:r>
    </w:p>
    <w:p>
      <w:r>
        <w:rPr>
          <w:b w:val="0"/>
          <w:i/>
          <w:color w:val="64748B"/>
          <w:sz w:val="22"/>
        </w:rPr>
        <w:t>Colombia enfrenta una paradoja: millones de toneladas de alimentos se desperdician mientras millones de personas pasan hambre.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Dato Clave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📊 Desperdicio masivo de alimentos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 Colombia se desperdician cerca de 9.76 millones de toneladas de alimentos al año, equivalentes al 34% de la producción total. El 20.6% se pierde en distribución y retail.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9.76M toneladas/año desperdiciadas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⚠️ Inseguridad alimentaria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Aproximadamente 14.4 millones de colombianos (27.6% de la población) se encuentran en situación de inseguridad alimentaria moderada o grave.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14.4M personas en inseguridad alimentaria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🏪 Desconexión digital en tiendas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Las tiendas de barrio y minimercados carecen de herramientas digitales para gestionar inventarios y canalizar excedentes. Las ONGs operan con procesos desarticulados sin coordinación eficiente.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plataformas integradas para microcomercio</w:t>
            </w:r>
          </w:p>
        </w:tc>
      </w:tr>
    </w:tbl>
    <w:p>
      <w:pPr>
        <w:spacing w:before="120" w:after="12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59669"/>
          <w:sz w:val="44"/>
        </w:rPr>
        <w:t>02 — Solución Propuesta</w:t>
      </w:r>
    </w:p>
    <w:p>
      <w:pPr>
        <w:pStyle w:val="Heading2"/>
      </w:pPr>
      <w:r>
        <w:rPr>
          <w:color w:val="10B981"/>
          <w:sz w:val="32"/>
        </w:rPr>
        <w:t>Intermediario digital para salvar alimentos</w:t>
      </w:r>
    </w:p>
    <w:p>
      <w:r>
        <w:rPr>
          <w:b w:val="0"/>
          <w:i/>
          <w:color w:val="64748B"/>
          <w:sz w:val="22"/>
        </w:rPr>
        <w:t>Una plataforma web que conecta establecimientos, ONGs y consumidores de forma eficiente, trazable y transparente.</w:t>
      </w:r>
    </w:p>
    <w:p>
      <w:pPr>
        <w:pStyle w:val="Heading3"/>
      </w:pPr>
      <w:r>
        <w:rPr>
          <w:color w:val="334155"/>
          <w:sz w:val="26"/>
        </w:rPr>
        <w:t>¿Qué construimos?</w:t>
      </w:r>
    </w:p>
    <w:p>
      <w:r>
        <w:rPr>
          <w:b w:val="0"/>
          <w:i w:val="0"/>
          <w:sz w:val="22"/>
        </w:rPr>
        <w:t>EcoSave Market es una plataforma web multi-rol que funciona como intermediario digital entre minimercados, tiendas de barrio y pequeños negocios alimentarios con ONGs, bancos de alimentos y consumidores. Las tiendas registran productos próximos a vencer (especificando cantidades, fechas y condiciones), mientras que las ONGs y consumidores consultan disponibilidad y coordinan su retiro. Todo con trazabilidad completa y generación automática de certificados de donación alineados con la Ley 2380 de 2024 para beneficios tributarios del 37%.</w:t>
      </w:r>
    </w:p>
    <w:p>
      <w:pPr>
        <w:pStyle w:val="Heading3"/>
      </w:pPr>
      <w:r>
        <w:rPr>
          <w:color w:val="334155"/>
          <w:sz w:val="26"/>
        </w:rPr>
        <w:t>Funcionalidades principales</w:t>
      </w:r>
    </w:p>
    <w:p>
      <w:pPr>
        <w:pStyle w:val="ListBullet"/>
      </w:pPr>
      <w:r>
        <w:rPr>
          <w:color w:val="334155"/>
          <w:sz w:val="20"/>
        </w:rPr>
        <w:t>Gestión de excedentes — Registro y publicación de productos próximos a vencer con estados visuales tipo semáforo.</w:t>
      </w:r>
    </w:p>
    <w:p>
      <w:pPr>
        <w:pStyle w:val="ListBullet"/>
      </w:pPr>
      <w:r>
        <w:rPr>
          <w:color w:val="334155"/>
          <w:sz w:val="20"/>
        </w:rPr>
        <w:t>Redistribución inteligente — Algoritmo de asignación basado en prioridad, distancia geográfica y capacidad de las ONGs.</w:t>
      </w:r>
    </w:p>
    <w:p>
      <w:pPr>
        <w:pStyle w:val="ListBullet"/>
      </w:pPr>
      <w:r>
        <w:rPr>
          <w:color w:val="334155"/>
          <w:sz w:val="20"/>
        </w:rPr>
        <w:t>Certificados digitales — Generación automática de certificados PDF con cálculo de deducción tributaria del 37%.</w:t>
      </w:r>
    </w:p>
    <w:p>
      <w:pPr>
        <w:pStyle w:val="ListBullet"/>
      </w:pPr>
      <w:r>
        <w:rPr>
          <w:color w:val="334155"/>
          <w:sz w:val="20"/>
        </w:rPr>
        <w:t>Dashboard por rol — Paneles diferenciados con métricas de impacto social y ambiental en tiempo real.</w:t>
      </w:r>
    </w:p>
    <w:p>
      <w:pPr>
        <w:pStyle w:val="ListBullet"/>
      </w:pPr>
      <w:r>
        <w:rPr>
          <w:color w:val="334155"/>
          <w:sz w:val="20"/>
        </w:rPr>
        <w:t>Mapa interactivo — Visualización de ONGs cercanas, puntos de recolección y rutas de entrega optimizadas.</w:t>
      </w:r>
    </w:p>
    <w:p>
      <w:pPr>
        <w:pStyle w:val="ListBullet"/>
      </w:pPr>
      <w:r>
        <w:rPr>
          <w:color w:val="334155"/>
          <w:sz w:val="20"/>
        </w:rPr>
        <w:t>Notificaciones y trazabilidad — Alertas de vencimiento, confirmación de donaciones y trazabilidad completa del flujo.</w:t>
      </w:r>
    </w:p>
    <w:p>
      <w:pPr>
        <w:spacing w:before="120" w:after="12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59669"/>
          <w:sz w:val="44"/>
        </w:rPr>
        <w:t>03 — Usuarios y Roles</w:t>
      </w:r>
    </w:p>
    <w:p>
      <w:pPr>
        <w:pStyle w:val="Heading2"/>
      </w:pPr>
      <w:r>
        <w:rPr>
          <w:color w:val="10B981"/>
          <w:sz w:val="32"/>
        </w:rPr>
        <w:t>Tres actores, un ecosistema</w:t>
      </w:r>
    </w:p>
    <w:p>
      <w:r>
        <w:rPr>
          <w:b w:val="0"/>
          <w:i/>
          <w:color w:val="64748B"/>
          <w:sz w:val="22"/>
        </w:rPr>
        <w:t>Cada usuario tiene necesidades específicas que la plataforma resuelve de forma personalizada.</w:t>
      </w:r>
    </w:p>
    <w:p>
      <w:pPr>
        <w:pStyle w:val="Heading3"/>
      </w:pPr>
      <w:r>
        <w:rPr>
          <w:color w:val="334155"/>
          <w:sz w:val="26"/>
        </w:rPr>
        <w:t>🏪 Tienda / Minimercado (Rol: Supermarket)</w:t>
      </w:r>
    </w:p>
    <w:p>
      <w:r>
        <w:rPr>
          <w:b w:val="0"/>
          <w:i w:val="0"/>
          <w:sz w:val="22"/>
        </w:rPr>
        <w:t>Pequeños negocios alimentarios que necesitan reducir pérdidas por productos próximos a vencer y mejorar su responsabilidad social.</w:t>
      </w:r>
    </w:p>
    <w:p>
      <w:pPr>
        <w:pStyle w:val="ListBullet"/>
      </w:pPr>
      <w:r>
        <w:rPr>
          <w:color w:val="334155"/>
          <w:sz w:val="20"/>
        </w:rPr>
        <w:t>Registrar productos próximos a vencer con fecha y unidades</w:t>
      </w:r>
    </w:p>
    <w:p>
      <w:pPr>
        <w:pStyle w:val="ListBullet"/>
      </w:pPr>
      <w:r>
        <w:rPr>
          <w:color w:val="334155"/>
          <w:sz w:val="20"/>
        </w:rPr>
        <w:t>Publicar donaciones disponibles para ONGs</w:t>
      </w:r>
    </w:p>
    <w:p>
      <w:pPr>
        <w:pStyle w:val="ListBullet"/>
      </w:pPr>
      <w:r>
        <w:rPr>
          <w:color w:val="334155"/>
          <w:sz w:val="20"/>
        </w:rPr>
        <w:t>Generar certificados PDF de donación (Ley 2380)</w:t>
      </w:r>
    </w:p>
    <w:p>
      <w:pPr>
        <w:pStyle w:val="ListBullet"/>
      </w:pPr>
      <w:r>
        <w:rPr>
          <w:color w:val="334155"/>
          <w:sz w:val="20"/>
        </w:rPr>
        <w:t>Visualizar métricas de impacto y ahorro tributario</w:t>
      </w:r>
    </w:p>
    <w:p>
      <w:pPr>
        <w:pStyle w:val="ListBullet"/>
      </w:pPr>
      <w:r>
        <w:rPr>
          <w:color w:val="334155"/>
          <w:sz w:val="20"/>
        </w:rPr>
        <w:t>Recibir notificaciones de solicitudes de ONGs</w:t>
      </w:r>
    </w:p>
    <w:p>
      <w:pPr>
        <w:pStyle w:val="ListBullet"/>
      </w:pPr>
      <w:r>
        <w:rPr>
          <w:color w:val="334155"/>
          <w:sz w:val="20"/>
        </w:rPr>
        <w:t>Enviar reportes consolidados por email</w:t>
      </w:r>
    </w:p>
    <w:p>
      <w:pPr>
        <w:pStyle w:val="Heading3"/>
      </w:pPr>
      <w:r>
        <w:rPr>
          <w:color w:val="334155"/>
          <w:sz w:val="26"/>
        </w:rPr>
        <w:t>🤝 ONG / Fundación (Rol: ONG)</w:t>
      </w:r>
    </w:p>
    <w:p>
      <w:r>
        <w:rPr>
          <w:b w:val="0"/>
          <w:i w:val="0"/>
          <w:sz w:val="22"/>
        </w:rPr>
        <w:t>Organizaciones que redistribuyen alimentos a poblaciones vulnerables y necesitan acceso organizado y ágil a excedentes.</w:t>
      </w:r>
    </w:p>
    <w:p>
      <w:pPr>
        <w:pStyle w:val="ListBullet"/>
      </w:pPr>
      <w:r>
        <w:rPr>
          <w:color w:val="334155"/>
          <w:sz w:val="20"/>
        </w:rPr>
        <w:t>Explorar donaciones disponibles en tiempo real</w:t>
      </w:r>
    </w:p>
    <w:p>
      <w:pPr>
        <w:pStyle w:val="ListBullet"/>
      </w:pPr>
      <w:r>
        <w:rPr>
          <w:color w:val="334155"/>
          <w:sz w:val="20"/>
        </w:rPr>
        <w:t>Solicitar alimentos (parcial o total)</w:t>
      </w:r>
    </w:p>
    <w:p>
      <w:pPr>
        <w:pStyle w:val="ListBullet"/>
      </w:pPr>
      <w:r>
        <w:rPr>
          <w:color w:val="334155"/>
          <w:sz w:val="20"/>
        </w:rPr>
        <w:t>Confirmar recepción y cerrar el ciclo</w:t>
      </w:r>
    </w:p>
    <w:p>
      <w:pPr>
        <w:pStyle w:val="ListBullet"/>
      </w:pPr>
      <w:r>
        <w:rPr>
          <w:color w:val="334155"/>
          <w:sz w:val="20"/>
        </w:rPr>
        <w:t>Consultar mapa de puntos de recolección</w:t>
      </w:r>
    </w:p>
    <w:p>
      <w:pPr>
        <w:pStyle w:val="ListBullet"/>
      </w:pPr>
      <w:r>
        <w:rPr>
          <w:color w:val="334155"/>
          <w:sz w:val="20"/>
        </w:rPr>
        <w:t>Acceder al historial de recepciones</w:t>
      </w:r>
    </w:p>
    <w:p>
      <w:pPr>
        <w:pStyle w:val="ListBullet"/>
      </w:pPr>
      <w:r>
        <w:rPr>
          <w:color w:val="334155"/>
          <w:sz w:val="20"/>
        </w:rPr>
        <w:t>Visualizar estadísticas de impacto social</w:t>
      </w:r>
    </w:p>
    <w:p>
      <w:pPr>
        <w:pStyle w:val="Heading3"/>
      </w:pPr>
      <w:r>
        <w:rPr>
          <w:color w:val="334155"/>
          <w:sz w:val="26"/>
        </w:rPr>
        <w:t>🧑‍🤝‍🧑 Consumidor (Rol: Consumer — proyectado)</w:t>
      </w:r>
    </w:p>
    <w:p>
      <w:r>
        <w:rPr>
          <w:b w:val="0"/>
          <w:i w:val="0"/>
          <w:sz w:val="22"/>
        </w:rPr>
        <w:t>Personas que buscan alimentos de calidad a precios reducidos, promoviendo el consumo responsable y la economía circular.</w:t>
      </w:r>
    </w:p>
    <w:p>
      <w:pPr>
        <w:pStyle w:val="ListBullet"/>
      </w:pPr>
      <w:r>
        <w:rPr>
          <w:color w:val="334155"/>
          <w:sz w:val="20"/>
        </w:rPr>
        <w:t>Acceder a productos a precios reducidos</w:t>
      </w:r>
    </w:p>
    <w:p>
      <w:pPr>
        <w:pStyle w:val="ListBullet"/>
      </w:pPr>
      <w:r>
        <w:rPr>
          <w:color w:val="334155"/>
          <w:sz w:val="20"/>
        </w:rPr>
        <w:t>Consumo responsable y sostenible</w:t>
      </w:r>
    </w:p>
    <w:p>
      <w:pPr>
        <w:pStyle w:val="ListBullet"/>
      </w:pPr>
      <w:r>
        <w:rPr>
          <w:color w:val="334155"/>
          <w:sz w:val="20"/>
        </w:rPr>
        <w:t>Visualizar impacto ambiental de sus compras</w:t>
      </w:r>
    </w:p>
    <w:p>
      <w:pPr>
        <w:pStyle w:val="ListBullet"/>
      </w:pPr>
      <w:r>
        <w:rPr>
          <w:color w:val="334155"/>
          <w:sz w:val="20"/>
        </w:rPr>
        <w:t>Calificar experiencias de adquisición</w:t>
      </w:r>
    </w:p>
    <w:p>
      <w:pPr>
        <w:pStyle w:val="ListBullet"/>
      </w:pPr>
      <w:r>
        <w:rPr>
          <w:color w:val="334155"/>
          <w:sz w:val="20"/>
        </w:rPr>
        <w:t>Marcar establecimientos como favoritos</w:t>
      </w:r>
    </w:p>
    <w:p>
      <w:pPr>
        <w:pStyle w:val="ListBullet"/>
      </w:pPr>
      <w:r>
        <w:rPr>
          <w:color w:val="334155"/>
          <w:sz w:val="20"/>
        </w:rPr>
        <w:t>Recibir alertas de productos disponibles</w:t>
      </w:r>
    </w:p>
    <w:p>
      <w:pPr>
        <w:spacing w:before="120" w:after="12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59669"/>
          <w:sz w:val="44"/>
        </w:rPr>
        <w:t>04 — Resultado / Valor</w:t>
      </w:r>
    </w:p>
    <w:p>
      <w:pPr>
        <w:pStyle w:val="Heading2"/>
      </w:pPr>
      <w:r>
        <w:rPr>
          <w:color w:val="10B981"/>
          <w:sz w:val="32"/>
        </w:rPr>
        <w:t>Impacto medible y verificable</w:t>
      </w:r>
    </w:p>
    <w:p>
      <w:r>
        <w:rPr>
          <w:b w:val="0"/>
          <w:i/>
          <w:color w:val="64748B"/>
          <w:sz w:val="22"/>
        </w:rPr>
        <w:t>Funcionalidades implementadas que generan valor económico, social y ambiental.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59669"/>
                <w:sz w:val="36"/>
              </w:rPr>
              <w:t>12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59669"/>
                <w:sz w:val="36"/>
              </w:rPr>
              <w:t>37%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59669"/>
                <w:sz w:val="3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59669"/>
                <w:sz w:val="36"/>
              </w:rPr>
              <w:t>100%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Historias de usuario implementadas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Deducción tributaria (Ley 2380)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Roles con dashboards independientes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Trazabilidad del flujo de donación</w:t>
            </w:r>
          </w:p>
        </w:tc>
      </w:tr>
    </w:tbl>
    <w:p/>
    <w:p>
      <w:pPr>
        <w:pStyle w:val="Heading3"/>
      </w:pPr>
      <w:r>
        <w:rPr>
          <w:color w:val="334155"/>
          <w:sz w:val="26"/>
        </w:rPr>
        <w:t>Resultados de la implementación</w:t>
      </w:r>
    </w:p>
    <w:p>
      <w:pPr>
        <w:pStyle w:val="ListBullet"/>
      </w:pPr>
      <w:r>
        <w:rPr>
          <w:color w:val="334155"/>
          <w:sz w:val="20"/>
        </w:rPr>
        <w:t>💰 Reducción de pérdidas económicas — Las tiendas convierten pérdidas en oportunidades mediante donaciones con beneficios tributarios y ventas a precio reducido.</w:t>
      </w:r>
    </w:p>
    <w:p>
      <w:pPr>
        <w:pStyle w:val="ListBullet"/>
      </w:pPr>
      <w:r>
        <w:rPr>
          <w:color w:val="334155"/>
          <w:sz w:val="20"/>
        </w:rPr>
        <w:t>🌍 Impacto ambiental positivo — Reducción de emisiones de GEI al evitar que alimentos aptos terminen en vertederos (8-10% de emisiones globales).</w:t>
      </w:r>
    </w:p>
    <w:p>
      <w:pPr>
        <w:pStyle w:val="ListBullet"/>
      </w:pPr>
      <w:r>
        <w:rPr>
          <w:color w:val="334155"/>
          <w:sz w:val="20"/>
        </w:rPr>
        <w:t>📊 Dashboard con métricas de impacto — Productos donados, kg rescatados, ONGs activas y estadísticas diferenciadas por rol en tiempo real.</w:t>
      </w:r>
    </w:p>
    <w:p>
      <w:pPr>
        <w:pStyle w:val="ListBullet"/>
      </w:pPr>
      <w:r>
        <w:rPr>
          <w:color w:val="334155"/>
          <w:sz w:val="20"/>
        </w:rPr>
        <w:t>📄 Certificados automáticos de donación — Generación de PDF con cálculo de deducción tributaria del 37%, alineado con la Ley 2380 de 2024.</w:t>
      </w:r>
    </w:p>
    <w:p>
      <w:pPr>
        <w:pStyle w:val="ListBullet"/>
      </w:pPr>
      <w:r>
        <w:rPr>
          <w:color w:val="334155"/>
          <w:sz w:val="20"/>
        </w:rPr>
        <w:t>🔄 Redistribución inteligente de sobrantes — Algoritmo que redistribuye automáticamente excedentes no reclamados a otras ONGs disponibles.</w:t>
      </w:r>
    </w:p>
    <w:p>
      <w:pPr>
        <w:pStyle w:val="ListBullet"/>
      </w:pPr>
      <w:r>
        <w:rPr>
          <w:color w:val="334155"/>
          <w:sz w:val="20"/>
        </w:rPr>
        <w:t>🗺️ Geolocalización y logística — Mapa interactivo con ONGs cercanas, puntos de recolección y filtros por especialidad para optimizar entregas.</w:t>
      </w:r>
    </w:p>
    <w:p>
      <w:pPr>
        <w:spacing w:before="120" w:after="12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59669"/>
          <w:sz w:val="44"/>
        </w:rPr>
        <w:t>05 — Demostración Visual</w:t>
      </w:r>
    </w:p>
    <w:p>
      <w:pPr>
        <w:pStyle w:val="Heading2"/>
      </w:pPr>
      <w:r>
        <w:rPr>
          <w:color w:val="10B981"/>
          <w:sz w:val="32"/>
        </w:rPr>
        <w:t>La plataforma en acción</w:t>
      </w:r>
    </w:p>
    <w:p>
      <w:r>
        <w:rPr>
          <w:b w:val="0"/>
          <w:i/>
          <w:color w:val="64748B"/>
          <w:sz w:val="22"/>
        </w:rPr>
        <w:t>Capturas del sistema, dashboard y flujo de proceso implementado.</w:t>
      </w:r>
    </w:p>
    <w:p>
      <w:pPr>
        <w:pStyle w:val="Heading3"/>
      </w:pPr>
      <w:r>
        <w:rPr>
          <w:color w:val="334155"/>
          <w:sz w:val="26"/>
        </w:rPr>
        <w:t>Dashboard del Supermercado</w:t>
      </w:r>
    </w:p>
    <w:p>
      <w:r>
        <w:rPr>
          <w:b w:val="0"/>
          <w:i w:val="0"/>
          <w:color w:val="64748B"/>
          <w:sz w:val="20"/>
        </w:rPr>
        <w:t>Panel principal con métricas de impacto, productos próximos a vencer y acciones rápidas de donación.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334155"/>
          <w:sz w:val="26"/>
        </w:rPr>
        <w:t>Flujo del Proceso</w:t>
      </w:r>
    </w:p>
    <w:p>
      <w:r>
        <w:rPr>
          <w:b w:val="0"/>
          <w:i w:val="0"/>
          <w:color w:val="64748B"/>
          <w:sz w:val="20"/>
        </w:rPr>
        <w:t>Desde el registro de productos hasta la generación del certificado de donación.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334155"/>
          <w:sz w:val="26"/>
        </w:rPr>
        <w:t>Sistema de estados visuales tipo semáforo</w:t>
      </w:r>
    </w:p>
    <w:p>
      <w:r>
        <w:rPr>
          <w:b w:val="0"/>
          <w:i w:val="0"/>
          <w:sz w:val="22"/>
        </w:rPr>
        <w:t>Indicadores de color según proximidad de vencimiento del producto: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Color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Condición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🟢 Seguro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&gt; 7 días para vencer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🟡 Próximo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Amarillo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3–7 días para vencer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🔴 Urgente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Rojo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&lt; 3 días para vencer</w:t>
            </w:r>
          </w:p>
        </w:tc>
      </w:tr>
    </w:tbl>
    <w:p>
      <w:pPr>
        <w:spacing w:before="120" w:after="12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59669"/>
          <w:sz w:val="44"/>
        </w:rPr>
        <w:t>06 — Stack Tecnológico</w:t>
      </w:r>
    </w:p>
    <w:p>
      <w:pPr>
        <w:pStyle w:val="Heading2"/>
      </w:pPr>
      <w:r>
        <w:rPr>
          <w:color w:val="10B981"/>
          <w:sz w:val="32"/>
        </w:rPr>
        <w:t>Arquitectura robusta y escalable</w:t>
      </w:r>
    </w:p>
    <w:p>
      <w:r>
        <w:rPr>
          <w:b w:val="0"/>
          <w:i/>
          <w:color w:val="64748B"/>
          <w:sz w:val="22"/>
        </w:rPr>
        <w:t>Tecnologías modernas organizadas en capas para máxima mantenibilidad.</w:t>
      </w:r>
    </w:p>
    <w:p>
      <w:pPr>
        <w:pStyle w:val="Heading3"/>
      </w:pPr>
      <w:r>
        <w:rPr>
          <w:color w:val="334155"/>
          <w:sz w:val="26"/>
        </w:rPr>
        <w:t>Arquitectura por capas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Capa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Tecnologías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React 19 · TypeScript 5.9 · Vite 7 · Vanilla CSS · React Router 7 · Framer Motion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AdonisJS 6 · TypeScript 5.8 · PDFKit · Nodemailer · JWT Auth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Base de Datos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Supabase · PostgreSQL · Row Level Security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Infraestructura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Docker · Docker Compose · Nginx</w:t>
            </w:r>
          </w:p>
        </w:tc>
      </w:tr>
    </w:tbl>
    <w:p/>
    <w:p>
      <w:pPr>
        <w:pStyle w:val="Heading3"/>
      </w:pPr>
      <w:r>
        <w:rPr>
          <w:color w:val="334155"/>
          <w:sz w:val="26"/>
        </w:rPr>
        <w:t>Detalle del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Capa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⚛️ React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v19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Interfaces reactivas SPA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📘 TypeScript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v5.9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Tipado estático seguro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⚡ Vite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Build tool y HMR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🟣 AdonisJS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API REST con capas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🟢 Supabase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BaaS con RLS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🐳 Docker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Compose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Despliegue reproducible</w:t>
            </w:r>
          </w:p>
        </w:tc>
      </w:tr>
    </w:tbl>
    <w:p>
      <w:pPr>
        <w:spacing w:before="120" w:after="12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59669"/>
          <w:sz w:val="44"/>
        </w:rPr>
        <w:t>07 — Siguientes Pasos</w:t>
      </w:r>
    </w:p>
    <w:p>
      <w:pPr>
        <w:pStyle w:val="Heading2"/>
      </w:pPr>
      <w:r>
        <w:rPr>
          <w:color w:val="10B981"/>
          <w:sz w:val="32"/>
        </w:rPr>
        <w:t>Roadmap de evolución</w:t>
      </w:r>
    </w:p>
    <w:p>
      <w:r>
        <w:rPr>
          <w:b w:val="0"/>
          <w:i/>
          <w:color w:val="64748B"/>
          <w:sz w:val="22"/>
        </w:rPr>
        <w:t>¿Qué falta para llevar el proyecto a una implementación real?</w:t>
      </w:r>
    </w:p>
    <w:p>
      <w:pPr>
        <w:pStyle w:val="Heading3"/>
      </w:pPr>
      <w:r>
        <w:rPr>
          <w:color w:val="334155"/>
          <w:sz w:val="26"/>
        </w:rPr>
        <w:t>Fase 1 — Corto Plazo</w:t>
      </w:r>
    </w:p>
    <w:p>
      <w:pPr>
        <w:pStyle w:val="ListBullet"/>
      </w:pPr>
      <w:r>
        <w:rPr>
          <w:color w:val="334155"/>
          <w:sz w:val="20"/>
        </w:rPr>
        <w:t>Diseño visual mejorado y UX optimizada — Interfaz más moderna, accesible y responsive. Adaptación completa a dispositivos móviles y optimización de la navegación para todos los perfiles.</w:t>
      </w:r>
    </w:p>
    <w:p>
      <w:pPr>
        <w:pStyle w:val="ListBullet"/>
      </w:pPr>
      <w:r>
        <w:rPr>
          <w:color w:val="334155"/>
          <w:sz w:val="20"/>
        </w:rPr>
        <w:t>Sistema de estados visuales tipo semáforo — Indicadores de color verde/amarillo/rojo para la proximidad de vencimiento. Identificación rápida para decisiones eficientes en el dashboard.</w:t>
      </w:r>
    </w:p>
    <w:p>
      <w:pPr>
        <w:pStyle w:val="Heading3"/>
      </w:pPr>
      <w:r>
        <w:rPr>
          <w:color w:val="334155"/>
          <w:sz w:val="26"/>
        </w:rPr>
        <w:t>Fase 2 — Mediano Plazo</w:t>
      </w:r>
    </w:p>
    <w:p>
      <w:pPr>
        <w:pStyle w:val="ListBullet"/>
      </w:pPr>
      <w:r>
        <w:rPr>
          <w:color w:val="334155"/>
          <w:sz w:val="20"/>
        </w:rPr>
        <w:t>Reservas y límites por donación — Sistema de reservas temporales y límites de cantidad por usuario para evitar sobreasignación y garantizar distribución equitativa.</w:t>
      </w:r>
    </w:p>
    <w:p>
      <w:pPr>
        <w:pStyle w:val="ListBullet"/>
      </w:pPr>
      <w:r>
        <w:rPr>
          <w:color w:val="334155"/>
          <w:sz w:val="20"/>
        </w:rPr>
        <w:t>Sistema de reputación y favoritos — Calificaciones de experiencia para generar confianza, y marcado de organizaciones/establecimientos favoritos para interacciones recurrentes.</w:t>
      </w:r>
    </w:p>
    <w:p>
      <w:pPr>
        <w:pStyle w:val="Heading3"/>
      </w:pPr>
      <w:r>
        <w:rPr>
          <w:color w:val="334155"/>
          <w:sz w:val="26"/>
        </w:rPr>
        <w:t>Fase 3 — Largo Plazo</w:t>
      </w:r>
    </w:p>
    <w:p>
      <w:pPr>
        <w:pStyle w:val="ListBullet"/>
      </w:pPr>
      <w:r>
        <w:rPr>
          <w:color w:val="334155"/>
          <w:sz w:val="20"/>
        </w:rPr>
        <w:t>Integración con sistemas de inventario — Conectores API con Siigo, Alegra y Google Sheets para sincronización automática de productos. Webhooks para actualizaciones en tiempo real.</w:t>
      </w:r>
    </w:p>
    <w:p>
      <w:pPr>
        <w:pStyle w:val="ListBullet"/>
      </w:pPr>
      <w:r>
        <w:rPr>
          <w:color w:val="334155"/>
          <w:sz w:val="20"/>
        </w:rPr>
        <w:t>Escalabilidad a supermercados y cadenas — Expansión progresiva hacia cadenas regionales de mayor tamaño, manteniendo la arquitectura modular y escalable del sistema.</w:t>
      </w:r>
    </w:p>
    <w:p>
      <w:pPr>
        <w:spacing w:before="120" w:after="12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59669"/>
          <w:sz w:val="44"/>
        </w:rPr>
        <w:t>08 — Plan de Negocio</w:t>
      </w:r>
    </w:p>
    <w:p>
      <w:pPr>
        <w:pStyle w:val="Heading2"/>
      </w:pPr>
      <w:r>
        <w:rPr>
          <w:color w:val="10B981"/>
          <w:sz w:val="32"/>
        </w:rPr>
        <w:t>Modelo de valor sostenible</w:t>
      </w:r>
    </w:p>
    <w:p>
      <w:r>
        <w:rPr>
          <w:b w:val="0"/>
          <w:i/>
          <w:color w:val="64748B"/>
          <w:sz w:val="22"/>
        </w:rPr>
        <w:t>Propuesta de valor, cliente objetivo y generación de valor para cada actor del ecosistema.</w:t>
      </w:r>
    </w:p>
    <w:p>
      <w:pPr>
        <w:pStyle w:val="Heading3"/>
      </w:pPr>
      <w:r>
        <w:rPr>
          <w:color w:val="334155"/>
          <w:sz w:val="26"/>
        </w:rPr>
        <w:t>💎 Propuesta de Valor</w:t>
      </w:r>
    </w:p>
    <w:p>
      <w:r>
        <w:rPr>
          <w:b w:val="0"/>
          <w:i w:val="0"/>
          <w:sz w:val="22"/>
        </w:rPr>
        <w:t>Plataforma digital que transforma el desperdicio en oportunidad, conectando oferta y demanda de alimentos próximos a vencer con trazabilidad completa, beneficios tributarios automatizados y métricas de impacto social.</w:t>
      </w:r>
    </w:p>
    <w:p>
      <w:pPr>
        <w:pStyle w:val="ListBullet"/>
      </w:pPr>
      <w:r>
        <w:rPr>
          <w:color w:val="334155"/>
          <w:sz w:val="20"/>
        </w:rPr>
        <w:t>Reducción de pérdidas económicas por productos vencidos</w:t>
      </w:r>
    </w:p>
    <w:p>
      <w:pPr>
        <w:pStyle w:val="ListBullet"/>
      </w:pPr>
      <w:r>
        <w:rPr>
          <w:color w:val="334155"/>
          <w:sz w:val="20"/>
        </w:rPr>
        <w:t>Beneficios tributarios del 37% por donaciones (Ley 2380)</w:t>
      </w:r>
    </w:p>
    <w:p>
      <w:pPr>
        <w:pStyle w:val="ListBullet"/>
      </w:pPr>
      <w:r>
        <w:rPr>
          <w:color w:val="334155"/>
          <w:sz w:val="20"/>
        </w:rPr>
        <w:t>Trazabilidad y certificación digital de donaciones</w:t>
      </w:r>
    </w:p>
    <w:p>
      <w:pPr>
        <w:pStyle w:val="ListBullet"/>
      </w:pPr>
      <w:r>
        <w:rPr>
          <w:color w:val="334155"/>
          <w:sz w:val="20"/>
        </w:rPr>
        <w:t>Impacto medible en reducción de desperdicio</w:t>
      </w:r>
    </w:p>
    <w:p>
      <w:pPr>
        <w:pStyle w:val="Heading3"/>
      </w:pPr>
      <w:r>
        <w:rPr>
          <w:color w:val="334155"/>
          <w:sz w:val="26"/>
        </w:rPr>
        <w:t>🎯 Cliente Objetivo</w:t>
      </w:r>
    </w:p>
    <w:p>
      <w:r>
        <w:rPr>
          <w:b w:val="0"/>
          <w:i w:val="0"/>
          <w:sz w:val="22"/>
        </w:rPr>
        <w:t>Inicialmente enfocado en el ecosistema de Medellín, con escalabilidad hacia otras regiones de Colombia.</w:t>
      </w:r>
    </w:p>
    <w:p>
      <w:pPr>
        <w:pStyle w:val="ListBullet"/>
      </w:pPr>
      <w:r>
        <w:rPr>
          <w:color w:val="334155"/>
          <w:sz w:val="20"/>
        </w:rPr>
        <w:t>Primario: Minimercados y tiendas de barrio de Medellín</w:t>
      </w:r>
    </w:p>
    <w:p>
      <w:pPr>
        <w:pStyle w:val="ListBullet"/>
      </w:pPr>
      <w:r>
        <w:rPr>
          <w:color w:val="334155"/>
          <w:sz w:val="20"/>
        </w:rPr>
        <w:t>Secundario: ONGs, fundaciones y bancos de alimentos</w:t>
      </w:r>
    </w:p>
    <w:p>
      <w:pPr>
        <w:pStyle w:val="ListBullet"/>
      </w:pPr>
      <w:r>
        <w:rPr>
          <w:color w:val="334155"/>
          <w:sz w:val="20"/>
        </w:rPr>
        <w:t>Terciario: Consumidores conscientes y responsables</w:t>
      </w:r>
    </w:p>
    <w:p>
      <w:pPr>
        <w:pStyle w:val="ListBullet"/>
      </w:pPr>
      <w:r>
        <w:rPr>
          <w:color w:val="334155"/>
          <w:sz w:val="20"/>
        </w:rPr>
        <w:t>Futuro: Supermercados y cadenas regionales</w:t>
      </w:r>
    </w:p>
    <w:p>
      <w:pPr>
        <w:pStyle w:val="Heading3"/>
      </w:pPr>
      <w:r>
        <w:rPr>
          <w:color w:val="334155"/>
          <w:sz w:val="26"/>
        </w:rPr>
        <w:t>⚙️ Cómo Genera Valor</w:t>
      </w:r>
    </w:p>
    <w:p>
      <w:r>
        <w:rPr>
          <w:b w:val="0"/>
          <w:i w:val="0"/>
          <w:sz w:val="22"/>
        </w:rPr>
        <w:t>Un ecosistema donde todos los actores obtienen beneficios tangibles y medibles.</w:t>
      </w:r>
    </w:p>
    <w:p>
      <w:pPr>
        <w:pStyle w:val="ListBullet"/>
      </w:pPr>
      <w:r>
        <w:rPr>
          <w:color w:val="334155"/>
          <w:sz w:val="20"/>
        </w:rPr>
        <w:t>Para tiendas: Menos pérdidas, más ahorro fiscal, mejor imagen</w:t>
      </w:r>
    </w:p>
    <w:p>
      <w:pPr>
        <w:pStyle w:val="ListBullet"/>
      </w:pPr>
      <w:r>
        <w:rPr>
          <w:color w:val="334155"/>
          <w:sz w:val="20"/>
        </w:rPr>
        <w:t>Para ONGs: Acceso organizado a alimentos, logística optimizada</w:t>
      </w:r>
    </w:p>
    <w:p>
      <w:pPr>
        <w:pStyle w:val="ListBullet"/>
      </w:pPr>
      <w:r>
        <w:rPr>
          <w:color w:val="334155"/>
          <w:sz w:val="20"/>
        </w:rPr>
        <w:t>Para consumidores: Productos de calidad a menor precio</w:t>
      </w:r>
    </w:p>
    <w:p>
      <w:pPr>
        <w:pStyle w:val="ListBullet"/>
      </w:pPr>
      <w:r>
        <w:rPr>
          <w:color w:val="334155"/>
          <w:sz w:val="20"/>
        </w:rPr>
        <w:t>Para la sociedad: Reducción de inseguridad alimentaria y emisiones</w:t>
      </w:r>
    </w:p>
    <w:p>
      <w:pPr>
        <w:pStyle w:val="Heading3"/>
      </w:pPr>
      <w:r>
        <w:rPr>
          <w:color w:val="334155"/>
          <w:sz w:val="26"/>
        </w:rPr>
        <w:t>📋 Marco Legal Soportante</w:t>
      </w:r>
    </w:p>
    <w:p>
      <w:r>
        <w:rPr>
          <w:b w:val="0"/>
          <w:i w:val="0"/>
          <w:sz w:val="22"/>
        </w:rPr>
        <w:t>Respaldo normativo sólido que incentiva y facilita la operación de la plataforma.</w:t>
      </w:r>
    </w:p>
    <w:p>
      <w:pPr>
        <w:pStyle w:val="ListBullet"/>
      </w:pPr>
      <w:r>
        <w:rPr>
          <w:color w:val="334155"/>
          <w:sz w:val="20"/>
        </w:rPr>
        <w:t>Ley 1990/2019: Política contra pérdida y desperdicio</w:t>
      </w:r>
    </w:p>
    <w:p>
      <w:pPr>
        <w:pStyle w:val="ListBullet"/>
      </w:pPr>
      <w:r>
        <w:rPr>
          <w:color w:val="334155"/>
          <w:sz w:val="20"/>
        </w:rPr>
        <w:t>Ley 2380/2024: Donación de alimentos y beneficios tributarios</w:t>
      </w:r>
    </w:p>
    <w:p>
      <w:pPr>
        <w:pStyle w:val="ListBullet"/>
      </w:pPr>
      <w:r>
        <w:rPr>
          <w:color w:val="334155"/>
          <w:sz w:val="20"/>
        </w:rPr>
        <w:t>Ley 1581/2012: Protección de datos personales</w:t>
      </w:r>
    </w:p>
    <w:p>
      <w:pPr>
        <w:pStyle w:val="ListBullet"/>
      </w:pPr>
      <w:r>
        <w:rPr>
          <w:color w:val="334155"/>
          <w:sz w:val="20"/>
        </w:rPr>
        <w:t>ODS 2 y 12: Hambre Cero y Consumo Responsable</w:t>
      </w:r>
    </w:p>
    <w:p>
      <w:pPr>
        <w:spacing w:before="120" w:after="12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59669"/>
          <w:sz w:val="44"/>
        </w:rPr>
        <w:t>09 — Equipo</w:t>
      </w:r>
    </w:p>
    <w:p>
      <w:pPr>
        <w:pStyle w:val="Heading2"/>
      </w:pPr>
      <w:r>
        <w:rPr>
          <w:color w:val="10B981"/>
          <w:sz w:val="32"/>
        </w:rPr>
        <w:t>El equipo detrás de EcoSave</w:t>
      </w:r>
    </w:p>
    <w:p>
      <w:r>
        <w:rPr>
          <w:b w:val="0"/>
          <w:i/>
          <w:color w:val="64748B"/>
          <w:sz w:val="22"/>
        </w:rPr>
        <w:t>Proyecto académico de transformación digital — Universidad Pontificia Bolivariana, Medellín.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Responsabilidades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Integrante 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Frontend Developer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React · TypeScript · Diseño UI/UX · Componentes reutilizables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Integrante 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Backend Developer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AdonisJS · API REST · Lógica de negocio · Autenticación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Integrante 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Base de Datos &amp; DevOps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Supabase · PostgreSQL · Docker · Despliegue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Integrante 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Investigación &amp; QA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Documentación · Testing · Estado del arte · Marco legal</w:t>
            </w:r>
          </w:p>
        </w:tc>
      </w:tr>
    </w:tbl>
    <w:p/>
    <w:p>
      <w:pPr>
        <w:spacing w:before="120" w:after="12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64748B"/>
          <w:sz w:val="18"/>
        </w:rPr>
        <w:t>EcoSave Market — Plataforma Anti-Desperdicio de Alimentos</w:t>
      </w:r>
    </w:p>
    <w:p>
      <w:pPr>
        <w:jc w:val="center"/>
      </w:pPr>
      <w:r>
        <w:rPr>
          <w:color w:val="94A3B8"/>
          <w:sz w:val="16"/>
        </w:rPr>
        <w:t>Economía Circular · Desarrollo Sostenible · UPB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