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360" w:after="120"/>
      </w:pPr>
      <w:r>
        <w:rPr>
          <w:rFonts w:ascii="Times New Roman" w:hAnsi="Times New Roman" w:eastAsia="微软雅黑"/>
          <w:b/>
          <w:color w:val="1F3864"/>
          <w:sz w:val="32"/>
          <w:szCs w:val="32"/>
        </w:rPr>
        <w:t xml:space="preserve">监理日志与旁站记录 核对报告</w:t>
      </w:r>
    </w:p>
    <w:p>
      <w:pPr>
        <w:spacing w:after="240"/>
      </w:pP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报告编号：</w:t>
      </w:r>
      <w:r>
        <w:rPr>
          <w:rFonts w:ascii="Times New Roman" w:hAnsi="Times New Roman" w:eastAsia="宋体"/>
          <w:sz w:val="21"/>
          <w:szCs w:val="21"/>
        </w:rPr>
        <w:t xml:space="preserve">SL-20261023-533577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检查对象：</w:t>
      </w:r>
      <w:r>
        <w:rPr>
          <w:rFonts w:ascii="Times New Roman" w:hAnsi="Times New Roman" w:eastAsia="宋体"/>
          <w:sz w:val="21"/>
          <w:szCs w:val="21"/>
        </w:rPr>
        <w:t xml:space="preserve">滨江路污水管网工程 监理日志与旁站记录（2026-03-01 ~ 2026-03-31）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检查时间：</w:t>
      </w:r>
      <w:r>
        <w:rPr>
          <w:rFonts w:ascii="Times New Roman" w:hAnsi="Times New Roman" w:eastAsia="宋体"/>
          <w:sz w:val="21"/>
          <w:szCs w:val="21"/>
        </w:rPr>
        <w:t xml:space="preserve">2026-10-23 14:05（东八区）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规则集：</w:t>
      </w:r>
      <w:r>
        <w:rPr>
          <w:rFonts w:ascii="Times New Roman" w:hAnsi="Times New Roman" w:eastAsia="宋体"/>
          <w:sz w:val="21"/>
          <w:szCs w:val="21"/>
        </w:rPr>
        <w:t xml:space="preserve">dsh-site-log-check 规则库 2026.1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生成工具：</w:t>
      </w:r>
      <w:r>
        <w:rPr>
          <w:rFonts w:ascii="Times New Roman" w:hAnsi="Times New Roman" w:eastAsia="宋体"/>
          <w:sz w:val="21"/>
          <w:szCs w:val="21"/>
        </w:rPr>
        <w:t xml:space="preserve">dsh-site-log-check v0.2.11（自动生成）</w:t>
      </w:r>
    </w:p>
    <w:p>
      <w:pPr>
        <w:spacing w:after="240"/>
      </w:pP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本报告由程序按声明的规则集自动生成，逐条列出材料与所引条款之间的字面差异，供人工复核。报告不作定性结论；是否采取整改、是否满足要求，由签字人判断。</w:t>
      </w:r>
    </w:p>
    <w:p>
      <w:pPr>
        <w:pStyle w:val="Heading1"/>
        <w:keepNext/>
        <w:spacing w:before="360" w:after="120"/>
      </w:pPr>
      <w:r>
        <w:rPr>
          <w:rFonts w:ascii="Times New Roman" w:hAnsi="Times New Roman" w:eastAsia="微软雅黑"/>
          <w:b/>
          <w:color w:val="1F3864"/>
          <w:sz w:val="32"/>
          <w:szCs w:val="32"/>
        </w:rPr>
        <w:t xml:space="preserve">一、报告摘要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本次核对覆盖 14 条规则，其中 9 条发现差异共 10 条（提示 10 条、参考 0 条、错误 0 条），4 条已执行且未发现差异，1 条按规则降级未逐日列出。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100"/>
        <w:gridCol w:w="1500"/>
        <w:gridCol w:w="2400"/>
        <w:gridCol w:w="2400"/>
      </w:tblGrid>
      <w:tr>
        <w:trPr>
          <w:tblHeader/>
        </w:trPr>
        <w:tc>
          <w:tcPr>
            <w:tcW w:w="21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差异合计</w:t>
            </w:r>
          </w:p>
        </w:tc>
        <w:tc>
          <w:tcPr>
            <w:tcW w:w="15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错误 / 提示 / 参考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0 / 10 / 0</w:t>
            </w:r>
          </w:p>
        </w:tc>
      </w:tr>
      <w:tr>
        <w:trPr/>
        <w:tc>
          <w:tcPr>
            <w:tcW w:w="21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已执行规则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未执行或降级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1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材料 日志天数 / 缺日</w:t>
            </w:r>
          </w:p>
        </w:tc>
        <w:tc>
          <w:tcPr>
            <w:tcW w:w="15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 / 3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旁站记录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条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本报告能支持：逐条指出哪一处在哪一行、与哪一条款、哪一句原文存在字面差异。本报告不能支持：材料是否满足要求、责任归属、是否可交付验收——这些判断需要签字人结合现场事实作出。</w:t>
      </w:r>
    </w:p>
    <w:p>
      <w:pPr>
        <w:pStyle w:val="Heading1"/>
        <w:keepNext/>
        <w:spacing w:before="360" w:after="120"/>
      </w:pPr>
      <w:r>
        <w:rPr>
          <w:rFonts w:ascii="Times New Roman" w:hAnsi="Times New Roman" w:eastAsia="微软雅黑"/>
          <w:b/>
          <w:color w:val="1F3864"/>
          <w:sz w:val="32"/>
          <w:szCs w:val="32"/>
        </w:rPr>
        <w:t xml:space="preserve">二、检查范围与方法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2.1 输入材料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500"/>
        <w:gridCol w:w="1200"/>
        <w:gridCol w:w="2400"/>
        <w:gridCol w:w="2300"/>
      </w:tblGrid>
      <w:tr>
        <w:trPr>
          <w:tblHeader/>
        </w:trPr>
        <w:tc>
          <w:tcPr>
            <w:tcW w:w="25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w="12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条目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SHA-256（前 16 位）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读取方式</w:t>
            </w:r>
          </w:p>
        </w:tc>
      </w:tr>
      <w:tr>
        <w:trPr/>
        <w:tc>
          <w:tcPr>
            <w:tcW w:w="25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监理日志台账.xlsx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 行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6b2b3386fa4dcac8</w:t>
            </w:r>
          </w:p>
        </w:tc>
        <w:tc>
          <w:tcPr>
            <w:tcW w:w="23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导出为 JSON 后读入</w:t>
            </w:r>
          </w:p>
        </w:tc>
      </w:tr>
      <w:tr>
        <w:trPr/>
        <w:tc>
          <w:tcPr>
            <w:tcW w:w="25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旁站记录.xlsx</w:t>
            </w:r>
          </w:p>
        </w:tc>
        <w:tc>
          <w:tcPr>
            <w:tcW w:w="12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条</w:t>
            </w:r>
          </w:p>
        </w:tc>
        <w:tc>
          <w:tcPr>
            <w:tcW w:w="2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d060fad444570595</w:t>
            </w:r>
          </w:p>
        </w:tc>
        <w:tc>
          <w:tcPr>
            <w:tcW w:w="23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导出为 JSON 后读入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2.2 执行方式：规则集 2026.1，共 14 条规则；执行时间 2026-10-23 14:05:11 +08:00；规则包 SHA-256 d41f8c0a6b2e9f13。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2.3 未执行与降级项：见第五章。</w:t>
      </w:r>
    </w:p>
    <w:p>
      <w:pPr>
        <w:pStyle w:val="Heading1"/>
        <w:keepNext/>
        <w:spacing w:before="360" w:after="120"/>
      </w:pPr>
      <w:r>
        <w:rPr>
          <w:rFonts w:ascii="Times New Roman" w:hAnsi="Times New Roman" w:eastAsia="微软雅黑"/>
          <w:b/>
          <w:color w:val="1F3864"/>
          <w:sz w:val="32"/>
          <w:szCs w:val="32"/>
        </w:rPr>
        <w:t xml:space="preserve">三、差异汇总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按严重度：提示 10 条、参考 0 条、错误 0 条。按规则：SL-001 1 条、SL-003 1 条、SL-006 1 条、SL-007 1 条、SL-009 2 条、SL-011 1 条、SL-012 1 条、SL-013 1 条、SL-014 1 条。</w:t>
      </w:r>
    </w:p>
    <w:p>
      <w:pPr>
        <w:pStyle w:val="Heading1"/>
        <w:keepNext/>
        <w:spacing w:before="360" w:after="120"/>
      </w:pPr>
      <w:r>
        <w:rPr>
          <w:rFonts w:ascii="Times New Roman" w:hAnsi="Times New Roman" w:eastAsia="微软雅黑"/>
          <w:b/>
          <w:color w:val="1F3864"/>
          <w:sz w:val="32"/>
          <w:szCs w:val="32"/>
        </w:rPr>
        <w:t xml:space="preserve">四、差异明细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以下每条为一个可独立核验的条目：位置、材料原文、条款原文三者互相对应，可据此直接翻到材料与条款的对应处复核。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微软雅黑"/>
          <w:b/>
          <w:color w:val="1F3864"/>
          <w:sz w:val="24"/>
          <w:szCs w:val="24"/>
        </w:rPr>
        <w:t xml:space="preserve">1. SL-001 监理日志应按日历日记录且不重复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编号：</w:t>
      </w:r>
      <w:r>
        <w:rPr>
          <w:rFonts w:ascii="Times New Roman" w:hAnsi="Times New Roman" w:eastAsia="宋体"/>
          <w:sz w:val="21"/>
          <w:szCs w:val="21"/>
        </w:rPr>
        <w:t xml:space="preserve">SL-001.1ae8d2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位置：</w:t>
      </w:r>
      <w:r>
        <w:rPr>
          <w:rFonts w:ascii="Times New Roman" w:hAnsi="Times New Roman" w:eastAsia="宋体"/>
          <w:sz w:val="21"/>
          <w:szCs w:val="21"/>
        </w:rPr>
        <w:t xml:space="preserve">监理日志台账.xlsx · 第 19 行 · 2026-03-18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材料原文：</w:t>
      </w:r>
      <w:r>
        <w:rPr>
          <w:rFonts w:ascii="Times New Roman" w:hAnsi="Times New Roman" w:eastAsia="宋体"/>
          <w:sz w:val="21"/>
          <w:szCs w:val="21"/>
        </w:rPr>
        <w:t xml:space="preserve">2026-03-18 | 多云 | 沟槽开挖 60m | 旁站 1 次 | 无 | 张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实际：</w:t>
      </w:r>
      <w:r>
        <w:rPr>
          <w:rFonts w:ascii="Times New Roman" w:hAnsi="Times New Roman" w:eastAsia="宋体"/>
          <w:sz w:val="21"/>
          <w:szCs w:val="21"/>
        </w:rPr>
        <w:t xml:space="preserve">2026-03-18 出现 2 条日志（第 18 行、第 19 行）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依据要求：</w:t>
      </w:r>
      <w:r>
        <w:rPr>
          <w:rFonts w:ascii="Times New Roman" w:hAnsi="Times New Roman" w:eastAsia="宋体"/>
          <w:sz w:val="21"/>
          <w:szCs w:val="21"/>
        </w:rPr>
        <w:t xml:space="preserve">同一日历日只应有 1 条监理日志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条款：</w:t>
      </w:r>
      <w:r>
        <w:rPr>
          <w:rFonts w:ascii="Times New Roman" w:hAnsi="Times New Roman" w:eastAsia="宋体"/>
          <w:sz w:val="21"/>
          <w:szCs w:val="21"/>
        </w:rPr>
        <w:t xml:space="preserve">《建设工程监理规范》（GB/T 50319-2013）第2.0.21条：「项目监理机构每日对建设工程监理工作及施工进展情况所做的记录。」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依据性质 / 取证状态：</w:t>
      </w:r>
      <w:r>
        <w:rPr>
          <w:rFonts w:ascii="Times New Roman" w:hAnsi="Times New Roman" w:eastAsia="宋体"/>
          <w:sz w:val="21"/>
          <w:szCs w:val="21"/>
        </w:rPr>
        <w:t xml:space="preserve">直接规定 / 已取证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建议核对：</w:t>
      </w:r>
      <w:r>
        <w:rPr>
          <w:rFonts w:ascii="Times New Roman" w:hAnsi="Times New Roman" w:eastAsia="宋体"/>
          <w:sz w:val="21"/>
          <w:szCs w:val="21"/>
        </w:rPr>
        <w:t xml:space="preserve">核对是否存在重复归档或补充记录未标注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微软雅黑"/>
          <w:b/>
          <w:color w:val="1F3864"/>
          <w:sz w:val="24"/>
          <w:szCs w:val="24"/>
        </w:rPr>
        <w:t xml:space="preserve">2. SL-003 监理日志应记录天气和施工环境情况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编号：</w:t>
      </w:r>
      <w:r>
        <w:rPr>
          <w:rFonts w:ascii="Times New Roman" w:hAnsi="Times New Roman" w:eastAsia="宋体"/>
          <w:sz w:val="21"/>
          <w:szCs w:val="21"/>
        </w:rPr>
        <w:t xml:space="preserve">SL-003.26052b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位置：</w:t>
      </w:r>
      <w:r>
        <w:rPr>
          <w:rFonts w:ascii="Times New Roman" w:hAnsi="Times New Roman" w:eastAsia="宋体"/>
          <w:sz w:val="21"/>
          <w:szCs w:val="21"/>
        </w:rPr>
        <w:t xml:space="preserve">监理日志台账.xlsx · 第 11 行 · 2026-03-11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材料原文：</w:t>
      </w:r>
      <w:r>
        <w:rPr>
          <w:rFonts w:ascii="Times New Roman" w:hAnsi="Times New Roman" w:eastAsia="宋体"/>
          <w:sz w:val="21"/>
          <w:szCs w:val="21"/>
        </w:rPr>
        <w:t xml:space="preserve">2026-03-11 |  | 管道基础 40m | 巡视 1 次 | 无 | 李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实际：</w:t>
      </w:r>
      <w:r>
        <w:rPr>
          <w:rFonts w:ascii="Times New Roman" w:hAnsi="Times New Roman" w:eastAsia="宋体"/>
          <w:sz w:val="21"/>
          <w:szCs w:val="21"/>
        </w:rPr>
        <w:t xml:space="preserve">2026-03-11 日志「天气和施工环境情况」栏为空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依据要求：</w:t>
      </w:r>
      <w:r>
        <w:rPr>
          <w:rFonts w:ascii="Times New Roman" w:hAnsi="Times New Roman" w:eastAsia="宋体"/>
          <w:sz w:val="21"/>
          <w:szCs w:val="21"/>
        </w:rPr>
        <w:t xml:space="preserve">监理日志应包括天气和施工环境情况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条款：</w:t>
      </w:r>
      <w:r>
        <w:rPr>
          <w:rFonts w:ascii="Times New Roman" w:hAnsi="Times New Roman" w:eastAsia="宋体"/>
          <w:sz w:val="21"/>
          <w:szCs w:val="21"/>
        </w:rPr>
        <w:t xml:space="preserve">《建设工程监理规范》（GB/T 50319-2013）第7.2.2条：「监理日志应包括下列主要内容：1 天气和施工环境情况。」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依据性质 / 取证状态：</w:t>
      </w:r>
      <w:r>
        <w:rPr>
          <w:rFonts w:ascii="Times New Roman" w:hAnsi="Times New Roman" w:eastAsia="宋体"/>
          <w:sz w:val="21"/>
          <w:szCs w:val="21"/>
        </w:rPr>
        <w:t xml:space="preserve">直接规定 / 已取证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建议核对：</w:t>
      </w:r>
      <w:r>
        <w:rPr>
          <w:rFonts w:ascii="Times New Roman" w:hAnsi="Times New Roman" w:eastAsia="宋体"/>
          <w:sz w:val="21"/>
          <w:szCs w:val="21"/>
        </w:rPr>
        <w:t xml:space="preserve">补齐该栏目后可重新检查</w:t>
      </w:r>
    </w:p>
    <w:p>
      <w:pPr>
        <w:pStyle w:val="Heading2"/>
        <w:keepNext/>
        <w:spacing w:before="240" w:after="120"/>
      </w:pPr>
      <w:r>
        <w:rPr>
          <w:rFonts w:ascii="Times New Roman" w:hAnsi="Times New Roman" w:eastAsia="微软雅黑"/>
          <w:b/>
          <w:color w:val="1F3864"/>
          <w:sz w:val="24"/>
          <w:szCs w:val="24"/>
        </w:rPr>
        <w:t xml:space="preserve">3. SL-006 监理日志应记录当日存在的问题及处理情况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编号：</w:t>
      </w:r>
      <w:r>
        <w:rPr>
          <w:rFonts w:ascii="Times New Roman" w:hAnsi="Times New Roman" w:eastAsia="宋体"/>
          <w:sz w:val="21"/>
          <w:szCs w:val="21"/>
        </w:rPr>
        <w:t xml:space="preserve">SL-006.021707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位置：</w:t>
      </w:r>
      <w:r>
        <w:rPr>
          <w:rFonts w:ascii="Times New Roman" w:hAnsi="Times New Roman" w:eastAsia="宋体"/>
          <w:sz w:val="21"/>
          <w:szCs w:val="21"/>
        </w:rPr>
        <w:t xml:space="preserve">监理日志台账.xlsx · 第 9 行 · 2026-03-09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材料原文：</w:t>
      </w:r>
      <w:r>
        <w:rPr>
          <w:rFonts w:ascii="Times New Roman" w:hAnsi="Times New Roman" w:eastAsia="宋体"/>
          <w:sz w:val="21"/>
          <w:szCs w:val="21"/>
        </w:rPr>
        <w:t xml:space="preserve">2026-03-09 | 晴 | 闭水试验 2 段 | 见证取样 1 次 |  | 王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实际：</w:t>
      </w:r>
      <w:r>
        <w:rPr>
          <w:rFonts w:ascii="Times New Roman" w:hAnsi="Times New Roman" w:eastAsia="宋体"/>
          <w:sz w:val="21"/>
          <w:szCs w:val="21"/>
        </w:rPr>
        <w:t xml:space="preserve">2026-03-09 日志「存在的问题及处理情况」栏为空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依据要求：</w:t>
      </w:r>
      <w:r>
        <w:rPr>
          <w:rFonts w:ascii="Times New Roman" w:hAnsi="Times New Roman" w:eastAsia="宋体"/>
          <w:sz w:val="21"/>
          <w:szCs w:val="21"/>
        </w:rPr>
        <w:t xml:space="preserve">监理日志应包括当日存在的问题及协调解决情况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条款：</w:t>
      </w:r>
      <w:r>
        <w:rPr>
          <w:rFonts w:ascii="Times New Roman" w:hAnsi="Times New Roman" w:eastAsia="宋体"/>
          <w:sz w:val="21"/>
          <w:szCs w:val="21"/>
        </w:rPr>
        <w:t xml:space="preserve">《建设工程监理规范》（GB/T 50319-2013）第7.2.2条：「4 当日存在的问题及协调解决情况。」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依据性质 / 取证状态：</w:t>
      </w:r>
      <w:r>
        <w:rPr>
          <w:rFonts w:ascii="Times New Roman" w:hAnsi="Times New Roman" w:eastAsia="宋体"/>
          <w:sz w:val="21"/>
          <w:szCs w:val="21"/>
        </w:rPr>
        <w:t xml:space="preserve">直接规定 / 已取证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建议核对：</w:t>
      </w:r>
      <w:r>
        <w:rPr>
          <w:rFonts w:ascii="Times New Roman" w:hAnsi="Times New Roman" w:eastAsia="宋体"/>
          <w:sz w:val="21"/>
          <w:szCs w:val="21"/>
        </w:rPr>
        <w:t xml:space="preserve">无问题时也应写明「未发现问题」，而不是留空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（本示例仅展开前 3 条，完整 10 条见随附「差异工作簿」。）</w:t>
      </w:r>
    </w:p>
    <w:p>
      <w:pPr>
        <w:pStyle w:val="Heading1"/>
        <w:keepNext/>
        <w:spacing w:before="360" w:after="120"/>
      </w:pPr>
      <w:r>
        <w:rPr>
          <w:rFonts w:ascii="Times New Roman" w:hAnsi="Times New Roman" w:eastAsia="微软雅黑"/>
          <w:b/>
          <w:color w:val="1F3864"/>
          <w:sz w:val="32"/>
          <w:szCs w:val="32"/>
        </w:rPr>
        <w:t xml:space="preserve">五、未覆盖项与覆盖缺口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本章列出本次没有按条列出或没有执行的检查。缺此章时，「只列了 10 条」会被误读为「只有 10 处问题」。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800"/>
        <w:gridCol w:w="1000"/>
        <w:gridCol w:w="1800"/>
        <w:gridCol w:w="4800"/>
      </w:tblGrid>
      <w:tr>
        <w:trPr>
          <w:tblHeader/>
        </w:trPr>
        <w:tc>
          <w:tcPr>
            <w:tcW w:w="8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w="10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w="18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w="48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未覆盖的判断</w:t>
            </w:r>
          </w:p>
        </w:tc>
      </w:tr>
      <w:tr>
        <w:trPr/>
        <w:tc>
          <w:tcPr>
            <w:tcW w:w="8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SL-002</w:t>
            </w:r>
          </w:p>
        </w:tc>
        <w:tc>
          <w:tcPr>
            <w:tcW w:w="18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已执行·降级</w:t>
            </w:r>
          </w:p>
        </w:tc>
        <w:tc>
          <w:tcPr>
            <w:tcW w:w="48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缺日 3 天未逐日列出（覆盖率 90.3%，不低于 90% 阈值）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另有 SL-004、SL-005、SL-008、SL-010 四条规则已执行且未发现差异。</w:t>
      </w:r>
    </w:p>
    <w:p>
      <w:pPr>
        <w:pStyle w:val="Heading1"/>
        <w:keepNext/>
        <w:spacing w:before="360" w:after="120"/>
      </w:pPr>
      <w:r>
        <w:rPr>
          <w:rFonts w:ascii="Times New Roman" w:hAnsi="Times New Roman" w:eastAsia="微软雅黑"/>
          <w:b/>
          <w:color w:val="1F3864"/>
          <w:sz w:val="32"/>
          <w:szCs w:val="32"/>
        </w:rPr>
        <w:t xml:space="preserve">六、声明与使用限制</w:t>
      </w: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本报告由程序按声明的规则集自动生成，仅列出与所引条款之间的字面差异，供人工复核线索使用；不构成对任何事实、行为或文件的定性意见，也不替代主管人员、评审专家或监管机构的判断。规则集的时效性与适用范围以引用文件的最新有效版本为准。</w:t>
      </w:r>
    </w:p>
    <w:p>
      <w:pPr>
        <w:spacing w:after="240"/>
      </w:pPr>
    </w:p>
    <w:p>
      <w:pPr>
        <w:spacing w:line="360" w:lineRule="auto" w:after="80"/>
        <w:ind w:firstLineChars="200" w:firstLine="420"/>
        <w:jc w:val="both"/>
      </w:pPr>
      <w:r>
        <w:rPr>
          <w:rFonts w:ascii="Times New Roman" w:hAnsi="Times New Roman" w:eastAsia="宋体"/>
          <w:sz w:val="21"/>
          <w:szCs w:val="21"/>
        </w:rPr>
        <w:t xml:space="preserve">核验信息（任一条目都可据此复现本次检查的范围）：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报告编号：</w:t>
      </w:r>
      <w:r>
        <w:rPr>
          <w:rFonts w:ascii="Times New Roman" w:hAnsi="Times New Roman" w:eastAsia="宋体"/>
          <w:sz w:val="21"/>
          <w:szCs w:val="21"/>
        </w:rPr>
        <w:t xml:space="preserve">SL-20261023-533577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报告内容 SHA-256：</w:t>
      </w:r>
      <w:r>
        <w:rPr>
          <w:rFonts w:ascii="Times New Roman" w:hAnsi="Times New Roman" w:eastAsia="宋体"/>
          <w:sz w:val="21"/>
          <w:szCs w:val="21"/>
        </w:rPr>
        <w:t xml:space="preserve">533577e057b69ea52bca74701c357c4dd553d1ccb350210259a2bd581c171f1d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输入材料 SHA-256：</w:t>
      </w:r>
      <w:r>
        <w:rPr>
          <w:rFonts w:ascii="Times New Roman" w:hAnsi="Times New Roman" w:eastAsia="宋体"/>
          <w:sz w:val="21"/>
          <w:szCs w:val="21"/>
        </w:rPr>
        <w:t xml:space="preserve">6b2b3386fa4dcac8d060fad444570595a3983eccc4e0af5ed21be6be77806f8a</w:t>
      </w:r>
    </w:p>
    <w:p>
      <w:pPr>
        <w:spacing w:line="320" w:lineRule="auto" w:after="20"/>
        <w:jc w:val="both"/>
      </w:pPr>
      <w:r>
        <w:rPr>
          <w:rFonts w:ascii="Times New Roman" w:hAnsi="Times New Roman" w:eastAsia="宋体"/>
          <w:b/>
          <w:sz w:val="21"/>
          <w:szCs w:val="21"/>
        </w:rPr>
        <w:t xml:space="preserve">规则包版本 / SHA-256：</w:t>
      </w:r>
      <w:r>
        <w:rPr>
          <w:rFonts w:ascii="Times New Roman" w:hAnsi="Times New Roman" w:eastAsia="宋体"/>
          <w:sz w:val="21"/>
          <w:szCs w:val="21"/>
        </w:rPr>
        <w:t xml:space="preserve">2026.1 / d41f8c0a6b2e9f135c7d8e9f0a1b2c3d</w:t>
      </w:r>
    </w:p>
    <w:p>
      <w:pPr>
        <w:spacing w:after="240"/>
      </w:pP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2000"/>
        <w:gridCol w:w="1800"/>
        <w:gridCol w:w="3200"/>
        <w:gridCol w:w="1400"/>
      </w:tblGrid>
      <w:tr>
        <w:trPr>
          <w:tblHeader/>
        </w:trPr>
        <w:tc>
          <w:tcPr>
            <w:tcW w:w="20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复核人（签字）</w:t>
            </w:r>
          </w:p>
        </w:tc>
        <w:tc>
          <w:tcPr>
            <w:tcW w:w="18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复核日期</w:t>
            </w:r>
          </w:p>
        </w:tc>
        <w:tc>
          <w:tcPr>
            <w:tcW w:w="32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处理意见</w:t>
            </w:r>
          </w:p>
        </w:tc>
        <w:tc>
          <w:tcPr>
            <w:tcW w:w="1400" w:type="dxa"/>
            <w:shd w:val="clear" w:color="auto" w:fill="1F386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</w:tr>
      <w:tr>
        <w:trPr/>
        <w:tc>
          <w:tcPr>
            <w:tcW w:w="20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  <w:tc>
          <w:tcPr>
            <w:tcW w:w="32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sectPr>
      <w:headerReference w:type="default" r:id="rId2"/>
      <w:footerReference w:type="default" r:id="rId3"/>
      <w:pgSz w:w="11906" w:h="16838"/>
      <w:pgMar w:top="1418" w:right="1701" w:bottom="1418" w:left="1701" w:header="851" w:footer="992" w:gutter="0"/>
      <w:cols w:space="425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/>
    </w:pPr>
    <w:r>
      <w:rPr>
        <w:rFonts w:ascii="Times New Roman" w:hAnsi="Times New Roman" w:eastAsia="宋体"/>
        <w:sz w:val="18"/>
        <w:szCs w:val="18"/>
      </w:rPr>
      <w:t xml:space="preserve">第 </w:t>
    </w:r>
    <w:fldSimple w:instr=" PAGE ">
      <w:r>
        <w:rPr>
          <w:sz w:val="18"/>
        </w:rPr>
        <w:t>1</w:t>
      </w:r>
    </w:fldSimple>
    <w:r>
      <w:rPr>
        <w:rFonts w:ascii="Times New Roman" w:hAnsi="Times New Roman" w:eastAsia="宋体"/>
        <w:sz w:val="18"/>
        <w:szCs w:val="18"/>
      </w:rPr>
      <w:t xml:space="preserve"> 页 / 共 </w:t>
    </w:r>
    <w:fldSimple w:instr=" NUMPAGES ">
      <w:r>
        <w:rPr>
          <w:sz w:val="18"/>
        </w:rPr>
        <w:t>1</w:t>
      </w:r>
    </w:fldSimple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8500"/>
      </w:tabs>
      <w:pBdr>
        <w:bottom w:val="single" w:sz="4" w:space="1" w:color="BFBFBF"/>
      </w:pBdr>
      <w:spacing w:after="0"/>
    </w:pPr>
    <w:r>
      <w:rPr>
        <w:rFonts w:ascii="Times New Roman" w:hAnsi="Times New Roman" w:eastAsia="宋体"/>
        <w:color w:val="595959"/>
        <w:sz w:val="16"/>
        <w:szCs w:val="16"/>
      </w:rPr>
      <w:t xml:space="preserve">SL-20261023-533577 · 监理日志与旁站记录核对报告</w:t>
    </w:r>
    <w:r>
      <w:tab/>
    </w:r>
    <w:r>
      <w:rPr>
        <w:rFonts w:ascii="Times New Roman" w:hAnsi="Times New Roman" w:eastAsia="宋体"/>
        <w:color w:val="C00000"/>
        <w:sz w:val="16"/>
        <w:szCs w:val="16"/>
      </w:rPr>
      <w:t xml:space="preserve">供人工复核 · 不作定性结论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  <w:keepNext/>
    </w:pPr>
  </w:style>
  <w:style w:type="paragraph" w:styleId="Heading2">
    <w:name w:val="heading 2"/>
    <w:basedOn w:val="Normal"/>
    <w:next w:val="Normal"/>
    <w:qFormat/>
    <w:pPr>
      <w:outlineLvl w:val="1"/>
      <w:keepNext/>
    </w:p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dsh-site-log-check 0.2.11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SL-20261023-533577 监理日志核对报告</dc:title>
  <dc:creator>dsh-site-log-check 0.2.11</dc:creator>
  <dcterms:created xsi:type="dcterms:W3CDTF">2026-10-23T06:05:11.000Z</dcterms:created>
  <dcterms:modified xsi:type="dcterms:W3CDTF">2026-10-23T06:05:11.000Z</dcterms:modified>
</cp:coreProperties>
</file>