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关于申请设备更新经费的请示</w:t>
      </w:r>
    </w:p>
    <w:p>
      <w:r>
        <w:t>第一部分 背景</w:t>
      </w:r>
    </w:p>
    <w:p>
      <w:r>
        <w:t>我单位现有检测设备已使用 8 年，故障率上升。</w:t>
      </w:r>
    </w:p>
    <w:p>
      <w:r>
        <w:t>第二部分 申请事项</w:t>
      </w:r>
    </w:p>
    <w:p>
      <w:r>
        <w:t>申请经费 18.1 万元。</w:t>
      </w:r>
    </w:p>
  </w:body>
</w:document>
</file>