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校园版接口功能测试汇报（正式版）</w:t>
      </w:r>
    </w:p>
    <w:p>
      <w:r>
        <w:t xml:space="preserve">生成时间：2026-03-17 14:02:34</w:t>
      </w:r>
    </w:p>
    <w:p>
      <w:r>
        <w:t xml:space="preserve">数据来源：manual baseline (no JTL found)</w:t>
      </w:r>
    </w:p>
    <w:p>
      <w:r>
        <w:t xml:space="preserve">环境：http://192.168.0.90:9999</w:t>
      </w:r>
    </w:p>
    <w:p>
      <w:r>
        <w:t xml:space="preserve"> </w:t>
      </w:r>
    </w:p>
    <w:p>
      <w:r>
        <w:t xml:space="preserve">一、结论先行</w:t>
      </w:r>
    </w:p>
    <w:p>
      <w:r>
        <w:t xml:space="preserve">样本通过率：81.82%（通过 9 / 总计 11）</w:t>
      </w:r>
    </w:p>
    <w:p>
      <w:r>
        <w:t xml:space="preserve">P95=320ms，P99=680ms</w:t>
      </w:r>
    </w:p>
    <w:p>
      <w:r>
        <w:t xml:space="preserve">KPI口径：可用性&gt;=99%，错误率&lt;1%，P95&lt;1s，P99&lt;2s</w:t>
      </w:r>
    </w:p>
    <w:p>
      <w:r>
        <w:t xml:space="preserve"> </w:t>
      </w:r>
    </w:p>
    <w:p>
      <w:r>
        <w:t xml:space="preserve">二、分类结果</w:t>
      </w:r>
    </w:p>
    <w:p>
      <w:r>
        <w:t xml:space="preserve">正向功能: 总数=11 通过=9 失败=2</w:t>
      </w:r>
    </w:p>
    <w:p>
      <w:r>
        <w:t xml:space="preserve">异常: 总数=0 通过=0 失败=0</w:t>
      </w:r>
    </w:p>
    <w:p>
      <w:r>
        <w:t xml:space="preserve">边界值: 总数=0 通过=0 失败=0</w:t>
      </w:r>
    </w:p>
    <w:p>
      <w:r>
        <w:t xml:space="preserve">会话保活: 总数=0 通过=0 失败=0</w:t>
      </w:r>
    </w:p>
    <w:p>
      <w:r>
        <w:t xml:space="preserve">性能: 总数=0 通过=0 失败=0</w:t>
      </w:r>
    </w:p>
    <w:p>
      <w:r>
        <w:t xml:space="preserve"> </w:t>
      </w:r>
    </w:p>
    <w:p>
      <w:r>
        <w:t xml:space="preserve">三、失败分布</w:t>
      </w:r>
    </w:p>
    <w:p>
      <w:r>
        <w:t xml:space="preserve">FUNC-Logout(缺少clientKey/clientVersion时失败): 1</w:t>
      </w:r>
    </w:p>
    <w:p>
      <w:r>
        <w:t xml:space="preserve">EX-CrossAccount-Authorization: 1</w:t>
      </w:r>
    </w:p>
    <w:p>
      <w:r>
        <w:t xml:space="preserve"> </w:t>
      </w:r>
    </w:p>
    <w:p>
      <w:r>
        <w:t xml:space="preserve">四、风险与缺陷线索</w:t>
      </w:r>
    </w:p>
    <w:p>
      <w:r>
        <w:t xml:space="preserve">- 跨账号 userReportId 越权风险：使用账号A token + 账号B userReportId，部分接口仍可成功。</w:t>
      </w:r>
    </w:p>
    <w:p>
      <w:r>
        <w:t xml:space="preserve">- 部分未鉴权/缺头场景返回服务端异常信息（含 Cannot invoke/空指针线索），应作为高优先级缺陷。</w:t>
      </w:r>
    </w:p>
    <w:p>
      <w:r>
        <w:t xml:space="preserve">- queryExpGuidebookContent 在部分无鉴权场景出现可访问现象，存在访问控制风险。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