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43"/>
        <w:gridCol w:w="2651"/>
        <w:gridCol w:w="2897"/>
      </w:tblGrid>
      <w:tr w:rsidR="008A0717" w:rsidRPr="001B671F" w:rsidTr="00FA1198">
        <w:tc>
          <w:tcPr>
            <w:tcW w:w="2405" w:type="dxa"/>
            <w:shd w:val="clear" w:color="auto" w:fill="009999"/>
            <w:vAlign w:val="center"/>
          </w:tcPr>
          <w:p w:rsidR="008A0717" w:rsidRPr="001B671F" w:rsidRDefault="00FA1198" w:rsidP="00FA1198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bookmarkStart w:id="0" w:name="_GoBack"/>
            <w:bookmarkEnd w:id="0"/>
            <w:r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>Nombre del Proceso</w:t>
            </w:r>
          </w:p>
        </w:tc>
        <w:tc>
          <w:tcPr>
            <w:tcW w:w="3143" w:type="dxa"/>
          </w:tcPr>
          <w:p w:rsidR="008A0717" w:rsidRPr="001B671F" w:rsidRDefault="00FA1198" w:rsidP="008A071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B671F">
              <w:rPr>
                <w:rFonts w:asciiTheme="minorHAnsi" w:hAnsiTheme="minorHAnsi" w:cstheme="minorHAnsi"/>
                <w:b/>
              </w:rPr>
              <w:t>Proceso de Contratación y Financiación de Proyectos de Ciudades Inteligentes con Municipios</w:t>
            </w:r>
          </w:p>
        </w:tc>
        <w:tc>
          <w:tcPr>
            <w:tcW w:w="2651" w:type="dxa"/>
            <w:shd w:val="clear" w:color="auto" w:fill="009999"/>
            <w:vAlign w:val="center"/>
          </w:tcPr>
          <w:p w:rsidR="008A0717" w:rsidRPr="001B671F" w:rsidRDefault="008A0717" w:rsidP="00FA1198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Fecha </w:t>
            </w:r>
            <w:r w:rsidR="00FA1198"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>elaboración</w:t>
            </w:r>
          </w:p>
        </w:tc>
        <w:tc>
          <w:tcPr>
            <w:tcW w:w="2897" w:type="dxa"/>
            <w:vAlign w:val="center"/>
          </w:tcPr>
          <w:p w:rsidR="008A0717" w:rsidRPr="001B671F" w:rsidRDefault="001B671F" w:rsidP="00FA119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1B671F">
              <w:rPr>
                <w:rFonts w:asciiTheme="minorHAnsi" w:hAnsiTheme="minorHAnsi" w:cstheme="minorHAnsi"/>
                <w:b/>
              </w:rPr>
              <w:t>26</w:t>
            </w:r>
            <w:r w:rsidR="00FA1198" w:rsidRPr="001B671F">
              <w:rPr>
                <w:rFonts w:asciiTheme="minorHAnsi" w:hAnsiTheme="minorHAnsi" w:cstheme="minorHAnsi"/>
                <w:b/>
              </w:rPr>
              <w:t>-12-2016</w:t>
            </w:r>
          </w:p>
        </w:tc>
      </w:tr>
      <w:tr w:rsidR="001B671F" w:rsidRPr="001B671F" w:rsidTr="005523FB">
        <w:tc>
          <w:tcPr>
            <w:tcW w:w="2405" w:type="dxa"/>
            <w:shd w:val="clear" w:color="auto" w:fill="009999"/>
            <w:vAlign w:val="center"/>
          </w:tcPr>
          <w:p w:rsidR="001B671F" w:rsidRPr="001B671F" w:rsidRDefault="001B671F" w:rsidP="005523FB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691" w:type="dxa"/>
            <w:gridSpan w:val="3"/>
          </w:tcPr>
          <w:p w:rsidR="001B671F" w:rsidRPr="001B671F" w:rsidRDefault="001B671F" w:rsidP="005523F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B671F">
              <w:rPr>
                <w:rFonts w:asciiTheme="minorHAnsi" w:hAnsiTheme="minorHAnsi" w:cstheme="minorHAnsi"/>
              </w:rPr>
              <w:t xml:space="preserve">Documentar el proceso relacionado con los egresos a considerar en un proyecto de venta de bines y servicios Persépolis, esta será la base en la cual de detallan los principales egresos que deberán tenerse en cuenta al momento de formular proyectos y considerar sus precios de venta, así como determinar su viabilidad y expectativa financiera. </w:t>
            </w:r>
          </w:p>
        </w:tc>
      </w:tr>
      <w:tr w:rsidR="001B671F" w:rsidRPr="001B671F" w:rsidTr="005523FB">
        <w:tc>
          <w:tcPr>
            <w:tcW w:w="2405" w:type="dxa"/>
            <w:shd w:val="clear" w:color="auto" w:fill="009999"/>
            <w:vAlign w:val="center"/>
          </w:tcPr>
          <w:p w:rsidR="001B671F" w:rsidRPr="001B671F" w:rsidRDefault="001B671F" w:rsidP="005523FB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691" w:type="dxa"/>
            <w:gridSpan w:val="3"/>
          </w:tcPr>
          <w:p w:rsidR="001B671F" w:rsidRPr="001B671F" w:rsidRDefault="001B671F" w:rsidP="005523FB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B671F">
              <w:rPr>
                <w:rFonts w:asciiTheme="minorHAnsi" w:hAnsiTheme="minorHAnsi" w:cstheme="minorHAnsi"/>
              </w:rPr>
              <w:t xml:space="preserve">Documentar el proceso relacionado con los egresos a considerar en un proyecto de venta de bines y servicios Persépolis, esta será la base en la cual de detallan los principales egresos que deberán tenerse en cuenta al momento de formular proyectos y considerar sus precios de venta, así como determinar su viabilidad y expectativa financiera. </w:t>
            </w:r>
          </w:p>
        </w:tc>
      </w:tr>
      <w:tr w:rsidR="001B671F" w:rsidRPr="001B671F" w:rsidTr="001B671F">
        <w:tc>
          <w:tcPr>
            <w:tcW w:w="11096" w:type="dxa"/>
            <w:gridSpan w:val="4"/>
            <w:shd w:val="clear" w:color="auto" w:fill="009999"/>
            <w:vAlign w:val="center"/>
          </w:tcPr>
          <w:p w:rsidR="001B671F" w:rsidRPr="001B671F" w:rsidRDefault="001B671F" w:rsidP="001B671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1B671F">
              <w:rPr>
                <w:rFonts w:asciiTheme="minorHAnsi" w:hAnsiTheme="minorHAnsi" w:cstheme="minorHAnsi"/>
                <w:b/>
                <w:color w:val="FFFFFF" w:themeColor="background1"/>
              </w:rPr>
              <w:t>EGRESOS BASE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0"/>
        <w:gridCol w:w="8406"/>
      </w:tblGrid>
      <w:tr w:rsidR="001B671F" w:rsidRPr="001B671F" w:rsidTr="001B671F">
        <w:trPr>
          <w:trHeight w:val="18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Costo de Venta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Es el egreso en que se incurre, que está relacionado directamente con la producción del bien o servicio que se vende, y es el que se debe recuperar en la venta, a partir de su recuperación en la venta se cargaran otros egresos diferentes no relacionados directamente con los bines o servicios producidos, pero si necesarios para conseguir su venta, administración, control y financiación.</w:t>
            </w:r>
          </w:p>
        </w:tc>
      </w:tr>
      <w:tr w:rsidR="001B671F" w:rsidRPr="001B671F" w:rsidTr="001B671F">
        <w:trPr>
          <w:trHeight w:val="66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111111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111111"/>
                <w:lang w:eastAsia="es-CO"/>
              </w:rPr>
              <w:t>Costos Directos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111111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111111"/>
                <w:lang w:eastAsia="es-CO"/>
              </w:rPr>
              <w:t>Son los de recursos que se pueden identificar, medidos exactamente de acuerdo al número de unidades producidas</w:t>
            </w:r>
          </w:p>
        </w:tc>
      </w:tr>
      <w:tr w:rsidR="001B671F" w:rsidRPr="001B671F" w:rsidTr="001B671F">
        <w:trPr>
          <w:trHeight w:val="9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Costos Indirectos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Son los de recursos que son necesarios para desarrollar las actividades de producción, comercialización o apoyo, pero que no se puede identificar o medir exactamente cuánto de ellos contiene cada producto.</w:t>
            </w:r>
          </w:p>
        </w:tc>
      </w:tr>
      <w:tr w:rsidR="001B671F" w:rsidRPr="001B671F" w:rsidTr="001B671F">
        <w:trPr>
          <w:trHeight w:val="3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s-CO"/>
              </w:rPr>
            </w:pPr>
          </w:p>
        </w:tc>
      </w:tr>
      <w:tr w:rsidR="001B671F" w:rsidRPr="001B671F" w:rsidTr="001B671F">
        <w:trPr>
          <w:trHeight w:val="99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Costos Variables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111111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111111"/>
                <w:lang w:eastAsia="es-CO"/>
              </w:rPr>
              <w:t>Son aquellos en que se incurre, sólo si se desarrolla la actividad y, como consecuencia de ella, se genera un bien o una unidad de servicio</w:t>
            </w:r>
          </w:p>
        </w:tc>
      </w:tr>
      <w:tr w:rsidR="001B671F" w:rsidRPr="001B671F" w:rsidTr="001B671F">
        <w:trPr>
          <w:trHeight w:val="9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Costos Fijos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Son aquellos que se generan, aun si no se desarrolla una actividad, pero que tienen el mismo valor o magnitud, sin importar cuál sea el número de unidades de bienes o servicio producidas, </w:t>
            </w:r>
          </w:p>
        </w:tc>
      </w:tr>
      <w:tr w:rsidR="001B671F" w:rsidRPr="001B671F" w:rsidTr="001B671F">
        <w:trPr>
          <w:trHeight w:val="9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Costos Ocultos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Son aquellos que siempre están presentes y no son evidentes en la contabilidad financiera, una vez identificados es necesario clasificarlos contablemente y gestionar su estandarización y control.</w:t>
            </w:r>
          </w:p>
        </w:tc>
      </w:tr>
      <w:tr w:rsidR="001B671F" w:rsidRPr="001B671F" w:rsidTr="001B671F">
        <w:trPr>
          <w:trHeight w:val="12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Gasto de Venta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Estos son la base para conseguir vender nuestros bienes o servicios, y corresponden a los egresos en los que habrá que incurrir para promocionar nuestros productivos y venderlos, como es el caso de las comisiones por venta etc.</w:t>
            </w:r>
          </w:p>
        </w:tc>
      </w:tr>
      <w:tr w:rsidR="001B671F" w:rsidRPr="001B671F" w:rsidTr="001B671F">
        <w:trPr>
          <w:trHeight w:val="12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Gastos Operacionales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Corresponden a los gastos en que incurrirá la empresa para garantizar la operación, es decir los insumos de bines y servicios para conseguir que lo que vende se entregue y ponga en funcionamiento, algunos de estos pueden ser considerados costos</w:t>
            </w:r>
          </w:p>
        </w:tc>
      </w:tr>
      <w:tr w:rsidR="001B671F" w:rsidRPr="001B671F" w:rsidTr="001B671F">
        <w:trPr>
          <w:trHeight w:val="1215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lastRenderedPageBreak/>
              <w:t>Gastos Administrativos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Estos egresos corresponden a los gastos administrativos que son necesarios para administrar la empresa dentro de los que encuentran componentes importantes como la dirección, la contabilidad, administración de información etc.</w:t>
            </w:r>
          </w:p>
        </w:tc>
      </w:tr>
      <w:tr w:rsidR="001B671F" w:rsidRPr="001B671F" w:rsidTr="001B671F">
        <w:trPr>
          <w:trHeight w:val="9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 xml:space="preserve">Gastos Financieros 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Corresponde a los gastos por concepto del valor del dinero en el tiempo, dentro de estos están, egresos por intereses corrientes, intereses de mora, amortizaciones, préstamos y similares</w:t>
            </w:r>
          </w:p>
        </w:tc>
      </w:tr>
      <w:tr w:rsidR="001B671F" w:rsidRPr="001B671F" w:rsidTr="001B671F">
        <w:trPr>
          <w:trHeight w:val="15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Impuestos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Corresponderá a la tarifa de todos los impuestos que se generen en desarrollo de nuestra actividad, dentro de los que existen algunos claramente definidos y otros que dependerán de la normatividad específica de cada municipio, sin embargo, a continuación, se detallan los genéricos y más relevantes</w:t>
            </w:r>
          </w:p>
        </w:tc>
      </w:tr>
      <w:tr w:rsidR="001B671F" w:rsidRPr="001B671F" w:rsidTr="001B671F">
        <w:trPr>
          <w:trHeight w:val="3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Impuesto de renta (retención en la fuente)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34%</w:t>
            </w:r>
          </w:p>
        </w:tc>
      </w:tr>
      <w:tr w:rsidR="001B671F" w:rsidRPr="001B671F" w:rsidTr="001B671F">
        <w:trPr>
          <w:trHeight w:val="3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Gravamen a las transacciones financieras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4 x 1.000</w:t>
            </w:r>
          </w:p>
        </w:tc>
      </w:tr>
      <w:tr w:rsidR="001B671F" w:rsidRPr="001B671F" w:rsidTr="001B671F">
        <w:trPr>
          <w:trHeight w:val="3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Impuesto de Industria y Comercio y Avisos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10 x 1.000</w:t>
            </w:r>
          </w:p>
        </w:tc>
      </w:tr>
      <w:tr w:rsidR="001B671F" w:rsidRPr="001B671F" w:rsidTr="001B671F">
        <w:trPr>
          <w:trHeight w:val="300"/>
        </w:trPr>
        <w:tc>
          <w:tcPr>
            <w:tcW w:w="1212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Estampillas con destinación específica</w:t>
            </w:r>
          </w:p>
        </w:tc>
        <w:tc>
          <w:tcPr>
            <w:tcW w:w="3788" w:type="pct"/>
            <w:shd w:val="clear" w:color="auto" w:fill="auto"/>
            <w:vAlign w:val="center"/>
            <w:hideMark/>
          </w:tcPr>
          <w:p w:rsidR="001B671F" w:rsidRPr="001B671F" w:rsidRDefault="001B671F" w:rsidP="001B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s-CO"/>
              </w:rPr>
            </w:pPr>
            <w:r w:rsidRPr="001B671F">
              <w:rPr>
                <w:rFonts w:asciiTheme="minorHAnsi" w:eastAsia="Times New Roman" w:hAnsiTheme="minorHAnsi" w:cstheme="minorHAnsi"/>
                <w:color w:val="000000"/>
                <w:lang w:eastAsia="es-CO"/>
              </w:rPr>
              <w:t>Entre el 1% y 7%</w:t>
            </w:r>
          </w:p>
        </w:tc>
      </w:tr>
    </w:tbl>
    <w:p w:rsidR="001B671F" w:rsidRPr="001B671F" w:rsidRDefault="001B671F" w:rsidP="008A0717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1B671F" w:rsidRPr="001B671F" w:rsidSect="00817E1E">
      <w:headerReference w:type="default" r:id="rId8"/>
      <w:footerReference w:type="default" r:id="rId9"/>
      <w:pgSz w:w="12240" w:h="15840" w:code="1"/>
      <w:pgMar w:top="1523" w:right="567" w:bottom="142" w:left="567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63B" w:rsidRDefault="000D163B" w:rsidP="00A45141">
      <w:pPr>
        <w:spacing w:after="0" w:line="240" w:lineRule="auto"/>
      </w:pPr>
      <w:r>
        <w:separator/>
      </w:r>
    </w:p>
  </w:endnote>
  <w:endnote w:type="continuationSeparator" w:id="0">
    <w:p w:rsidR="000D163B" w:rsidRDefault="000D163B" w:rsidP="00A4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A9" w:rsidRPr="00CD78A9" w:rsidRDefault="00CD78A9" w:rsidP="00CD78A9">
    <w:pPr>
      <w:pStyle w:val="Piedepgina"/>
      <w:jc w:val="center"/>
      <w:rPr>
        <w:rFonts w:ascii="Arial" w:hAnsi="Arial" w:cs="Arial"/>
        <w:sz w:val="16"/>
        <w:szCs w:val="16"/>
        <w:lang w:val="es-MX"/>
      </w:rPr>
    </w:pPr>
    <w:r w:rsidRPr="00CD78A9">
      <w:rPr>
        <w:rFonts w:ascii="Arial" w:hAnsi="Arial" w:cs="Arial"/>
        <w:sz w:val="16"/>
        <w:szCs w:val="16"/>
        <w:lang w:val="es-MX"/>
      </w:rPr>
      <w:t>Calle 93 B No 11 A 44 Oficina 301, Teléfono + 57 1 6912971</w:t>
    </w:r>
  </w:p>
  <w:p w:rsidR="00CD78A9" w:rsidRPr="00CD78A9" w:rsidRDefault="00CD78A9" w:rsidP="00CD78A9">
    <w:pPr>
      <w:pStyle w:val="Piedepgina"/>
      <w:jc w:val="center"/>
      <w:rPr>
        <w:rFonts w:ascii="Arial" w:hAnsi="Arial" w:cs="Arial"/>
        <w:sz w:val="16"/>
        <w:szCs w:val="16"/>
        <w:lang w:val="es-MX"/>
      </w:rPr>
    </w:pPr>
    <w:r w:rsidRPr="00CD78A9">
      <w:rPr>
        <w:rFonts w:ascii="Arial" w:hAnsi="Arial" w:cs="Arial"/>
        <w:sz w:val="16"/>
        <w:szCs w:val="16"/>
        <w:lang w:val="es-MX"/>
      </w:rPr>
      <w:t xml:space="preserve">BOGOTÁ D.C., COLOMBIA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63B" w:rsidRDefault="000D163B" w:rsidP="00A45141">
      <w:pPr>
        <w:spacing w:after="0" w:line="240" w:lineRule="auto"/>
      </w:pPr>
      <w:r>
        <w:separator/>
      </w:r>
    </w:p>
  </w:footnote>
  <w:footnote w:type="continuationSeparator" w:id="0">
    <w:p w:rsidR="000D163B" w:rsidRDefault="000D163B" w:rsidP="00A4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52"/>
      <w:gridCol w:w="5354"/>
      <w:gridCol w:w="2792"/>
    </w:tblGrid>
    <w:tr w:rsidR="00C87974" w:rsidRPr="00F55FF2" w:rsidTr="00496320">
      <w:trPr>
        <w:trHeight w:val="323"/>
      </w:trPr>
      <w:tc>
        <w:tcPr>
          <w:tcW w:w="2552" w:type="dxa"/>
          <w:vMerge w:val="restart"/>
          <w:vAlign w:val="center"/>
        </w:tcPr>
        <w:p w:rsidR="00C87974" w:rsidRDefault="00C87974" w:rsidP="008A0717">
          <w:pPr>
            <w:pStyle w:val="Encabezado"/>
            <w:ind w:right="360"/>
            <w:rPr>
              <w:rFonts w:ascii="Arial" w:hAnsi="Arial" w:cs="Arial"/>
              <w:b/>
              <w:sz w:val="20"/>
              <w:szCs w:val="20"/>
            </w:rPr>
          </w:pPr>
          <w:r w:rsidRPr="00C76B79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</w:p>
        <w:p w:rsidR="00C87974" w:rsidRPr="004B689B" w:rsidRDefault="004B689B" w:rsidP="00C76B79">
          <w:pPr>
            <w:pStyle w:val="Encabezado"/>
            <w:ind w:right="36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B689B">
            <w:rPr>
              <w:rFonts w:ascii="Arial" w:hAnsi="Arial" w:cs="Arial"/>
              <w:b/>
              <w:sz w:val="18"/>
              <w:szCs w:val="18"/>
            </w:rPr>
            <w:t xml:space="preserve">Fecha: </w:t>
          </w:r>
          <w:r w:rsidR="00FA1198">
            <w:rPr>
              <w:rFonts w:ascii="Arial" w:hAnsi="Arial" w:cs="Arial"/>
              <w:b/>
              <w:sz w:val="18"/>
              <w:szCs w:val="18"/>
            </w:rPr>
            <w:t xml:space="preserve">Diciembre </w:t>
          </w:r>
          <w:r w:rsidRPr="004B689B">
            <w:rPr>
              <w:rFonts w:ascii="Arial" w:hAnsi="Arial" w:cs="Arial"/>
              <w:b/>
              <w:sz w:val="18"/>
              <w:szCs w:val="18"/>
            </w:rPr>
            <w:t>2016</w:t>
          </w:r>
        </w:p>
      </w:tc>
      <w:tc>
        <w:tcPr>
          <w:tcW w:w="5354" w:type="dxa"/>
          <w:vMerge w:val="restart"/>
          <w:vAlign w:val="center"/>
        </w:tcPr>
        <w:p w:rsidR="00C87974" w:rsidRPr="00561901" w:rsidRDefault="008A0717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  <w:drawing>
              <wp:inline distT="0" distB="0" distL="0" distR="0">
                <wp:extent cx="1641058" cy="888735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BC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09" t="8055" r="2620" b="12784"/>
                        <a:stretch/>
                      </pic:blipFill>
                      <pic:spPr bwMode="auto">
                        <a:xfrm>
                          <a:off x="0" y="0"/>
                          <a:ext cx="1642898" cy="889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dxa"/>
          <w:vAlign w:val="center"/>
        </w:tcPr>
        <w:p w:rsidR="00C87974" w:rsidRPr="00561901" w:rsidRDefault="004B689B" w:rsidP="002736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Versión: 0</w:t>
          </w:r>
        </w:p>
      </w:tc>
    </w:tr>
    <w:tr w:rsidR="00C87974" w:rsidRPr="00F55FF2" w:rsidTr="00C76B79">
      <w:tblPrEx>
        <w:tblCellMar>
          <w:left w:w="108" w:type="dxa"/>
          <w:right w:w="108" w:type="dxa"/>
        </w:tblCellMar>
      </w:tblPrEx>
      <w:trPr>
        <w:trHeight w:val="230"/>
      </w:trPr>
      <w:tc>
        <w:tcPr>
          <w:tcW w:w="2552" w:type="dxa"/>
          <w:vMerge/>
        </w:tcPr>
        <w:p w:rsidR="00C87974" w:rsidRPr="00C76B79" w:rsidRDefault="00C87974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54" w:type="dxa"/>
          <w:vMerge/>
          <w:vAlign w:val="center"/>
        </w:tcPr>
        <w:p w:rsidR="00C87974" w:rsidRPr="00561901" w:rsidRDefault="00C87974" w:rsidP="002736C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792" w:type="dxa"/>
          <w:vMerge w:val="restart"/>
          <w:vAlign w:val="center"/>
        </w:tcPr>
        <w:p w:rsidR="00C87974" w:rsidRPr="00561901" w:rsidRDefault="00C87974" w:rsidP="00934D3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61901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61901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1B671F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561901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61901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0E6B28" w:rsidRPr="00F55FF2" w:rsidTr="00C76B79">
      <w:tblPrEx>
        <w:tblCellMar>
          <w:left w:w="108" w:type="dxa"/>
          <w:right w:w="108" w:type="dxa"/>
        </w:tblCellMar>
      </w:tblPrEx>
      <w:trPr>
        <w:trHeight w:val="270"/>
      </w:trPr>
      <w:tc>
        <w:tcPr>
          <w:tcW w:w="2552" w:type="dxa"/>
        </w:tcPr>
        <w:p w:rsidR="000E6B28" w:rsidRPr="00C76B79" w:rsidRDefault="000E6B28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76B79">
            <w:rPr>
              <w:rFonts w:ascii="Arial" w:hAnsi="Arial" w:cs="Arial"/>
              <w:b/>
              <w:sz w:val="20"/>
              <w:szCs w:val="20"/>
            </w:rPr>
            <w:t xml:space="preserve">No Controlado </w:t>
          </w:r>
        </w:p>
      </w:tc>
      <w:tc>
        <w:tcPr>
          <w:tcW w:w="5354" w:type="dxa"/>
          <w:vAlign w:val="center"/>
        </w:tcPr>
        <w:p w:rsidR="000E6B28" w:rsidRPr="00561901" w:rsidRDefault="001B671F" w:rsidP="00C76B7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FICHA BASE PARA CONSIDERACION DE EGRESOS</w:t>
          </w:r>
        </w:p>
      </w:tc>
      <w:tc>
        <w:tcPr>
          <w:tcW w:w="2792" w:type="dxa"/>
          <w:vMerge/>
          <w:vAlign w:val="center"/>
        </w:tcPr>
        <w:p w:rsidR="000E6B28" w:rsidRPr="00561901" w:rsidRDefault="000E6B28" w:rsidP="007E3A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:rsidR="00A45141" w:rsidRPr="00CD78A9" w:rsidRDefault="00A45141" w:rsidP="00817E1E">
    <w:pPr>
      <w:pStyle w:val="Encabezado"/>
      <w:ind w:right="193"/>
      <w:jc w:val="right"/>
      <w:rPr>
        <w:rFonts w:ascii="Calibri Light" w:hAnsi="Calibri Light" w:cs="Calibri Light"/>
        <w:b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E7111"/>
    <w:multiLevelType w:val="hybridMultilevel"/>
    <w:tmpl w:val="F36AE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E2"/>
    <w:rsid w:val="000126F3"/>
    <w:rsid w:val="000372D4"/>
    <w:rsid w:val="000377C7"/>
    <w:rsid w:val="00040C0E"/>
    <w:rsid w:val="000805E1"/>
    <w:rsid w:val="000D163B"/>
    <w:rsid w:val="000E6B28"/>
    <w:rsid w:val="00101B9E"/>
    <w:rsid w:val="00153112"/>
    <w:rsid w:val="00195367"/>
    <w:rsid w:val="001A5C75"/>
    <w:rsid w:val="001B671F"/>
    <w:rsid w:val="001D0061"/>
    <w:rsid w:val="0020457A"/>
    <w:rsid w:val="002123CC"/>
    <w:rsid w:val="00222EE9"/>
    <w:rsid w:val="00223A1A"/>
    <w:rsid w:val="00286BC5"/>
    <w:rsid w:val="002956F3"/>
    <w:rsid w:val="002E5EC3"/>
    <w:rsid w:val="002F7F80"/>
    <w:rsid w:val="00314B41"/>
    <w:rsid w:val="00346EA2"/>
    <w:rsid w:val="00352CD8"/>
    <w:rsid w:val="00366421"/>
    <w:rsid w:val="0036782E"/>
    <w:rsid w:val="003934E0"/>
    <w:rsid w:val="003A0B77"/>
    <w:rsid w:val="00400B3D"/>
    <w:rsid w:val="004424B3"/>
    <w:rsid w:val="00476501"/>
    <w:rsid w:val="004A4354"/>
    <w:rsid w:val="004B689B"/>
    <w:rsid w:val="005207AA"/>
    <w:rsid w:val="00525E0D"/>
    <w:rsid w:val="00593CDB"/>
    <w:rsid w:val="00597046"/>
    <w:rsid w:val="005B0062"/>
    <w:rsid w:val="005D4E4A"/>
    <w:rsid w:val="005D5E0E"/>
    <w:rsid w:val="00631A06"/>
    <w:rsid w:val="00660F2B"/>
    <w:rsid w:val="00662DE7"/>
    <w:rsid w:val="006A1C29"/>
    <w:rsid w:val="006A56B3"/>
    <w:rsid w:val="006D103A"/>
    <w:rsid w:val="006D136A"/>
    <w:rsid w:val="0070762B"/>
    <w:rsid w:val="00736637"/>
    <w:rsid w:val="00776892"/>
    <w:rsid w:val="007C03BA"/>
    <w:rsid w:val="007D4CE2"/>
    <w:rsid w:val="007E3A92"/>
    <w:rsid w:val="00817E1E"/>
    <w:rsid w:val="00837D31"/>
    <w:rsid w:val="00883448"/>
    <w:rsid w:val="008A0717"/>
    <w:rsid w:val="008C7491"/>
    <w:rsid w:val="008C796A"/>
    <w:rsid w:val="008D0806"/>
    <w:rsid w:val="008D1DFC"/>
    <w:rsid w:val="009044A5"/>
    <w:rsid w:val="0091214C"/>
    <w:rsid w:val="00934D36"/>
    <w:rsid w:val="00937563"/>
    <w:rsid w:val="00973F06"/>
    <w:rsid w:val="009B5943"/>
    <w:rsid w:val="009D7098"/>
    <w:rsid w:val="009D7B44"/>
    <w:rsid w:val="009F5772"/>
    <w:rsid w:val="00A11A46"/>
    <w:rsid w:val="00A45141"/>
    <w:rsid w:val="00A83CE2"/>
    <w:rsid w:val="00A92DC9"/>
    <w:rsid w:val="00AB4CB7"/>
    <w:rsid w:val="00AD727E"/>
    <w:rsid w:val="00B40ECC"/>
    <w:rsid w:val="00B94581"/>
    <w:rsid w:val="00B94DA3"/>
    <w:rsid w:val="00BB025B"/>
    <w:rsid w:val="00C160E1"/>
    <w:rsid w:val="00C20A53"/>
    <w:rsid w:val="00C33693"/>
    <w:rsid w:val="00C46001"/>
    <w:rsid w:val="00C658AE"/>
    <w:rsid w:val="00C76B79"/>
    <w:rsid w:val="00C8556E"/>
    <w:rsid w:val="00C87974"/>
    <w:rsid w:val="00CD5322"/>
    <w:rsid w:val="00CD78A9"/>
    <w:rsid w:val="00D162D2"/>
    <w:rsid w:val="00D32E49"/>
    <w:rsid w:val="00D81A15"/>
    <w:rsid w:val="00D84F5A"/>
    <w:rsid w:val="00D90FA6"/>
    <w:rsid w:val="00D928E3"/>
    <w:rsid w:val="00DE4DAB"/>
    <w:rsid w:val="00E11C4F"/>
    <w:rsid w:val="00E31082"/>
    <w:rsid w:val="00E54F75"/>
    <w:rsid w:val="00EE4C13"/>
    <w:rsid w:val="00F554DF"/>
    <w:rsid w:val="00F7608C"/>
    <w:rsid w:val="00F824BF"/>
    <w:rsid w:val="00F830AA"/>
    <w:rsid w:val="00FA1198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10977"/>
  <w15:docId w15:val="{DC5B6FA3-6A6D-4068-8223-590F939A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782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4C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"/>
    <w:basedOn w:val="Normal"/>
    <w:link w:val="EncabezadoCar"/>
    <w:uiPriority w:val="99"/>
    <w:unhideWhenUsed/>
    <w:qFormat/>
    <w:rsid w:val="00A4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"/>
    <w:basedOn w:val="Fuentedeprrafopredeter"/>
    <w:link w:val="Encabezado"/>
    <w:uiPriority w:val="99"/>
    <w:rsid w:val="00A45141"/>
  </w:style>
  <w:style w:type="paragraph" w:styleId="Piedepgina">
    <w:name w:val="footer"/>
    <w:basedOn w:val="Normal"/>
    <w:link w:val="PiedepginaCar"/>
    <w:uiPriority w:val="99"/>
    <w:unhideWhenUsed/>
    <w:rsid w:val="00A451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141"/>
  </w:style>
  <w:style w:type="paragraph" w:styleId="Textodeglobo">
    <w:name w:val="Balloon Text"/>
    <w:basedOn w:val="Normal"/>
    <w:link w:val="TextodegloboCar"/>
    <w:uiPriority w:val="99"/>
    <w:semiHidden/>
    <w:unhideWhenUsed/>
    <w:rsid w:val="00A4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45141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4E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E4A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D4E4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A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CA50-7F4C-405D-B802-D20D353C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Solano D.</dc:creator>
  <cp:lastModifiedBy>Eustorgio Rodado</cp:lastModifiedBy>
  <cp:revision>2</cp:revision>
  <cp:lastPrinted>2011-02-01T19:59:00Z</cp:lastPrinted>
  <dcterms:created xsi:type="dcterms:W3CDTF">2016-12-26T13:11:00Z</dcterms:created>
  <dcterms:modified xsi:type="dcterms:W3CDTF">2016-12-26T13:11:00Z</dcterms:modified>
</cp:coreProperties>
</file>