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137" w:rsidRPr="007D3B9F" w:rsidRDefault="006F266F" w:rsidP="007D3B9F">
      <w:pPr>
        <w:jc w:val="center"/>
        <w:rPr>
          <w:rFonts w:ascii="Times New Roman" w:hAnsi="Times New Roman" w:cs="Times New Roman"/>
          <w:b/>
          <w:sz w:val="36"/>
          <w:szCs w:val="24"/>
        </w:rPr>
      </w:pPr>
      <w:r w:rsidRPr="006F266F">
        <w:rPr>
          <w:rFonts w:ascii="Times New Roman" w:hAnsi="Times New Roman" w:cs="Times New Roman"/>
          <w:b/>
          <w:sz w:val="36"/>
          <w:szCs w:val="24"/>
        </w:rPr>
        <w:t>ATTACHMENT</w:t>
      </w:r>
      <w:r w:rsidR="002330EA">
        <w:rPr>
          <w:rFonts w:ascii="Times New Roman" w:hAnsi="Times New Roman" w:cs="Times New Roman"/>
          <w:b/>
          <w:sz w:val="36"/>
          <w:szCs w:val="24"/>
        </w:rPr>
        <w:t xml:space="preserve">  TO  </w:t>
      </w:r>
      <w:r w:rsidR="003526BE">
        <w:rPr>
          <w:rFonts w:ascii="Times New Roman" w:hAnsi="Times New Roman" w:cs="Times New Roman"/>
          <w:b/>
          <w:sz w:val="36"/>
          <w:szCs w:val="24"/>
        </w:rPr>
        <w:t>3949A</w:t>
      </w:r>
    </w:p>
    <w:p w:rsidR="00261794" w:rsidRDefault="00261794" w:rsidP="00D60B03">
      <w:pPr>
        <w:spacing w:after="0"/>
        <w:rPr>
          <w:rFonts w:ascii="Times New Roman" w:hAnsi="Times New Roman" w:cs="Times New Roman"/>
          <w:sz w:val="24"/>
          <w:szCs w:val="24"/>
        </w:rPr>
      </w:pPr>
    </w:p>
    <w:p w:rsidR="00D60B03" w:rsidRDefault="006F266F" w:rsidP="00D60B03">
      <w:pPr>
        <w:spacing w:after="0"/>
        <w:rPr>
          <w:rFonts w:ascii="Times New Roman" w:hAnsi="Times New Roman" w:cs="Times New Roman"/>
          <w:sz w:val="24"/>
          <w:szCs w:val="24"/>
        </w:rPr>
      </w:pPr>
      <w:r>
        <w:rPr>
          <w:rFonts w:ascii="Times New Roman" w:hAnsi="Times New Roman" w:cs="Times New Roman"/>
          <w:sz w:val="24"/>
          <w:szCs w:val="24"/>
        </w:rPr>
        <w:t xml:space="preserve">With regards to Case / Account # </w:t>
      </w:r>
      <w:r w:rsidRPr="006F266F">
        <w:rPr>
          <w:rFonts w:ascii="Times New Roman" w:hAnsi="Times New Roman" w:cs="Times New Roman"/>
          <w:sz w:val="24"/>
          <w:szCs w:val="24"/>
          <w:highlight w:val="yellow"/>
        </w:rPr>
        <w:t>xxxxxxxxx</w:t>
      </w:r>
      <w:r>
        <w:rPr>
          <w:rFonts w:ascii="Times New Roman" w:hAnsi="Times New Roman" w:cs="Times New Roman"/>
          <w:sz w:val="24"/>
          <w:szCs w:val="24"/>
        </w:rPr>
        <w:t>, the individua</w:t>
      </w:r>
      <w:r w:rsidR="00D60B03">
        <w:rPr>
          <w:rFonts w:ascii="Times New Roman" w:hAnsi="Times New Roman" w:cs="Times New Roman"/>
          <w:sz w:val="24"/>
          <w:szCs w:val="24"/>
        </w:rPr>
        <w:t>l and corporation reported is a</w:t>
      </w:r>
    </w:p>
    <w:p w:rsidR="00D60B03" w:rsidRDefault="006F266F" w:rsidP="00D60B03">
      <w:pPr>
        <w:spacing w:after="0"/>
        <w:rPr>
          <w:rFonts w:ascii="Times New Roman" w:hAnsi="Times New Roman" w:cs="Times New Roman"/>
          <w:sz w:val="24"/>
          <w:szCs w:val="24"/>
        </w:rPr>
      </w:pPr>
      <w:r>
        <w:rPr>
          <w:rFonts w:ascii="Times New Roman" w:hAnsi="Times New Roman" w:cs="Times New Roman"/>
          <w:sz w:val="24"/>
          <w:szCs w:val="24"/>
        </w:rPr>
        <w:t xml:space="preserve">co-conspirator in </w:t>
      </w:r>
      <w:r w:rsidR="00D60B03">
        <w:rPr>
          <w:rFonts w:ascii="Times New Roman" w:hAnsi="Times New Roman" w:cs="Times New Roman"/>
          <w:sz w:val="24"/>
          <w:szCs w:val="24"/>
        </w:rPr>
        <w:t>seditious crimes against the private rights of the petitioner and in violation of 18 U.S.C. § 241, 242. They are armed and dangerous.</w:t>
      </w:r>
    </w:p>
    <w:p w:rsidR="00D60B03" w:rsidRDefault="00D60B03" w:rsidP="00D60B03">
      <w:pPr>
        <w:spacing w:after="0"/>
        <w:rPr>
          <w:rFonts w:ascii="Times New Roman" w:hAnsi="Times New Roman" w:cs="Times New Roman"/>
          <w:sz w:val="24"/>
          <w:szCs w:val="24"/>
        </w:rPr>
      </w:pPr>
    </w:p>
    <w:p w:rsidR="00F46EB2" w:rsidRDefault="00F46EB2" w:rsidP="00D60B03">
      <w:pPr>
        <w:spacing w:after="0"/>
        <w:rPr>
          <w:rFonts w:ascii="Times New Roman" w:hAnsi="Times New Roman" w:cs="Times New Roman"/>
          <w:sz w:val="24"/>
          <w:szCs w:val="24"/>
        </w:rPr>
      </w:pPr>
    </w:p>
    <w:p w:rsidR="00355C71" w:rsidRPr="00FA4AD5" w:rsidRDefault="00355C71" w:rsidP="006536F8">
      <w:pPr>
        <w:tabs>
          <w:tab w:val="left" w:pos="6609"/>
        </w:tabs>
        <w:spacing w:after="0"/>
        <w:rPr>
          <w:rFonts w:ascii="Times New Roman" w:hAnsi="Times New Roman" w:cs="Times New Roman"/>
          <w:sz w:val="24"/>
          <w:szCs w:val="24"/>
        </w:rPr>
      </w:pPr>
      <w:r w:rsidRPr="00FA4AD5">
        <w:rPr>
          <w:rFonts w:ascii="Times New Roman" w:hAnsi="Times New Roman" w:cs="Times New Roman"/>
          <w:sz w:val="24"/>
          <w:szCs w:val="24"/>
        </w:rPr>
        <w:t>MEMORANDUM  OF  POINTS  AND  AUTHORITIES</w:t>
      </w:r>
      <w:r w:rsidR="006536F8">
        <w:rPr>
          <w:rFonts w:ascii="Times New Roman" w:hAnsi="Times New Roman" w:cs="Times New Roman"/>
          <w:sz w:val="24"/>
          <w:szCs w:val="24"/>
        </w:rPr>
        <w:tab/>
      </w:r>
    </w:p>
    <w:p w:rsidR="00354575" w:rsidRDefault="00354575" w:rsidP="00D60B03">
      <w:pPr>
        <w:spacing w:after="0"/>
        <w:rPr>
          <w:rFonts w:ascii="Times New Roman" w:hAnsi="Times New Roman" w:cs="Times New Roman"/>
          <w:sz w:val="24"/>
          <w:szCs w:val="24"/>
        </w:rPr>
      </w:pPr>
    </w:p>
    <w:p w:rsidR="00F46EB2" w:rsidRDefault="002D3757" w:rsidP="00D60B03">
      <w:pPr>
        <w:spacing w:after="0"/>
        <w:rPr>
          <w:rFonts w:ascii="Times New Roman" w:hAnsi="Times New Roman" w:cs="Times New Roman"/>
          <w:sz w:val="24"/>
          <w:szCs w:val="24"/>
        </w:rPr>
      </w:pPr>
      <w:r>
        <w:rPr>
          <w:rFonts w:ascii="Times New Roman" w:hAnsi="Times New Roman" w:cs="Times New Roman"/>
          <w:sz w:val="24"/>
          <w:szCs w:val="24"/>
        </w:rPr>
        <w:t>J</w:t>
      </w:r>
      <w:r w:rsidR="00354575">
        <w:rPr>
          <w:rFonts w:ascii="Times New Roman" w:hAnsi="Times New Roman" w:cs="Times New Roman"/>
          <w:sz w:val="24"/>
          <w:szCs w:val="24"/>
        </w:rPr>
        <w:t xml:space="preserve">udges sign standing orders to invest all the court cases through the </w:t>
      </w:r>
      <w:r w:rsidR="00354575" w:rsidRPr="00F67B3F">
        <w:rPr>
          <w:rFonts w:ascii="Times New Roman" w:hAnsi="Times New Roman" w:cs="Times New Roman"/>
          <w:sz w:val="24"/>
          <w:szCs w:val="24"/>
          <w:highlight w:val="yellow"/>
        </w:rPr>
        <w:t xml:space="preserve">Court </w:t>
      </w:r>
      <w:r w:rsidR="00F67B3F" w:rsidRPr="00F67B3F">
        <w:rPr>
          <w:rFonts w:ascii="Times New Roman" w:hAnsi="Times New Roman" w:cs="Times New Roman"/>
          <w:sz w:val="24"/>
          <w:szCs w:val="24"/>
          <w:highlight w:val="yellow"/>
        </w:rPr>
        <w:t xml:space="preserve">Trust </w:t>
      </w:r>
      <w:r w:rsidR="00354575" w:rsidRPr="00F67B3F">
        <w:rPr>
          <w:rFonts w:ascii="Times New Roman" w:hAnsi="Times New Roman" w:cs="Times New Roman"/>
          <w:sz w:val="24"/>
          <w:szCs w:val="24"/>
          <w:highlight w:val="yellow"/>
        </w:rPr>
        <w:t>R</w:t>
      </w:r>
      <w:r w:rsidR="00F67B3F" w:rsidRPr="00F67B3F">
        <w:rPr>
          <w:rFonts w:ascii="Times New Roman" w:hAnsi="Times New Roman" w:cs="Times New Roman"/>
          <w:sz w:val="24"/>
          <w:szCs w:val="24"/>
          <w:highlight w:val="yellow"/>
        </w:rPr>
        <w:t>egistry</w:t>
      </w:r>
      <w:r w:rsidR="00DA55E7">
        <w:rPr>
          <w:rFonts w:ascii="Times New Roman" w:hAnsi="Times New Roman" w:cs="Times New Roman"/>
          <w:sz w:val="24"/>
          <w:szCs w:val="24"/>
        </w:rPr>
        <w:t xml:space="preserve"> at the superior court</w:t>
      </w:r>
      <w:r w:rsidR="00305EDE">
        <w:rPr>
          <w:rFonts w:ascii="Times New Roman" w:hAnsi="Times New Roman" w:cs="Times New Roman"/>
          <w:sz w:val="24"/>
          <w:szCs w:val="24"/>
        </w:rPr>
        <w:t>.</w:t>
      </w:r>
      <w:r w:rsidR="00F67B3F">
        <w:rPr>
          <w:rFonts w:ascii="Times New Roman" w:hAnsi="Times New Roman" w:cs="Times New Roman"/>
          <w:sz w:val="24"/>
          <w:szCs w:val="24"/>
        </w:rPr>
        <w:t xml:space="preserve"> </w:t>
      </w:r>
      <w:r w:rsidR="00F67B3F" w:rsidRPr="00F67B3F">
        <w:rPr>
          <w:rFonts w:ascii="Times New Roman" w:hAnsi="Times New Roman" w:cs="Times New Roman"/>
          <w:color w:val="FFFFFF" w:themeColor="background1"/>
          <w:sz w:val="24"/>
          <w:szCs w:val="24"/>
          <w:highlight w:val="red"/>
        </w:rPr>
        <w:t>(For your state, it might be Court Registry Investment System.)</w:t>
      </w:r>
      <w:r w:rsidR="008545CE">
        <w:rPr>
          <w:rFonts w:ascii="Times New Roman" w:hAnsi="Times New Roman" w:cs="Times New Roman"/>
          <w:color w:val="FFFFFF" w:themeColor="background1"/>
          <w:sz w:val="24"/>
          <w:szCs w:val="24"/>
        </w:rPr>
        <w:t>.</w:t>
      </w:r>
      <w:r w:rsidR="008545CE">
        <w:rPr>
          <w:rFonts w:ascii="Times New Roman" w:hAnsi="Times New Roman" w:cs="Times New Roman"/>
          <w:sz w:val="24"/>
          <w:szCs w:val="24"/>
        </w:rPr>
        <w:t xml:space="preserve"> </w:t>
      </w:r>
      <w:r w:rsidR="00F46EB2">
        <w:rPr>
          <w:rFonts w:ascii="Times New Roman" w:hAnsi="Times New Roman" w:cs="Times New Roman"/>
          <w:sz w:val="24"/>
          <w:szCs w:val="24"/>
        </w:rPr>
        <w:t>Every court case shall be assig</w:t>
      </w:r>
      <w:r w:rsidR="008545CE">
        <w:rPr>
          <w:rFonts w:ascii="Times New Roman" w:hAnsi="Times New Roman" w:cs="Times New Roman"/>
          <w:sz w:val="24"/>
          <w:szCs w:val="24"/>
        </w:rPr>
        <w:t>ned, by the court administrator</w:t>
      </w:r>
      <w:r w:rsidR="00F46EB2">
        <w:rPr>
          <w:rFonts w:ascii="Times New Roman" w:hAnsi="Times New Roman" w:cs="Times New Roman"/>
          <w:sz w:val="24"/>
          <w:szCs w:val="24"/>
        </w:rPr>
        <w:t xml:space="preserve">, a U.S. Treasury Public Debt number, placed on </w:t>
      </w:r>
      <w:r w:rsidR="00305EDE">
        <w:rPr>
          <w:rFonts w:ascii="Times New Roman" w:hAnsi="Times New Roman" w:cs="Times New Roman"/>
          <w:sz w:val="24"/>
          <w:szCs w:val="24"/>
        </w:rPr>
        <w:t xml:space="preserve">to </w:t>
      </w:r>
      <w:r w:rsidR="00F46EB2">
        <w:rPr>
          <w:rFonts w:ascii="Times New Roman" w:hAnsi="Times New Roman" w:cs="Times New Roman"/>
          <w:sz w:val="24"/>
          <w:szCs w:val="24"/>
        </w:rPr>
        <w:t xml:space="preserve">the court document, including and not limited to traffic citations after the unknowing participants in the case have received their copy of the same but without the </w:t>
      </w:r>
      <w:r w:rsidR="00C65857">
        <w:rPr>
          <w:rFonts w:ascii="Times New Roman" w:hAnsi="Times New Roman" w:cs="Times New Roman"/>
          <w:sz w:val="24"/>
          <w:szCs w:val="24"/>
        </w:rPr>
        <w:t xml:space="preserve">added </w:t>
      </w:r>
      <w:r w:rsidR="00F46EB2">
        <w:rPr>
          <w:rFonts w:ascii="Times New Roman" w:hAnsi="Times New Roman" w:cs="Times New Roman"/>
          <w:sz w:val="24"/>
          <w:szCs w:val="24"/>
        </w:rPr>
        <w:t xml:space="preserve">monetary </w:t>
      </w:r>
      <w:r w:rsidR="00C65857">
        <w:rPr>
          <w:rFonts w:ascii="Times New Roman" w:hAnsi="Times New Roman" w:cs="Times New Roman"/>
          <w:sz w:val="24"/>
          <w:szCs w:val="24"/>
        </w:rPr>
        <w:t>transformation of that instrument into a financial transaction</w:t>
      </w:r>
      <w:r w:rsidR="00C36F5E">
        <w:rPr>
          <w:rFonts w:ascii="Times New Roman" w:hAnsi="Times New Roman" w:cs="Times New Roman"/>
          <w:sz w:val="24"/>
          <w:szCs w:val="24"/>
        </w:rPr>
        <w:t>, which is the definition of a securitization</w:t>
      </w:r>
      <w:r w:rsidR="00C65857">
        <w:rPr>
          <w:rFonts w:ascii="Times New Roman" w:hAnsi="Times New Roman" w:cs="Times New Roman"/>
          <w:sz w:val="24"/>
          <w:szCs w:val="24"/>
        </w:rPr>
        <w:t>.</w:t>
      </w:r>
      <w:r w:rsidR="00164F99">
        <w:rPr>
          <w:rFonts w:ascii="Times New Roman" w:hAnsi="Times New Roman" w:cs="Times New Roman"/>
          <w:sz w:val="24"/>
          <w:szCs w:val="24"/>
        </w:rPr>
        <w:t xml:space="preserve"> All the </w:t>
      </w:r>
      <w:r w:rsidR="00CF3EF1">
        <w:rPr>
          <w:rFonts w:ascii="Times New Roman" w:hAnsi="Times New Roman" w:cs="Times New Roman"/>
          <w:sz w:val="24"/>
          <w:szCs w:val="24"/>
        </w:rPr>
        <w:t>court cases are directly deposited into the Federal Reserve Bank.</w:t>
      </w:r>
    </w:p>
    <w:p w:rsidR="00C65857" w:rsidRDefault="00C65857" w:rsidP="00D60B03">
      <w:pPr>
        <w:spacing w:after="0"/>
        <w:rPr>
          <w:rFonts w:ascii="Times New Roman" w:hAnsi="Times New Roman" w:cs="Times New Roman"/>
          <w:sz w:val="24"/>
          <w:szCs w:val="24"/>
        </w:rPr>
      </w:pPr>
    </w:p>
    <w:p w:rsidR="00C65857" w:rsidRDefault="00C65857" w:rsidP="00D60B03">
      <w:pPr>
        <w:spacing w:after="0"/>
        <w:rPr>
          <w:rFonts w:ascii="Times New Roman" w:hAnsi="Times New Roman" w:cs="Times New Roman"/>
          <w:sz w:val="24"/>
          <w:szCs w:val="24"/>
        </w:rPr>
      </w:pPr>
      <w:r>
        <w:rPr>
          <w:rFonts w:ascii="Times New Roman" w:hAnsi="Times New Roman" w:cs="Times New Roman"/>
          <w:sz w:val="24"/>
          <w:szCs w:val="24"/>
        </w:rPr>
        <w:t>C.U.S.I.P.</w:t>
      </w:r>
      <w:bookmarkStart w:id="0" w:name="_GoBack"/>
      <w:bookmarkEnd w:id="0"/>
      <w:r w:rsidR="00DA4C7F">
        <w:rPr>
          <w:rFonts w:ascii="Times New Roman" w:hAnsi="Times New Roman" w:cs="Times New Roman"/>
          <w:sz w:val="24"/>
          <w:szCs w:val="24"/>
        </w:rPr>
        <w:t>©</w:t>
      </w:r>
      <w:r>
        <w:rPr>
          <w:rFonts w:ascii="Times New Roman" w:hAnsi="Times New Roman" w:cs="Times New Roman"/>
          <w:sz w:val="24"/>
          <w:szCs w:val="24"/>
        </w:rPr>
        <w:t xml:space="preserve"> is the acronym for </w:t>
      </w:r>
      <w:r w:rsidR="00BE5904">
        <w:rPr>
          <w:rFonts w:ascii="Times New Roman" w:hAnsi="Times New Roman" w:cs="Times New Roman"/>
          <w:sz w:val="24"/>
          <w:szCs w:val="24"/>
        </w:rPr>
        <w:t xml:space="preserve">the </w:t>
      </w:r>
      <w:r>
        <w:rPr>
          <w:rFonts w:ascii="Times New Roman" w:hAnsi="Times New Roman" w:cs="Times New Roman"/>
          <w:sz w:val="24"/>
          <w:szCs w:val="24"/>
        </w:rPr>
        <w:t xml:space="preserve">Committee on Uniform Securities Identification Procedures. It is a copyrighted, registered trademark of the American Bankers Association. </w:t>
      </w:r>
      <w:r w:rsidR="002C0DB9">
        <w:rPr>
          <w:rFonts w:ascii="Times New Roman" w:hAnsi="Times New Roman" w:cs="Times New Roman"/>
          <w:sz w:val="24"/>
          <w:szCs w:val="24"/>
        </w:rPr>
        <w:t>After the Public Debt number is obtained, which converts the instrument into a</w:t>
      </w:r>
      <w:r w:rsidR="00842495">
        <w:rPr>
          <w:rFonts w:ascii="Times New Roman" w:hAnsi="Times New Roman" w:cs="Times New Roman"/>
          <w:sz w:val="24"/>
          <w:szCs w:val="24"/>
        </w:rPr>
        <w:t>n</w:t>
      </w:r>
      <w:r w:rsidR="002C0DB9">
        <w:rPr>
          <w:rFonts w:ascii="Times New Roman" w:hAnsi="Times New Roman" w:cs="Times New Roman"/>
          <w:sz w:val="24"/>
          <w:szCs w:val="24"/>
        </w:rPr>
        <w:t xml:space="preserve"> obligation, the court administrator obtains a C.U.S.I.P. number. </w:t>
      </w:r>
      <w:r>
        <w:rPr>
          <w:rFonts w:ascii="Times New Roman" w:hAnsi="Times New Roman" w:cs="Times New Roman"/>
          <w:sz w:val="24"/>
          <w:szCs w:val="24"/>
        </w:rPr>
        <w:t>This implies only one of</w:t>
      </w:r>
      <w:r w:rsidR="00C0307A">
        <w:rPr>
          <w:rFonts w:ascii="Times New Roman" w:hAnsi="Times New Roman" w:cs="Times New Roman"/>
          <w:sz w:val="24"/>
          <w:szCs w:val="24"/>
        </w:rPr>
        <w:t xml:space="preserve"> two conclusions: </w:t>
      </w:r>
      <w:r w:rsidR="007074D0">
        <w:rPr>
          <w:rFonts w:ascii="Times New Roman" w:hAnsi="Times New Roman" w:cs="Times New Roman"/>
          <w:sz w:val="24"/>
          <w:szCs w:val="24"/>
        </w:rPr>
        <w:t>(</w:t>
      </w:r>
      <w:r w:rsidR="00C0307A">
        <w:rPr>
          <w:rFonts w:ascii="Times New Roman" w:hAnsi="Times New Roman" w:cs="Times New Roman"/>
          <w:sz w:val="24"/>
          <w:szCs w:val="24"/>
        </w:rPr>
        <w:t>1) that the court administrators are knowingly committing copyright infringement violations as well as creating counterfeit obligations</w:t>
      </w:r>
      <w:r w:rsidR="002C0DB9">
        <w:rPr>
          <w:rFonts w:ascii="Times New Roman" w:hAnsi="Times New Roman" w:cs="Times New Roman"/>
          <w:sz w:val="24"/>
          <w:szCs w:val="24"/>
        </w:rPr>
        <w:t xml:space="preserve"> pursuant to 28 U.S.C. § 472 et seq. 473-474</w:t>
      </w:r>
      <w:r w:rsidR="00C0307A">
        <w:rPr>
          <w:rFonts w:ascii="Times New Roman" w:hAnsi="Times New Roman" w:cs="Times New Roman"/>
          <w:sz w:val="24"/>
          <w:szCs w:val="24"/>
        </w:rPr>
        <w:t>; or (2) that the court administrator is a member of the C.U.S.I.P..</w:t>
      </w:r>
    </w:p>
    <w:p w:rsidR="0088069C" w:rsidRDefault="0088069C" w:rsidP="00D60B03">
      <w:pPr>
        <w:spacing w:after="0"/>
        <w:rPr>
          <w:rFonts w:ascii="Times New Roman" w:hAnsi="Times New Roman" w:cs="Times New Roman"/>
          <w:sz w:val="24"/>
          <w:szCs w:val="24"/>
        </w:rPr>
      </w:pPr>
    </w:p>
    <w:p w:rsidR="0088069C" w:rsidRDefault="0088069C" w:rsidP="00D60B03">
      <w:pPr>
        <w:spacing w:after="0"/>
        <w:rPr>
          <w:rFonts w:ascii="Times New Roman" w:hAnsi="Times New Roman" w:cs="Times New Roman"/>
          <w:sz w:val="24"/>
          <w:szCs w:val="24"/>
        </w:rPr>
      </w:pPr>
      <w:r>
        <w:rPr>
          <w:rFonts w:ascii="Times New Roman" w:hAnsi="Times New Roman" w:cs="Times New Roman"/>
          <w:sz w:val="24"/>
          <w:szCs w:val="24"/>
        </w:rPr>
        <w:t>Now that the courts have fraudulently converted every court case into a banking financial securities instrument and manipulated the court into the creditor’s position and the respondent into the debtor’s position, the judges are knowingly and capriciously acting with a vested interest with insider knowledge as well as violating judicial canon. Judges are required to act without bias and to make rulings on the merits of arguments. Instead, they are making financial investments on every case, knowing the exact meaning of every letter and number applied to and now written on the face of the instrument in all cases in the form of a C.U.S.I.P.</w:t>
      </w:r>
      <w:r w:rsidR="00261794">
        <w:rPr>
          <w:rFonts w:ascii="Times New Roman" w:hAnsi="Times New Roman" w:cs="Times New Roman"/>
          <w:sz w:val="24"/>
          <w:szCs w:val="24"/>
        </w:rPr>
        <w:t xml:space="preserve"> and</w:t>
      </w:r>
      <w:r>
        <w:rPr>
          <w:rFonts w:ascii="Times New Roman" w:hAnsi="Times New Roman" w:cs="Times New Roman"/>
          <w:sz w:val="24"/>
          <w:szCs w:val="24"/>
        </w:rPr>
        <w:t xml:space="preserve"> issuing judgments based upon futures rather than upon the rule of law, evidence, or oral </w:t>
      </w:r>
      <w:r w:rsidR="00C00E45">
        <w:rPr>
          <w:rFonts w:ascii="Times New Roman" w:hAnsi="Times New Roman" w:cs="Times New Roman"/>
          <w:sz w:val="24"/>
          <w:szCs w:val="24"/>
        </w:rPr>
        <w:t xml:space="preserve">or </w:t>
      </w:r>
      <w:r>
        <w:rPr>
          <w:rFonts w:ascii="Times New Roman" w:hAnsi="Times New Roman" w:cs="Times New Roman"/>
          <w:sz w:val="24"/>
          <w:szCs w:val="24"/>
        </w:rPr>
        <w:t>written argument.</w:t>
      </w:r>
    </w:p>
    <w:p w:rsidR="004E4FA0" w:rsidRDefault="004E4FA0" w:rsidP="00D60B03">
      <w:pPr>
        <w:spacing w:after="0"/>
        <w:rPr>
          <w:rFonts w:ascii="Times New Roman" w:hAnsi="Times New Roman" w:cs="Times New Roman"/>
          <w:sz w:val="24"/>
          <w:szCs w:val="24"/>
        </w:rPr>
      </w:pPr>
    </w:p>
    <w:p w:rsidR="004E4FA0" w:rsidRDefault="004E4FA0" w:rsidP="004E4FA0">
      <w:pPr>
        <w:spacing w:after="0"/>
        <w:rPr>
          <w:rFonts w:ascii="Times New Roman" w:hAnsi="Times New Roman" w:cs="Times New Roman"/>
          <w:sz w:val="24"/>
          <w:szCs w:val="24"/>
        </w:rPr>
      </w:pPr>
      <w:r>
        <w:rPr>
          <w:rFonts w:ascii="Times New Roman" w:hAnsi="Times New Roman" w:cs="Times New Roman"/>
          <w:sz w:val="24"/>
          <w:szCs w:val="24"/>
        </w:rPr>
        <w:t xml:space="preserve">Additionally, the courts are also committing tax fraud by shifting the debt created by every particular case back onto the individual who is the actual Creditor / Real Party in Interest and, then, fraudulently conveying the case into an investment instrument to be deposited into the Federal Reserve Bank which shifts assets from the credit side of the transaction over to the Debtor, deceptively laundered as a fraudulent debt into corporate assets, converted again into </w:t>
      </w:r>
      <w:r>
        <w:rPr>
          <w:rFonts w:ascii="Times New Roman" w:hAnsi="Times New Roman" w:cs="Times New Roman"/>
          <w:sz w:val="24"/>
          <w:szCs w:val="24"/>
        </w:rPr>
        <w:lastRenderedPageBreak/>
        <w:t>bonds, stocks, and grants, and given back to the county through the Department of Transportation or through some other discreet agency.</w:t>
      </w:r>
    </w:p>
    <w:p w:rsidR="00F46EB2" w:rsidRDefault="00F46EB2" w:rsidP="00D60B03">
      <w:pPr>
        <w:spacing w:after="0"/>
        <w:rPr>
          <w:rFonts w:ascii="Times New Roman" w:hAnsi="Times New Roman" w:cs="Times New Roman"/>
          <w:sz w:val="24"/>
          <w:szCs w:val="24"/>
        </w:rPr>
      </w:pPr>
    </w:p>
    <w:p w:rsidR="00F46EB2" w:rsidRDefault="00355C71" w:rsidP="00D60B03">
      <w:pPr>
        <w:spacing w:after="0"/>
        <w:rPr>
          <w:rFonts w:ascii="Times New Roman" w:hAnsi="Times New Roman" w:cs="Times New Roman"/>
          <w:sz w:val="24"/>
          <w:szCs w:val="24"/>
        </w:rPr>
      </w:pPr>
      <w:r>
        <w:rPr>
          <w:rFonts w:ascii="Times New Roman" w:hAnsi="Times New Roman" w:cs="Times New Roman"/>
          <w:sz w:val="24"/>
          <w:szCs w:val="24"/>
        </w:rPr>
        <w:t>The United States, as defined in 28 U.S.C.</w:t>
      </w:r>
      <w:r w:rsidR="00CA6DE4">
        <w:rPr>
          <w:rFonts w:ascii="Times New Roman" w:hAnsi="Times New Roman" w:cs="Times New Roman"/>
          <w:sz w:val="24"/>
          <w:szCs w:val="24"/>
        </w:rPr>
        <w:t xml:space="preserve"> </w:t>
      </w:r>
      <w:r>
        <w:rPr>
          <w:rFonts w:ascii="Times New Roman" w:hAnsi="Times New Roman" w:cs="Times New Roman"/>
          <w:sz w:val="24"/>
          <w:szCs w:val="24"/>
        </w:rPr>
        <w:t xml:space="preserve">§ 3002 (15)(a), is bankrupt on the authority of </w:t>
      </w:r>
      <w:r>
        <w:rPr>
          <w:rFonts w:ascii="Times New Roman" w:hAnsi="Times New Roman" w:cs="Times New Roman"/>
          <w:i/>
          <w:sz w:val="24"/>
          <w:szCs w:val="24"/>
        </w:rPr>
        <w:t>Perry v. United  States</w:t>
      </w:r>
      <w:r>
        <w:rPr>
          <w:rFonts w:ascii="Times New Roman" w:hAnsi="Times New Roman" w:cs="Times New Roman"/>
          <w:sz w:val="24"/>
          <w:szCs w:val="24"/>
        </w:rPr>
        <w:t>, 294 U.S. 330-381; 97 L. Ed. 9121, and is an obligor / grantor to the Federal Reserve Act of 1913 (38 Stat. 265, Chapter 6). The Fede</w:t>
      </w:r>
      <w:r w:rsidR="00310685">
        <w:rPr>
          <w:rFonts w:ascii="Times New Roman" w:hAnsi="Times New Roman" w:cs="Times New Roman"/>
          <w:sz w:val="24"/>
          <w:szCs w:val="24"/>
        </w:rPr>
        <w:t>ral Reserve Act of 1913, mention</w:t>
      </w:r>
      <w:r>
        <w:rPr>
          <w:rFonts w:ascii="Times New Roman" w:hAnsi="Times New Roman" w:cs="Times New Roman"/>
          <w:sz w:val="24"/>
          <w:szCs w:val="24"/>
        </w:rPr>
        <w:t>ed</w:t>
      </w:r>
      <w:r w:rsidR="00310685">
        <w:rPr>
          <w:rFonts w:ascii="Times New Roman" w:hAnsi="Times New Roman" w:cs="Times New Roman"/>
          <w:sz w:val="24"/>
          <w:szCs w:val="24"/>
        </w:rPr>
        <w:t xml:space="preserve"> </w:t>
      </w:r>
      <w:r>
        <w:rPr>
          <w:rFonts w:ascii="Times New Roman" w:hAnsi="Times New Roman" w:cs="Times New Roman"/>
          <w:sz w:val="24"/>
          <w:szCs w:val="24"/>
        </w:rPr>
        <w:t xml:space="preserve">below, was an act of private law, not Public Law, </w:t>
      </w:r>
      <w:r w:rsidR="00F60209">
        <w:rPr>
          <w:rFonts w:ascii="Times New Roman" w:hAnsi="Times New Roman" w:cs="Times New Roman"/>
          <w:sz w:val="24"/>
          <w:szCs w:val="24"/>
        </w:rPr>
        <w:t>nor Public Policy, as in reference to a Mr. Lewis whom was injured by a Federal Reserve vehicle and sued the U.S. Government f</w:t>
      </w:r>
      <w:r w:rsidR="00B40767">
        <w:rPr>
          <w:rFonts w:ascii="Times New Roman" w:hAnsi="Times New Roman" w:cs="Times New Roman"/>
          <w:sz w:val="24"/>
          <w:szCs w:val="24"/>
        </w:rPr>
        <w:t xml:space="preserve">or damages. The court ruled, </w:t>
      </w:r>
      <w:r w:rsidR="00F60209">
        <w:rPr>
          <w:rFonts w:ascii="Times New Roman" w:hAnsi="Times New Roman" w:cs="Times New Roman"/>
          <w:sz w:val="24"/>
          <w:szCs w:val="24"/>
        </w:rPr>
        <w:t xml:space="preserve">“…that since the Federal Reserve and its 12 branches are private corporations, the federal government could not be held responsible.” </w:t>
      </w:r>
      <w:r w:rsidR="00F60209">
        <w:rPr>
          <w:rFonts w:ascii="Times New Roman" w:hAnsi="Times New Roman" w:cs="Times New Roman"/>
          <w:i/>
          <w:sz w:val="24"/>
          <w:szCs w:val="24"/>
        </w:rPr>
        <w:t xml:space="preserve">Lewis </w:t>
      </w:r>
      <w:r w:rsidR="004F4FA3">
        <w:rPr>
          <w:rFonts w:ascii="Times New Roman" w:hAnsi="Times New Roman" w:cs="Times New Roman"/>
          <w:i/>
          <w:sz w:val="24"/>
          <w:szCs w:val="24"/>
        </w:rPr>
        <w:t xml:space="preserve"> </w:t>
      </w:r>
      <w:r w:rsidR="00F60209">
        <w:rPr>
          <w:rFonts w:ascii="Times New Roman" w:hAnsi="Times New Roman" w:cs="Times New Roman"/>
          <w:i/>
          <w:sz w:val="24"/>
          <w:szCs w:val="24"/>
        </w:rPr>
        <w:t>v.  U.S.</w:t>
      </w:r>
      <w:r w:rsidR="00F60209">
        <w:rPr>
          <w:rFonts w:ascii="Times New Roman" w:hAnsi="Times New Roman" w:cs="Times New Roman"/>
          <w:sz w:val="24"/>
          <w:szCs w:val="24"/>
        </w:rPr>
        <w:t>, 608 F.2d. 1239 (1982)</w:t>
      </w:r>
      <w:r w:rsidR="00141CAD">
        <w:rPr>
          <w:rFonts w:ascii="Times New Roman" w:hAnsi="Times New Roman" w:cs="Times New Roman"/>
          <w:sz w:val="24"/>
          <w:szCs w:val="24"/>
        </w:rPr>
        <w:t>.</w:t>
      </w:r>
    </w:p>
    <w:p w:rsidR="00B517AC" w:rsidRDefault="00B517AC" w:rsidP="00D60B03">
      <w:pPr>
        <w:spacing w:after="0"/>
        <w:rPr>
          <w:rFonts w:ascii="Times New Roman" w:hAnsi="Times New Roman" w:cs="Times New Roman"/>
          <w:sz w:val="24"/>
          <w:szCs w:val="24"/>
        </w:rPr>
      </w:pPr>
    </w:p>
    <w:p w:rsidR="001E758D" w:rsidRPr="001524C1" w:rsidRDefault="001E758D" w:rsidP="00D60B03">
      <w:pPr>
        <w:spacing w:after="0"/>
        <w:rPr>
          <w:rFonts w:ascii="Times New Roman" w:hAnsi="Times New Roman" w:cs="Times New Roman"/>
          <w:sz w:val="24"/>
          <w:szCs w:val="24"/>
          <w:u w:val="single"/>
        </w:rPr>
      </w:pPr>
      <w:r w:rsidRPr="001524C1">
        <w:rPr>
          <w:rFonts w:ascii="Times New Roman" w:hAnsi="Times New Roman" w:cs="Times New Roman"/>
          <w:sz w:val="24"/>
          <w:szCs w:val="24"/>
          <w:u w:val="single"/>
        </w:rPr>
        <w:t>Other case law citations:</w:t>
      </w:r>
    </w:p>
    <w:p w:rsidR="001E758D" w:rsidRDefault="001E758D" w:rsidP="00D60B03">
      <w:pPr>
        <w:spacing w:after="0"/>
        <w:rPr>
          <w:rFonts w:ascii="Times New Roman" w:hAnsi="Times New Roman" w:cs="Times New Roman"/>
          <w:sz w:val="24"/>
          <w:szCs w:val="24"/>
        </w:rPr>
      </w:pPr>
    </w:p>
    <w:p w:rsidR="00866307" w:rsidRDefault="00866307" w:rsidP="00D60B03">
      <w:pPr>
        <w:spacing w:after="0"/>
        <w:rPr>
          <w:rFonts w:ascii="Times New Roman" w:hAnsi="Times New Roman" w:cs="Times New Roman"/>
          <w:sz w:val="24"/>
          <w:szCs w:val="24"/>
        </w:rPr>
      </w:pPr>
      <w:r>
        <w:rPr>
          <w:rFonts w:ascii="Times New Roman" w:hAnsi="Times New Roman" w:cs="Times New Roman"/>
          <w:sz w:val="24"/>
          <w:szCs w:val="24"/>
        </w:rPr>
        <w:t xml:space="preserve">“Inasmuch as every government is an artificial person, an abstraction, and a creature of the mind only, a government can interface only with other artificial persons. The imaginary, having neither actuality nor substance, is foreclosed from creating and attaining parity with the tangible. The legal manifestation of this is that no government, as well as any law, agency, aspect, court, etc. can concern itself with anything other than corporate, artificial persons and the contracts between them.” S.C.R. 1795, </w:t>
      </w:r>
      <w:r>
        <w:rPr>
          <w:rFonts w:ascii="Times New Roman" w:hAnsi="Times New Roman" w:cs="Times New Roman"/>
          <w:i/>
          <w:sz w:val="24"/>
          <w:szCs w:val="24"/>
        </w:rPr>
        <w:t>Penhallow</w:t>
      </w:r>
      <w:r w:rsidR="00204803">
        <w:rPr>
          <w:rFonts w:ascii="Times New Roman" w:hAnsi="Times New Roman" w:cs="Times New Roman"/>
          <w:i/>
          <w:sz w:val="24"/>
          <w:szCs w:val="24"/>
        </w:rPr>
        <w:t xml:space="preserve"> </w:t>
      </w:r>
      <w:r>
        <w:rPr>
          <w:rFonts w:ascii="Times New Roman" w:hAnsi="Times New Roman" w:cs="Times New Roman"/>
          <w:i/>
          <w:sz w:val="24"/>
          <w:szCs w:val="24"/>
        </w:rPr>
        <w:t xml:space="preserve"> v.  Doane’s Administrators</w:t>
      </w:r>
      <w:r>
        <w:rPr>
          <w:rFonts w:ascii="Times New Roman" w:hAnsi="Times New Roman" w:cs="Times New Roman"/>
          <w:sz w:val="24"/>
          <w:szCs w:val="24"/>
        </w:rPr>
        <w:t>, 3 U.S. 54; 1 L.Ed. 57; 3 Dall. 54, Supreme Court of the United States (1795)</w:t>
      </w:r>
      <w:r w:rsidR="00141CAD">
        <w:rPr>
          <w:rFonts w:ascii="Times New Roman" w:hAnsi="Times New Roman" w:cs="Times New Roman"/>
          <w:sz w:val="24"/>
          <w:szCs w:val="24"/>
        </w:rPr>
        <w:t>.</w:t>
      </w:r>
    </w:p>
    <w:p w:rsidR="0080715B" w:rsidRDefault="0080715B" w:rsidP="00D60B03">
      <w:pPr>
        <w:spacing w:after="0"/>
        <w:rPr>
          <w:rFonts w:ascii="Times New Roman" w:hAnsi="Times New Roman" w:cs="Times New Roman"/>
          <w:sz w:val="24"/>
          <w:szCs w:val="24"/>
        </w:rPr>
      </w:pPr>
    </w:p>
    <w:p w:rsidR="00866307" w:rsidRDefault="00FD63A7" w:rsidP="00D60B03">
      <w:pPr>
        <w:spacing w:after="0"/>
        <w:rPr>
          <w:rFonts w:ascii="Times New Roman" w:hAnsi="Times New Roman" w:cs="Times New Roman"/>
          <w:sz w:val="24"/>
          <w:szCs w:val="24"/>
        </w:rPr>
      </w:pPr>
      <w:r>
        <w:rPr>
          <w:rFonts w:ascii="Times New Roman" w:hAnsi="Times New Roman" w:cs="Times New Roman"/>
          <w:sz w:val="24"/>
          <w:szCs w:val="24"/>
        </w:rPr>
        <w:t xml:space="preserve">“All codes [Chapter 83, Part II as alleged], rules, and regulations are for government authorities only, no human / Creators in accordance with God’s laws. All codes, rules, and regulations are unconstitutional and lacking due process.” </w:t>
      </w:r>
      <w:r>
        <w:rPr>
          <w:rFonts w:ascii="Times New Roman" w:hAnsi="Times New Roman" w:cs="Times New Roman"/>
          <w:i/>
          <w:sz w:val="24"/>
          <w:szCs w:val="24"/>
        </w:rPr>
        <w:t>Rodriques  v.  Ray Donavan  (U.S. Dept. of Labor)</w:t>
      </w:r>
      <w:r>
        <w:rPr>
          <w:rFonts w:ascii="Times New Roman" w:hAnsi="Times New Roman" w:cs="Times New Roman"/>
          <w:sz w:val="24"/>
          <w:szCs w:val="24"/>
        </w:rPr>
        <w:t>, 769 F.2d 1344, 1348 (1985).</w:t>
      </w:r>
    </w:p>
    <w:p w:rsidR="00266688" w:rsidRDefault="00266688" w:rsidP="00D60B03">
      <w:pPr>
        <w:spacing w:after="0"/>
        <w:rPr>
          <w:rFonts w:ascii="Times New Roman" w:hAnsi="Times New Roman" w:cs="Times New Roman"/>
          <w:sz w:val="24"/>
          <w:szCs w:val="24"/>
        </w:rPr>
      </w:pPr>
    </w:p>
    <w:p w:rsidR="00266688" w:rsidRPr="00C1133F" w:rsidRDefault="00266688" w:rsidP="00D60B03">
      <w:pPr>
        <w:spacing w:after="0"/>
        <w:rPr>
          <w:rFonts w:ascii="Times New Roman" w:hAnsi="Times New Roman" w:cs="Times New Roman"/>
          <w:sz w:val="24"/>
          <w:szCs w:val="24"/>
        </w:rPr>
      </w:pPr>
      <w:r>
        <w:rPr>
          <w:rFonts w:ascii="Times New Roman" w:hAnsi="Times New Roman" w:cs="Times New Roman"/>
          <w:sz w:val="24"/>
          <w:szCs w:val="24"/>
        </w:rPr>
        <w:t xml:space="preserve">“Any false representation of material facts made with knowledge of </w:t>
      </w:r>
      <w:r w:rsidR="005B4247">
        <w:rPr>
          <w:rFonts w:ascii="Times New Roman" w:hAnsi="Times New Roman" w:cs="Times New Roman"/>
          <w:sz w:val="24"/>
          <w:szCs w:val="24"/>
        </w:rPr>
        <w:t>its falsit</w:t>
      </w:r>
      <w:r>
        <w:rPr>
          <w:rFonts w:ascii="Times New Roman" w:hAnsi="Times New Roman" w:cs="Times New Roman"/>
          <w:sz w:val="24"/>
          <w:szCs w:val="24"/>
        </w:rPr>
        <w:t xml:space="preserve">y and with intent that it shall be acted upon by another in entering into contract, and which is so acted upon, constitutes fraud and entitles the party deceived to avoid contracts or recover damages.” </w:t>
      </w:r>
      <w:r w:rsidRPr="00120D65">
        <w:rPr>
          <w:rFonts w:ascii="Times New Roman" w:hAnsi="Times New Roman" w:cs="Times New Roman"/>
          <w:i/>
          <w:sz w:val="24"/>
          <w:szCs w:val="24"/>
        </w:rPr>
        <w:t>Barnsdall Refining Corp.  v.  Birnamwood Oil Co.</w:t>
      </w:r>
      <w:r>
        <w:rPr>
          <w:rFonts w:ascii="Times New Roman" w:hAnsi="Times New Roman" w:cs="Times New Roman"/>
          <w:sz w:val="24"/>
          <w:szCs w:val="24"/>
        </w:rPr>
        <w:t>, 92 F.2d 817.</w:t>
      </w:r>
      <w:r w:rsidR="00C1133F">
        <w:rPr>
          <w:rFonts w:ascii="Times New Roman" w:hAnsi="Times New Roman" w:cs="Times New Roman"/>
          <w:sz w:val="24"/>
          <w:szCs w:val="24"/>
        </w:rPr>
        <w:t xml:space="preserve"> “The terms ‘lawful money’ and ‘lawful money of the United States’ shall be construed to mean gold or silver coin of the United States.” 21 U.S.C. § 152, also </w:t>
      </w:r>
      <w:r w:rsidR="00C1133F">
        <w:rPr>
          <w:rFonts w:ascii="Times New Roman" w:hAnsi="Times New Roman" w:cs="Times New Roman"/>
          <w:i/>
          <w:sz w:val="24"/>
          <w:szCs w:val="24"/>
        </w:rPr>
        <w:t>Boric  v.  Trott</w:t>
      </w:r>
      <w:r w:rsidR="00C1133F">
        <w:rPr>
          <w:rFonts w:ascii="Times New Roman" w:hAnsi="Times New Roman" w:cs="Times New Roman"/>
          <w:sz w:val="24"/>
          <w:szCs w:val="24"/>
        </w:rPr>
        <w:t xml:space="preserve">, Pa. 5 Phila. 366, 404; </w:t>
      </w:r>
      <w:r w:rsidR="00C1133F">
        <w:rPr>
          <w:rFonts w:ascii="Times New Roman" w:hAnsi="Times New Roman" w:cs="Times New Roman"/>
          <w:i/>
          <w:sz w:val="24"/>
          <w:szCs w:val="24"/>
        </w:rPr>
        <w:t>Klauber  v.  Biggerstaff</w:t>
      </w:r>
      <w:r w:rsidR="00C1133F">
        <w:rPr>
          <w:rFonts w:ascii="Times New Roman" w:hAnsi="Times New Roman" w:cs="Times New Roman"/>
          <w:sz w:val="24"/>
          <w:szCs w:val="24"/>
        </w:rPr>
        <w:t xml:space="preserve">, 47 Wis. 551 (1879); </w:t>
      </w:r>
      <w:r w:rsidR="00C1133F">
        <w:rPr>
          <w:rFonts w:ascii="Times New Roman" w:hAnsi="Times New Roman" w:cs="Times New Roman"/>
          <w:i/>
          <w:sz w:val="24"/>
          <w:szCs w:val="24"/>
        </w:rPr>
        <w:t>Lawry  v.  McGhee</w:t>
      </w:r>
      <w:r w:rsidR="00C1133F">
        <w:rPr>
          <w:rFonts w:ascii="Times New Roman" w:hAnsi="Times New Roman" w:cs="Times New Roman"/>
          <w:sz w:val="24"/>
          <w:szCs w:val="24"/>
        </w:rPr>
        <w:t xml:space="preserve">, 16 Tenn. 242 (1835). “‘Money’ does not include treasury notes.” </w:t>
      </w:r>
      <w:r w:rsidR="00C1133F">
        <w:rPr>
          <w:rFonts w:ascii="Times New Roman" w:hAnsi="Times New Roman" w:cs="Times New Roman"/>
          <w:i/>
          <w:sz w:val="24"/>
          <w:szCs w:val="24"/>
        </w:rPr>
        <w:t>Foquet  v.  Headley</w:t>
      </w:r>
      <w:r w:rsidR="00C1133F">
        <w:rPr>
          <w:rFonts w:ascii="Times New Roman" w:hAnsi="Times New Roman" w:cs="Times New Roman"/>
          <w:sz w:val="24"/>
          <w:szCs w:val="24"/>
        </w:rPr>
        <w:t xml:space="preserve">, 3 Conn. 534, 536. “Federal Reserve Notes are not dollars.” U.S. Treasury, General Counsel, Munk. “Both notes and checks are acknowledgments of indebtedness [not credit] and promise of payment.” </w:t>
      </w:r>
      <w:r w:rsidR="00C1133F">
        <w:rPr>
          <w:rFonts w:ascii="Times New Roman" w:hAnsi="Times New Roman" w:cs="Times New Roman"/>
          <w:i/>
          <w:sz w:val="24"/>
          <w:szCs w:val="24"/>
        </w:rPr>
        <w:t>Hegeman  v.  Moon</w:t>
      </w:r>
      <w:r w:rsidR="00C1133F">
        <w:rPr>
          <w:rFonts w:ascii="Times New Roman" w:hAnsi="Times New Roman" w:cs="Times New Roman"/>
          <w:sz w:val="24"/>
          <w:szCs w:val="24"/>
        </w:rPr>
        <w:t>, 131 N.Y. 462, 30 N.E. 487</w:t>
      </w:r>
      <w:r w:rsidR="009951C5">
        <w:rPr>
          <w:rFonts w:ascii="Times New Roman" w:hAnsi="Times New Roman" w:cs="Times New Roman"/>
          <w:sz w:val="24"/>
          <w:szCs w:val="24"/>
        </w:rPr>
        <w:t>;</w:t>
      </w:r>
      <w:r w:rsidR="00C1133F">
        <w:rPr>
          <w:rFonts w:ascii="Times New Roman" w:hAnsi="Times New Roman" w:cs="Times New Roman"/>
          <w:sz w:val="24"/>
          <w:szCs w:val="24"/>
        </w:rPr>
        <w:t xml:space="preserve"> </w:t>
      </w:r>
      <w:r w:rsidR="00C1133F">
        <w:rPr>
          <w:rFonts w:ascii="Times New Roman" w:hAnsi="Times New Roman" w:cs="Times New Roman"/>
          <w:i/>
          <w:sz w:val="24"/>
          <w:szCs w:val="24"/>
        </w:rPr>
        <w:t>Smith  v.  Treuhart, et al</w:t>
      </w:r>
      <w:r w:rsidR="00C1133F">
        <w:rPr>
          <w:rFonts w:ascii="Times New Roman" w:hAnsi="Times New Roman" w:cs="Times New Roman"/>
          <w:sz w:val="24"/>
          <w:szCs w:val="24"/>
        </w:rPr>
        <w:t>, 223 N.Y.S. 481</w:t>
      </w:r>
      <w:r w:rsidR="0080715B">
        <w:rPr>
          <w:rFonts w:ascii="Times New Roman" w:hAnsi="Times New Roman" w:cs="Times New Roman"/>
          <w:sz w:val="24"/>
          <w:szCs w:val="24"/>
        </w:rPr>
        <w:t>.</w:t>
      </w:r>
    </w:p>
    <w:p w:rsidR="00355C71" w:rsidRDefault="00355C71" w:rsidP="00D60B03">
      <w:pPr>
        <w:spacing w:after="0"/>
        <w:rPr>
          <w:rFonts w:ascii="Times New Roman" w:hAnsi="Times New Roman" w:cs="Times New Roman"/>
          <w:sz w:val="24"/>
          <w:szCs w:val="24"/>
        </w:rPr>
      </w:pPr>
    </w:p>
    <w:p w:rsidR="005A0978" w:rsidRDefault="005A0978" w:rsidP="00D60B03">
      <w:pPr>
        <w:spacing w:after="0"/>
        <w:rPr>
          <w:rFonts w:ascii="Times New Roman" w:hAnsi="Times New Roman" w:cs="Times New Roman"/>
          <w:sz w:val="24"/>
          <w:szCs w:val="24"/>
        </w:rPr>
      </w:pPr>
      <w:r>
        <w:rPr>
          <w:rFonts w:ascii="Times New Roman" w:hAnsi="Times New Roman" w:cs="Times New Roman"/>
          <w:sz w:val="24"/>
          <w:szCs w:val="24"/>
        </w:rPr>
        <w:t xml:space="preserve">“As the use of private corporate commercial paper [Federal Reserve Notes], debt currency or securities [checks] is concerned, removes the sovereignty status of the government of ‘We the People’ and reduces it to an entity rather than a government in the area of finance and commerce </w:t>
      </w:r>
      <w:r>
        <w:rPr>
          <w:rFonts w:ascii="Times New Roman" w:hAnsi="Times New Roman" w:cs="Times New Roman"/>
          <w:sz w:val="24"/>
          <w:szCs w:val="24"/>
        </w:rPr>
        <w:lastRenderedPageBreak/>
        <w:t xml:space="preserve">as a corporation or person… Governments descend to the level of a mere private corporation and take on the characteristics of a mere private citizen. This entity cannot compel performance upon its corporate statutes or rules unless it, like any other corporation or person, is the holder in due course or commercial agreement between it and the one upon whom the payment and performance are made and are willing to produce said documents and place the same evidence before trying to enforce its demands called statutes. For purposes of suit, such corporations and individuals are regarded as entities entirely separate from government.” </w:t>
      </w:r>
      <w:r>
        <w:rPr>
          <w:rFonts w:ascii="Times New Roman" w:hAnsi="Times New Roman" w:cs="Times New Roman"/>
          <w:i/>
          <w:sz w:val="24"/>
          <w:szCs w:val="24"/>
        </w:rPr>
        <w:t>Clearfield Trust Co.  v.  United States</w:t>
      </w:r>
      <w:r>
        <w:rPr>
          <w:rFonts w:ascii="Times New Roman" w:hAnsi="Times New Roman" w:cs="Times New Roman"/>
          <w:sz w:val="24"/>
          <w:szCs w:val="24"/>
        </w:rPr>
        <w:t>, 318 U.S. 363-371.</w:t>
      </w:r>
    </w:p>
    <w:p w:rsidR="00390217" w:rsidRDefault="00390217" w:rsidP="00D60B03">
      <w:pPr>
        <w:spacing w:after="0"/>
        <w:rPr>
          <w:rFonts w:ascii="Times New Roman" w:hAnsi="Times New Roman" w:cs="Times New Roman"/>
          <w:sz w:val="24"/>
          <w:szCs w:val="24"/>
        </w:rPr>
      </w:pPr>
    </w:p>
    <w:p w:rsidR="00390217" w:rsidRDefault="00390217" w:rsidP="00D60B03">
      <w:pPr>
        <w:spacing w:after="0"/>
        <w:rPr>
          <w:rFonts w:ascii="Times New Roman" w:hAnsi="Times New Roman" w:cs="Times New Roman"/>
          <w:sz w:val="24"/>
          <w:szCs w:val="24"/>
        </w:rPr>
      </w:pPr>
      <w:r>
        <w:rPr>
          <w:rFonts w:ascii="Times New Roman" w:hAnsi="Times New Roman" w:cs="Times New Roman"/>
          <w:sz w:val="24"/>
          <w:szCs w:val="24"/>
        </w:rPr>
        <w:t xml:space="preserve">“When governments enter the world of commerce, they are subject to the same burdens as any private firm or corporation.” </w:t>
      </w:r>
      <w:r>
        <w:rPr>
          <w:rFonts w:ascii="Times New Roman" w:hAnsi="Times New Roman" w:cs="Times New Roman"/>
          <w:i/>
          <w:sz w:val="24"/>
          <w:szCs w:val="24"/>
        </w:rPr>
        <w:t>U.S.  v.  Burr</w:t>
      </w:r>
      <w:r>
        <w:rPr>
          <w:rFonts w:ascii="Times New Roman" w:hAnsi="Times New Roman" w:cs="Times New Roman"/>
          <w:sz w:val="24"/>
          <w:szCs w:val="24"/>
        </w:rPr>
        <w:t xml:space="preserve">, 309 U.S. 242 See: U.S.C.A. 286e, </w:t>
      </w:r>
      <w:r>
        <w:rPr>
          <w:rFonts w:ascii="Times New Roman" w:hAnsi="Times New Roman" w:cs="Times New Roman"/>
          <w:i/>
          <w:sz w:val="24"/>
          <w:szCs w:val="24"/>
        </w:rPr>
        <w:t>Bank of U.S.  v.  Planters Bank of Georgia</w:t>
      </w:r>
      <w:r>
        <w:rPr>
          <w:rFonts w:ascii="Times New Roman" w:hAnsi="Times New Roman" w:cs="Times New Roman"/>
          <w:sz w:val="24"/>
          <w:szCs w:val="24"/>
        </w:rPr>
        <w:t>, 6 L.Ed. (9 Wheat) 244; 22 U.S.C.A. 286 et seq.</w:t>
      </w:r>
      <w:r w:rsidR="00BD34C5">
        <w:rPr>
          <w:rFonts w:ascii="Times New Roman" w:hAnsi="Times New Roman" w:cs="Times New Roman"/>
          <w:sz w:val="24"/>
          <w:szCs w:val="24"/>
        </w:rPr>
        <w:t>, C.R.S. 11-60-103</w:t>
      </w:r>
      <w:r w:rsidR="006C6D25">
        <w:rPr>
          <w:rFonts w:ascii="Times New Roman" w:hAnsi="Times New Roman" w:cs="Times New Roman"/>
          <w:sz w:val="24"/>
          <w:szCs w:val="24"/>
        </w:rPr>
        <w:t>.</w:t>
      </w:r>
    </w:p>
    <w:p w:rsidR="00F402E9" w:rsidRDefault="00F402E9" w:rsidP="00D60B03">
      <w:pPr>
        <w:spacing w:after="0"/>
        <w:rPr>
          <w:rFonts w:ascii="Times New Roman" w:hAnsi="Times New Roman" w:cs="Times New Roman"/>
          <w:sz w:val="24"/>
          <w:szCs w:val="24"/>
        </w:rPr>
      </w:pPr>
    </w:p>
    <w:p w:rsidR="00F402E9" w:rsidRDefault="00F402E9" w:rsidP="00D60B03">
      <w:pPr>
        <w:spacing w:after="0"/>
        <w:rPr>
          <w:rFonts w:ascii="Times New Roman" w:hAnsi="Times New Roman" w:cs="Times New Roman"/>
          <w:sz w:val="24"/>
          <w:szCs w:val="24"/>
        </w:rPr>
      </w:pPr>
      <w:r>
        <w:rPr>
          <w:rFonts w:ascii="Times New Roman" w:hAnsi="Times New Roman" w:cs="Times New Roman"/>
          <w:sz w:val="24"/>
          <w:szCs w:val="24"/>
        </w:rPr>
        <w:t xml:space="preserve">“Under a statute defining a negotiable note as a note made by one person whereby he promises to pay money to another person, and providing that the word ‘person’ should be construed to extend to every corporation capable by law of making contracts, it was held that the word included a state.” </w:t>
      </w:r>
      <w:r>
        <w:rPr>
          <w:rFonts w:ascii="Times New Roman" w:hAnsi="Times New Roman" w:cs="Times New Roman"/>
          <w:i/>
          <w:sz w:val="24"/>
          <w:szCs w:val="24"/>
        </w:rPr>
        <w:t>State of Indiana  v.  Woram</w:t>
      </w:r>
      <w:r>
        <w:rPr>
          <w:rFonts w:ascii="Times New Roman" w:hAnsi="Times New Roman" w:cs="Times New Roman"/>
          <w:sz w:val="24"/>
          <w:szCs w:val="24"/>
        </w:rPr>
        <w:t>, 6 Hill (N.Y.) 33, 38; 40 Am.Dec. 378.</w:t>
      </w:r>
    </w:p>
    <w:p w:rsidR="003D5BC7" w:rsidRDefault="003D5BC7" w:rsidP="00D60B03">
      <w:pPr>
        <w:spacing w:after="0"/>
        <w:rPr>
          <w:rFonts w:ascii="Times New Roman" w:hAnsi="Times New Roman" w:cs="Times New Roman"/>
          <w:sz w:val="24"/>
          <w:szCs w:val="24"/>
        </w:rPr>
      </w:pPr>
    </w:p>
    <w:p w:rsidR="007018D9" w:rsidRDefault="003D5BC7" w:rsidP="00D60B03">
      <w:pPr>
        <w:spacing w:after="0"/>
        <w:rPr>
          <w:rFonts w:ascii="Times New Roman" w:hAnsi="Times New Roman" w:cs="Times New Roman"/>
          <w:sz w:val="24"/>
          <w:szCs w:val="24"/>
        </w:rPr>
      </w:pPr>
      <w:r>
        <w:rPr>
          <w:rFonts w:ascii="Times New Roman" w:hAnsi="Times New Roman" w:cs="Times New Roman"/>
          <w:sz w:val="24"/>
          <w:szCs w:val="24"/>
        </w:rPr>
        <w:t>“</w:t>
      </w:r>
      <w:r w:rsidR="002819B6">
        <w:rPr>
          <w:rFonts w:ascii="Times New Roman" w:hAnsi="Times New Roman" w:cs="Times New Roman"/>
          <w:sz w:val="24"/>
          <w:szCs w:val="24"/>
        </w:rPr>
        <w:t>A state is a</w:t>
      </w:r>
      <w:r w:rsidR="007018D9">
        <w:rPr>
          <w:rFonts w:ascii="Times New Roman" w:hAnsi="Times New Roman" w:cs="Times New Roman"/>
          <w:sz w:val="24"/>
          <w:szCs w:val="24"/>
        </w:rPr>
        <w:t xml:space="preserve"> person within the meaning of a statute punishing the false making or fraudulent alteration of a public record with the intent that any person may be defrauded.</w:t>
      </w:r>
      <w:r>
        <w:rPr>
          <w:rFonts w:ascii="Times New Roman" w:hAnsi="Times New Roman" w:cs="Times New Roman"/>
          <w:sz w:val="24"/>
          <w:szCs w:val="24"/>
        </w:rPr>
        <w:t>”</w:t>
      </w:r>
      <w:r w:rsidR="007018D9">
        <w:rPr>
          <w:rFonts w:ascii="Times New Roman" w:hAnsi="Times New Roman" w:cs="Times New Roman"/>
          <w:sz w:val="24"/>
          <w:szCs w:val="24"/>
        </w:rPr>
        <w:t xml:space="preserve"> </w:t>
      </w:r>
      <w:r w:rsidR="007018D9">
        <w:rPr>
          <w:rFonts w:ascii="Times New Roman" w:hAnsi="Times New Roman" w:cs="Times New Roman"/>
          <w:i/>
          <w:sz w:val="24"/>
          <w:szCs w:val="24"/>
        </w:rPr>
        <w:t>Martin  v.  State</w:t>
      </w:r>
      <w:r w:rsidR="007018D9">
        <w:rPr>
          <w:rFonts w:ascii="Times New Roman" w:hAnsi="Times New Roman" w:cs="Times New Roman"/>
          <w:sz w:val="24"/>
          <w:szCs w:val="24"/>
        </w:rPr>
        <w:t>, 24 Tex. 61, 68.</w:t>
      </w:r>
    </w:p>
    <w:p w:rsidR="000A4918" w:rsidRDefault="000A4918" w:rsidP="00D60B03">
      <w:pPr>
        <w:spacing w:after="0"/>
        <w:rPr>
          <w:rFonts w:ascii="Times New Roman" w:hAnsi="Times New Roman" w:cs="Times New Roman"/>
          <w:sz w:val="24"/>
          <w:szCs w:val="24"/>
        </w:rPr>
      </w:pPr>
    </w:p>
    <w:p w:rsidR="000A4918" w:rsidRDefault="000A4918" w:rsidP="00D60B03">
      <w:pPr>
        <w:spacing w:after="0"/>
        <w:rPr>
          <w:rFonts w:ascii="Times New Roman" w:hAnsi="Times New Roman" w:cs="Times New Roman"/>
          <w:sz w:val="24"/>
          <w:szCs w:val="24"/>
        </w:rPr>
      </w:pPr>
      <w:r>
        <w:rPr>
          <w:rFonts w:ascii="Times New Roman" w:hAnsi="Times New Roman" w:cs="Times New Roman"/>
          <w:sz w:val="24"/>
          <w:szCs w:val="24"/>
        </w:rPr>
        <w:t xml:space="preserve">“An unconstitutional act is not law; it confers no rights; it imposes no duties; affords no protection; it creates no office; it is in legal contemplation, as inoperative as though it had never been passed.” </w:t>
      </w:r>
      <w:r>
        <w:rPr>
          <w:rFonts w:ascii="Times New Roman" w:hAnsi="Times New Roman" w:cs="Times New Roman"/>
          <w:i/>
          <w:sz w:val="24"/>
          <w:szCs w:val="24"/>
        </w:rPr>
        <w:t>Norton  v.  Shelby County</w:t>
      </w:r>
      <w:r>
        <w:rPr>
          <w:rFonts w:ascii="Times New Roman" w:hAnsi="Times New Roman" w:cs="Times New Roman"/>
          <w:sz w:val="24"/>
          <w:szCs w:val="24"/>
        </w:rPr>
        <w:t>, 118 U.S. 425</w:t>
      </w:r>
    </w:p>
    <w:p w:rsidR="000A4918" w:rsidRDefault="000A4918" w:rsidP="00D60B03">
      <w:pPr>
        <w:spacing w:after="0"/>
        <w:rPr>
          <w:rFonts w:ascii="Times New Roman" w:hAnsi="Times New Roman" w:cs="Times New Roman"/>
          <w:sz w:val="24"/>
          <w:szCs w:val="24"/>
        </w:rPr>
      </w:pPr>
    </w:p>
    <w:p w:rsidR="000A4918" w:rsidRDefault="000A4918" w:rsidP="00D60B03">
      <w:pPr>
        <w:spacing w:after="0"/>
        <w:rPr>
          <w:rFonts w:ascii="Times New Roman" w:hAnsi="Times New Roman" w:cs="Times New Roman"/>
          <w:sz w:val="24"/>
          <w:szCs w:val="24"/>
        </w:rPr>
      </w:pPr>
      <w:r>
        <w:rPr>
          <w:rFonts w:ascii="Times New Roman" w:hAnsi="Times New Roman" w:cs="Times New Roman"/>
          <w:sz w:val="24"/>
          <w:szCs w:val="24"/>
        </w:rPr>
        <w:t xml:space="preserve">“No state legislator or executive or judicial officer can war against the Constitution without violating his undertaking to support it.” </w:t>
      </w:r>
      <w:r>
        <w:rPr>
          <w:rFonts w:ascii="Times New Roman" w:hAnsi="Times New Roman" w:cs="Times New Roman"/>
          <w:i/>
          <w:sz w:val="24"/>
          <w:szCs w:val="24"/>
        </w:rPr>
        <w:t>Cooper  v.  Aaron</w:t>
      </w:r>
      <w:r>
        <w:rPr>
          <w:rFonts w:ascii="Times New Roman" w:hAnsi="Times New Roman" w:cs="Times New Roman"/>
          <w:sz w:val="24"/>
          <w:szCs w:val="24"/>
        </w:rPr>
        <w:t>, 358 U.S. 1, 78 S.Ct. 1401 (1958).</w:t>
      </w:r>
    </w:p>
    <w:p w:rsidR="000A4918" w:rsidRDefault="000A4918" w:rsidP="00D60B03">
      <w:pPr>
        <w:spacing w:after="0"/>
        <w:rPr>
          <w:rFonts w:ascii="Times New Roman" w:hAnsi="Times New Roman" w:cs="Times New Roman"/>
          <w:sz w:val="24"/>
          <w:szCs w:val="24"/>
        </w:rPr>
      </w:pPr>
    </w:p>
    <w:p w:rsidR="005B2D43" w:rsidRDefault="000A4918" w:rsidP="000C6FFF">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[Emphasis added on all of the above</w:t>
      </w:r>
      <w:r w:rsidR="001B3CC3">
        <w:rPr>
          <w:rFonts w:ascii="Times New Roman" w:hAnsi="Times New Roman" w:cs="Times New Roman"/>
          <w:sz w:val="24"/>
          <w:szCs w:val="24"/>
        </w:rPr>
        <w:t xml:space="preserve"> citations</w:t>
      </w:r>
      <w:r>
        <w:rPr>
          <w:rFonts w:ascii="Times New Roman" w:hAnsi="Times New Roman" w:cs="Times New Roman"/>
          <w:sz w:val="24"/>
          <w:szCs w:val="24"/>
        </w:rPr>
        <w:t>.]</w:t>
      </w:r>
    </w:p>
    <w:p w:rsidR="005B2D43" w:rsidRDefault="005B2D43" w:rsidP="00D60B03">
      <w:pPr>
        <w:spacing w:after="0"/>
        <w:rPr>
          <w:rFonts w:ascii="Times New Roman" w:hAnsi="Times New Roman" w:cs="Times New Roman"/>
          <w:sz w:val="24"/>
          <w:szCs w:val="24"/>
        </w:rPr>
      </w:pPr>
    </w:p>
    <w:p w:rsidR="001E1EEA" w:rsidRDefault="001E1EEA" w:rsidP="00D60B03">
      <w:pPr>
        <w:spacing w:after="0"/>
        <w:rPr>
          <w:rFonts w:ascii="Times New Roman" w:hAnsi="Times New Roman" w:cs="Times New Roman"/>
          <w:sz w:val="24"/>
          <w:szCs w:val="24"/>
        </w:rPr>
      </w:pPr>
    </w:p>
    <w:p w:rsidR="0098312F" w:rsidRDefault="00D60B03" w:rsidP="00D60B03">
      <w:pPr>
        <w:spacing w:after="0"/>
        <w:rPr>
          <w:rFonts w:ascii="Times New Roman" w:hAnsi="Times New Roman" w:cs="Times New Roman"/>
          <w:sz w:val="24"/>
          <w:szCs w:val="24"/>
        </w:rPr>
      </w:pPr>
      <w:r w:rsidRPr="00D60B03">
        <w:rPr>
          <w:rFonts w:ascii="Times New Roman" w:hAnsi="Times New Roman" w:cs="Times New Roman"/>
          <w:sz w:val="24"/>
          <w:szCs w:val="24"/>
          <w:highlight w:val="cyan"/>
        </w:rPr>
        <w:t xml:space="preserve">Judge </w:t>
      </w:r>
      <w:r w:rsidRPr="00D60B03">
        <w:rPr>
          <w:rFonts w:ascii="Times New Roman" w:hAnsi="Times New Roman" w:cs="Times New Roman"/>
          <w:sz w:val="24"/>
          <w:szCs w:val="24"/>
          <w:highlight w:val="yellow"/>
        </w:rPr>
        <w:t>xxxxxxxx</w:t>
      </w:r>
      <w:r w:rsidRPr="00D60B03">
        <w:rPr>
          <w:rFonts w:ascii="Times New Roman" w:hAnsi="Times New Roman" w:cs="Times New Roman"/>
          <w:sz w:val="24"/>
          <w:szCs w:val="24"/>
          <w:highlight w:val="cyan"/>
        </w:rPr>
        <w:t xml:space="preserve"> has not timely produced an official bond</w:t>
      </w:r>
      <w:r w:rsidR="00DA55E7">
        <w:rPr>
          <w:rFonts w:ascii="Times New Roman" w:hAnsi="Times New Roman" w:cs="Times New Roman"/>
          <w:sz w:val="24"/>
          <w:szCs w:val="24"/>
        </w:rPr>
        <w:t xml:space="preserve"> </w:t>
      </w:r>
      <w:r w:rsidR="000C6FFF">
        <w:rPr>
          <w:rFonts w:ascii="Times New Roman" w:hAnsi="Times New Roman" w:cs="Times New Roman"/>
          <w:sz w:val="24"/>
          <w:szCs w:val="24"/>
        </w:rPr>
        <w:t xml:space="preserve">within three business days </w:t>
      </w:r>
      <w:r w:rsidR="00DA55E7">
        <w:rPr>
          <w:rFonts w:ascii="Times New Roman" w:hAnsi="Times New Roman" w:cs="Times New Roman"/>
          <w:sz w:val="24"/>
          <w:szCs w:val="24"/>
        </w:rPr>
        <w:t xml:space="preserve">upon </w:t>
      </w:r>
      <w:r w:rsidR="005B2D43">
        <w:rPr>
          <w:rFonts w:ascii="Times New Roman" w:hAnsi="Times New Roman" w:cs="Times New Roman"/>
          <w:sz w:val="24"/>
          <w:szCs w:val="24"/>
        </w:rPr>
        <w:t xml:space="preserve">lawful </w:t>
      </w:r>
      <w:r w:rsidR="00DA55E7">
        <w:rPr>
          <w:rFonts w:ascii="Times New Roman" w:hAnsi="Times New Roman" w:cs="Times New Roman"/>
          <w:sz w:val="24"/>
          <w:szCs w:val="24"/>
        </w:rPr>
        <w:t>request</w:t>
      </w:r>
      <w:r w:rsidR="003648D2">
        <w:rPr>
          <w:rFonts w:ascii="Times New Roman" w:hAnsi="Times New Roman" w:cs="Times New Roman"/>
          <w:sz w:val="24"/>
          <w:szCs w:val="24"/>
        </w:rPr>
        <w:t xml:space="preserve"> made in accordance with</w:t>
      </w:r>
      <w:r w:rsidR="005B2D43">
        <w:rPr>
          <w:rFonts w:ascii="Times New Roman" w:hAnsi="Times New Roman" w:cs="Times New Roman"/>
          <w:sz w:val="24"/>
          <w:szCs w:val="24"/>
        </w:rPr>
        <w:t xml:space="preserve"> </w:t>
      </w:r>
      <w:r w:rsidR="005B2D43" w:rsidRPr="005B2D43">
        <w:rPr>
          <w:rFonts w:ascii="Times New Roman" w:hAnsi="Times New Roman" w:cs="Times New Roman"/>
          <w:sz w:val="24"/>
          <w:szCs w:val="24"/>
          <w:highlight w:val="cyan"/>
        </w:rPr>
        <w:t>O.C.G.A. § 50-18-71(a)</w:t>
      </w:r>
      <w:r w:rsidR="00F72AAA">
        <w:rPr>
          <w:rFonts w:ascii="Times New Roman" w:hAnsi="Times New Roman" w:cs="Times New Roman"/>
          <w:sz w:val="24"/>
          <w:szCs w:val="24"/>
        </w:rPr>
        <w:t xml:space="preserve">, </w:t>
      </w:r>
      <w:r w:rsidR="00F72AAA" w:rsidRPr="00F72AAA">
        <w:rPr>
          <w:rFonts w:ascii="Times New Roman" w:hAnsi="Times New Roman" w:cs="Times New Roman"/>
          <w:sz w:val="24"/>
          <w:szCs w:val="24"/>
          <w:highlight w:val="cyan"/>
        </w:rPr>
        <w:t>45-4-23</w:t>
      </w:r>
      <w:r w:rsidR="00F72AAA">
        <w:rPr>
          <w:rFonts w:ascii="Times New Roman" w:hAnsi="Times New Roman" w:cs="Times New Roman"/>
          <w:sz w:val="24"/>
          <w:szCs w:val="24"/>
        </w:rPr>
        <w:t xml:space="preserve"> </w:t>
      </w:r>
      <w:r w:rsidR="00F72AAA" w:rsidRPr="00F72AAA">
        <w:rPr>
          <w:rFonts w:ascii="Times New Roman" w:hAnsi="Times New Roman" w:cs="Times New Roman"/>
          <w:color w:val="FFFFFF" w:themeColor="background1"/>
          <w:sz w:val="24"/>
          <w:szCs w:val="24"/>
          <w:highlight w:val="red"/>
        </w:rPr>
        <w:t>(</w:t>
      </w:r>
      <w:r w:rsidR="00F72AAA">
        <w:rPr>
          <w:rFonts w:ascii="Times New Roman" w:hAnsi="Times New Roman" w:cs="Times New Roman"/>
          <w:color w:val="FFFFFF" w:themeColor="background1"/>
          <w:sz w:val="24"/>
          <w:szCs w:val="24"/>
          <w:highlight w:val="red"/>
        </w:rPr>
        <w:t>TRANSPOSE  FOR</w:t>
      </w:r>
      <w:r w:rsidR="00F72AAA" w:rsidRPr="00F72AAA">
        <w:rPr>
          <w:rFonts w:ascii="Times New Roman" w:hAnsi="Times New Roman" w:cs="Times New Roman"/>
          <w:color w:val="FFFFFF" w:themeColor="background1"/>
          <w:sz w:val="24"/>
          <w:szCs w:val="24"/>
          <w:highlight w:val="red"/>
        </w:rPr>
        <w:t xml:space="preserve"> </w:t>
      </w:r>
      <w:r w:rsidR="00F72AAA">
        <w:rPr>
          <w:rFonts w:ascii="Times New Roman" w:hAnsi="Times New Roman" w:cs="Times New Roman"/>
          <w:color w:val="FFFFFF" w:themeColor="background1"/>
          <w:sz w:val="24"/>
          <w:szCs w:val="24"/>
          <w:highlight w:val="red"/>
        </w:rPr>
        <w:t xml:space="preserve"> </w:t>
      </w:r>
      <w:r w:rsidR="00F72AAA" w:rsidRPr="00F72AAA">
        <w:rPr>
          <w:rFonts w:ascii="Times New Roman" w:hAnsi="Times New Roman" w:cs="Times New Roman"/>
          <w:color w:val="FFFFFF" w:themeColor="background1"/>
          <w:sz w:val="24"/>
          <w:szCs w:val="24"/>
          <w:highlight w:val="red"/>
        </w:rPr>
        <w:t xml:space="preserve">YOUR </w:t>
      </w:r>
      <w:r w:rsidR="00F72AAA">
        <w:rPr>
          <w:rFonts w:ascii="Times New Roman" w:hAnsi="Times New Roman" w:cs="Times New Roman"/>
          <w:color w:val="FFFFFF" w:themeColor="background1"/>
          <w:sz w:val="24"/>
          <w:szCs w:val="24"/>
          <w:highlight w:val="red"/>
        </w:rPr>
        <w:t xml:space="preserve"> </w:t>
      </w:r>
      <w:r w:rsidR="00F72AAA" w:rsidRPr="00F72AAA">
        <w:rPr>
          <w:rFonts w:ascii="Times New Roman" w:hAnsi="Times New Roman" w:cs="Times New Roman"/>
          <w:color w:val="FFFFFF" w:themeColor="background1"/>
          <w:sz w:val="24"/>
          <w:szCs w:val="24"/>
          <w:highlight w:val="red"/>
        </w:rPr>
        <w:t>STATE’</w:t>
      </w:r>
      <w:r w:rsidR="00F72AAA">
        <w:rPr>
          <w:rFonts w:ascii="Times New Roman" w:hAnsi="Times New Roman" w:cs="Times New Roman"/>
          <w:color w:val="FFFFFF" w:themeColor="background1"/>
          <w:sz w:val="24"/>
          <w:szCs w:val="24"/>
          <w:highlight w:val="red"/>
        </w:rPr>
        <w:t>S  EQUIVALENT</w:t>
      </w:r>
      <w:r w:rsidR="00F72AAA" w:rsidRPr="00F72AAA">
        <w:rPr>
          <w:rFonts w:ascii="Times New Roman" w:hAnsi="Times New Roman" w:cs="Times New Roman"/>
          <w:color w:val="FFFFFF" w:themeColor="background1"/>
          <w:sz w:val="24"/>
          <w:szCs w:val="24"/>
          <w:highlight w:val="red"/>
        </w:rPr>
        <w:t>.)</w:t>
      </w:r>
      <w:r w:rsidR="001B3CC3" w:rsidRPr="00F72AAA">
        <w:rPr>
          <w:rFonts w:ascii="Times New Roman" w:hAnsi="Times New Roman" w:cs="Times New Roman"/>
          <w:sz w:val="24"/>
          <w:szCs w:val="24"/>
        </w:rPr>
        <w:t>,</w:t>
      </w:r>
      <w:r w:rsidR="001B3CC3" w:rsidRPr="00F72AAA">
        <w:rPr>
          <w:rFonts w:ascii="Times New Roman" w:hAnsi="Times New Roman" w:cs="Times New Roman"/>
          <w:color w:val="FFFFFF" w:themeColor="background1"/>
          <w:sz w:val="24"/>
          <w:szCs w:val="24"/>
        </w:rPr>
        <w:t xml:space="preserve"> </w:t>
      </w:r>
      <w:r w:rsidR="001B3CC3">
        <w:rPr>
          <w:rFonts w:ascii="Times New Roman" w:hAnsi="Times New Roman" w:cs="Times New Roman"/>
          <w:sz w:val="24"/>
          <w:szCs w:val="24"/>
        </w:rPr>
        <w:t>so it</w:t>
      </w:r>
      <w:r w:rsidR="000717AC">
        <w:rPr>
          <w:rFonts w:ascii="Times New Roman" w:hAnsi="Times New Roman" w:cs="Times New Roman"/>
          <w:sz w:val="24"/>
          <w:szCs w:val="24"/>
        </w:rPr>
        <w:t xml:space="preserve"> can only</w:t>
      </w:r>
      <w:r w:rsidR="001B3CC3">
        <w:rPr>
          <w:rFonts w:ascii="Times New Roman" w:hAnsi="Times New Roman" w:cs="Times New Roman"/>
          <w:sz w:val="24"/>
          <w:szCs w:val="24"/>
        </w:rPr>
        <w:t xml:space="preserve"> be assumed </w:t>
      </w:r>
      <w:r w:rsidR="000717AC">
        <w:rPr>
          <w:rFonts w:ascii="Times New Roman" w:hAnsi="Times New Roman" w:cs="Times New Roman"/>
          <w:sz w:val="24"/>
          <w:szCs w:val="24"/>
        </w:rPr>
        <w:t xml:space="preserve">that </w:t>
      </w:r>
      <w:r w:rsidR="000717AC" w:rsidRPr="004820A0">
        <w:rPr>
          <w:rFonts w:ascii="Times New Roman" w:hAnsi="Times New Roman" w:cs="Times New Roman"/>
          <w:sz w:val="24"/>
          <w:szCs w:val="24"/>
          <w:highlight w:val="cyan"/>
        </w:rPr>
        <w:t>he/she</w:t>
      </w:r>
      <w:r w:rsidR="005B2D43">
        <w:rPr>
          <w:rFonts w:ascii="Times New Roman" w:hAnsi="Times New Roman" w:cs="Times New Roman"/>
          <w:sz w:val="24"/>
          <w:szCs w:val="24"/>
        </w:rPr>
        <w:t xml:space="preserve"> is in contempt of </w:t>
      </w:r>
      <w:r w:rsidR="000717AC">
        <w:rPr>
          <w:rFonts w:ascii="Times New Roman" w:hAnsi="Times New Roman" w:cs="Times New Roman"/>
          <w:sz w:val="24"/>
          <w:szCs w:val="24"/>
        </w:rPr>
        <w:t>court</w:t>
      </w:r>
      <w:r w:rsidR="005B2D43">
        <w:rPr>
          <w:rFonts w:ascii="Times New Roman" w:hAnsi="Times New Roman" w:cs="Times New Roman"/>
          <w:sz w:val="24"/>
          <w:szCs w:val="24"/>
        </w:rPr>
        <w:t xml:space="preserve"> pursuant to </w:t>
      </w:r>
      <w:r w:rsidR="005B2D43" w:rsidRPr="006F09D1">
        <w:rPr>
          <w:rFonts w:ascii="Times New Roman" w:hAnsi="Times New Roman" w:cs="Times New Roman"/>
          <w:sz w:val="24"/>
          <w:szCs w:val="24"/>
          <w:highlight w:val="cyan"/>
        </w:rPr>
        <w:t>O.C.G.A. § 45-4-21</w:t>
      </w:r>
      <w:r w:rsidR="005A220E">
        <w:rPr>
          <w:rFonts w:ascii="Times New Roman" w:hAnsi="Times New Roman" w:cs="Times New Roman"/>
          <w:sz w:val="24"/>
          <w:szCs w:val="24"/>
        </w:rPr>
        <w:t xml:space="preserve">, and notice shall be issued </w:t>
      </w:r>
      <w:r w:rsidR="006F09D1">
        <w:rPr>
          <w:rFonts w:ascii="Times New Roman" w:hAnsi="Times New Roman" w:cs="Times New Roman"/>
          <w:sz w:val="24"/>
          <w:szCs w:val="24"/>
        </w:rPr>
        <w:t>to</w:t>
      </w:r>
      <w:r w:rsidR="005A220E">
        <w:rPr>
          <w:rFonts w:ascii="Times New Roman" w:hAnsi="Times New Roman" w:cs="Times New Roman"/>
          <w:sz w:val="24"/>
          <w:szCs w:val="24"/>
        </w:rPr>
        <w:t xml:space="preserve"> the </w:t>
      </w:r>
      <w:r w:rsidR="005A220E" w:rsidRPr="005A220E">
        <w:rPr>
          <w:rFonts w:ascii="Times New Roman" w:hAnsi="Times New Roman" w:cs="Times New Roman"/>
          <w:sz w:val="24"/>
          <w:szCs w:val="24"/>
          <w:highlight w:val="yellow"/>
        </w:rPr>
        <w:t>Your State</w:t>
      </w:r>
      <w:r w:rsidR="005A220E">
        <w:rPr>
          <w:rFonts w:ascii="Times New Roman" w:hAnsi="Times New Roman" w:cs="Times New Roman"/>
          <w:sz w:val="24"/>
          <w:szCs w:val="24"/>
        </w:rPr>
        <w:t xml:space="preserve"> Attorney General</w:t>
      </w:r>
      <w:r w:rsidR="006F09D1">
        <w:rPr>
          <w:rFonts w:ascii="Times New Roman" w:hAnsi="Times New Roman" w:cs="Times New Roman"/>
          <w:sz w:val="24"/>
          <w:szCs w:val="24"/>
        </w:rPr>
        <w:t xml:space="preserve"> §</w:t>
      </w:r>
      <w:r w:rsidR="00A0189B">
        <w:rPr>
          <w:rFonts w:ascii="Times New Roman" w:hAnsi="Times New Roman" w:cs="Times New Roman"/>
          <w:sz w:val="24"/>
          <w:szCs w:val="24"/>
        </w:rPr>
        <w:t xml:space="preserve"> </w:t>
      </w:r>
      <w:r w:rsidR="00A0189B" w:rsidRPr="0031789D">
        <w:rPr>
          <w:rFonts w:ascii="Times New Roman" w:hAnsi="Times New Roman" w:cs="Times New Roman"/>
          <w:sz w:val="24"/>
          <w:szCs w:val="24"/>
          <w:highlight w:val="cyan"/>
        </w:rPr>
        <w:t>45-4-19</w:t>
      </w:r>
      <w:r w:rsidR="000717AC" w:rsidRPr="00955DF6">
        <w:rPr>
          <w:rFonts w:ascii="Times New Roman" w:hAnsi="Times New Roman" w:cs="Times New Roman"/>
          <w:sz w:val="24"/>
          <w:szCs w:val="24"/>
        </w:rPr>
        <w:t>.</w:t>
      </w:r>
      <w:r w:rsidR="00DA752B" w:rsidRPr="00955DF6">
        <w:rPr>
          <w:rFonts w:ascii="Times New Roman" w:hAnsi="Times New Roman" w:cs="Times New Roman"/>
          <w:sz w:val="24"/>
          <w:szCs w:val="24"/>
        </w:rPr>
        <w:t xml:space="preserve"> See attached Exhibit </w:t>
      </w:r>
      <w:r w:rsidR="00DA752B">
        <w:rPr>
          <w:rFonts w:ascii="Times New Roman" w:hAnsi="Times New Roman" w:cs="Times New Roman"/>
          <w:sz w:val="24"/>
          <w:szCs w:val="24"/>
        </w:rPr>
        <w:t>A.</w:t>
      </w:r>
    </w:p>
    <w:p w:rsidR="006660C4" w:rsidRPr="006660C4" w:rsidRDefault="006660C4" w:rsidP="00D60B03">
      <w:pPr>
        <w:spacing w:after="0"/>
        <w:rPr>
          <w:rFonts w:ascii="Times New Roman" w:hAnsi="Times New Roman" w:cs="Times New Roman"/>
          <w:color w:val="FFFFFF" w:themeColor="background1"/>
          <w:sz w:val="24"/>
          <w:szCs w:val="24"/>
        </w:rPr>
      </w:pPr>
      <w:r w:rsidRPr="006660C4">
        <w:rPr>
          <w:rFonts w:ascii="Times New Roman" w:hAnsi="Times New Roman" w:cs="Times New Roman"/>
          <w:color w:val="FFFFFF" w:themeColor="background1"/>
          <w:sz w:val="24"/>
          <w:szCs w:val="24"/>
          <w:highlight w:val="red"/>
        </w:rPr>
        <w:t xml:space="preserve">**REMOVE </w:t>
      </w:r>
      <w:r w:rsidR="007D3B9F">
        <w:rPr>
          <w:rFonts w:ascii="Times New Roman" w:hAnsi="Times New Roman" w:cs="Times New Roman"/>
          <w:color w:val="FFFFFF" w:themeColor="background1"/>
          <w:sz w:val="24"/>
          <w:szCs w:val="24"/>
          <w:highlight w:val="red"/>
        </w:rPr>
        <w:t xml:space="preserve"> PARAGRAPH </w:t>
      </w:r>
      <w:r w:rsidRPr="006660C4">
        <w:rPr>
          <w:rFonts w:ascii="Times New Roman" w:hAnsi="Times New Roman" w:cs="Times New Roman"/>
          <w:color w:val="FFFFFF" w:themeColor="background1"/>
          <w:sz w:val="24"/>
          <w:szCs w:val="24"/>
          <w:highlight w:val="red"/>
        </w:rPr>
        <w:t xml:space="preserve"> IF  NOT  NEEDED.**</w:t>
      </w:r>
    </w:p>
    <w:sectPr w:rsidR="006660C4" w:rsidRPr="006660C4" w:rsidSect="00261794">
      <w:footerReference w:type="default" r:id="rId7"/>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A60" w:rsidRDefault="00DA0A60" w:rsidP="006536F8">
      <w:pPr>
        <w:spacing w:after="0" w:line="240" w:lineRule="auto"/>
      </w:pPr>
      <w:r>
        <w:separator/>
      </w:r>
    </w:p>
  </w:endnote>
  <w:endnote w:type="continuationSeparator" w:id="0">
    <w:p w:rsidR="00DA0A60" w:rsidRDefault="00DA0A60" w:rsidP="00653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6F8" w:rsidRDefault="001A027B">
    <w:pPr>
      <w:pStyle w:val="Footer"/>
      <w:jc w:val="right"/>
    </w:pPr>
    <w:r>
      <w:t xml:space="preserve">Pg. </w:t>
    </w:r>
    <w:sdt>
      <w:sdtPr>
        <w:id w:val="1498767075"/>
        <w:docPartObj>
          <w:docPartGallery w:val="Page Numbers (Bottom of Page)"/>
          <w:docPartUnique/>
        </w:docPartObj>
      </w:sdtPr>
      <w:sdtEndPr>
        <w:rPr>
          <w:noProof/>
        </w:rPr>
      </w:sdtEndPr>
      <w:sdtContent>
        <w:r w:rsidR="006536F8">
          <w:fldChar w:fldCharType="begin"/>
        </w:r>
        <w:r w:rsidR="006536F8">
          <w:instrText xml:space="preserve"> PAGE   \* MERGEFORMAT </w:instrText>
        </w:r>
        <w:r w:rsidR="006536F8">
          <w:fldChar w:fldCharType="separate"/>
        </w:r>
        <w:r w:rsidR="00DA4C7F">
          <w:rPr>
            <w:noProof/>
          </w:rPr>
          <w:t>1</w:t>
        </w:r>
        <w:r w:rsidR="006536F8">
          <w:rPr>
            <w:noProof/>
          </w:rPr>
          <w:fldChar w:fldCharType="end"/>
        </w:r>
        <w:r>
          <w:rPr>
            <w:noProof/>
          </w:rPr>
          <w:t xml:space="preserve"> of 3</w:t>
        </w:r>
      </w:sdtContent>
    </w:sdt>
  </w:p>
  <w:p w:rsidR="006536F8" w:rsidRDefault="006536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A60" w:rsidRDefault="00DA0A60" w:rsidP="006536F8">
      <w:pPr>
        <w:spacing w:after="0" w:line="240" w:lineRule="auto"/>
      </w:pPr>
      <w:r>
        <w:separator/>
      </w:r>
    </w:p>
  </w:footnote>
  <w:footnote w:type="continuationSeparator" w:id="0">
    <w:p w:rsidR="00DA0A60" w:rsidRDefault="00DA0A60" w:rsidP="006536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66F"/>
    <w:rsid w:val="00036E70"/>
    <w:rsid w:val="000717AC"/>
    <w:rsid w:val="000A4918"/>
    <w:rsid w:val="000C6FFF"/>
    <w:rsid w:val="00120D65"/>
    <w:rsid w:val="00140B7D"/>
    <w:rsid w:val="00141CAD"/>
    <w:rsid w:val="001524C1"/>
    <w:rsid w:val="00164F99"/>
    <w:rsid w:val="00174EC3"/>
    <w:rsid w:val="0017781F"/>
    <w:rsid w:val="001A027B"/>
    <w:rsid w:val="001B3CC3"/>
    <w:rsid w:val="001B736A"/>
    <w:rsid w:val="001C069D"/>
    <w:rsid w:val="001D657B"/>
    <w:rsid w:val="001D77DB"/>
    <w:rsid w:val="001E1EEA"/>
    <w:rsid w:val="001E758D"/>
    <w:rsid w:val="00204803"/>
    <w:rsid w:val="00210919"/>
    <w:rsid w:val="00220E3F"/>
    <w:rsid w:val="002330EA"/>
    <w:rsid w:val="00261794"/>
    <w:rsid w:val="00266688"/>
    <w:rsid w:val="00280A4E"/>
    <w:rsid w:val="002819B6"/>
    <w:rsid w:val="002C0DB9"/>
    <w:rsid w:val="002D3757"/>
    <w:rsid w:val="00305EDE"/>
    <w:rsid w:val="00310685"/>
    <w:rsid w:val="0031789D"/>
    <w:rsid w:val="003526BE"/>
    <w:rsid w:val="00354575"/>
    <w:rsid w:val="00355C71"/>
    <w:rsid w:val="003648D2"/>
    <w:rsid w:val="00390217"/>
    <w:rsid w:val="0039736B"/>
    <w:rsid w:val="003D5884"/>
    <w:rsid w:val="003D5BC7"/>
    <w:rsid w:val="00401AAD"/>
    <w:rsid w:val="004021E9"/>
    <w:rsid w:val="0047211D"/>
    <w:rsid w:val="004820A0"/>
    <w:rsid w:val="004E4FA0"/>
    <w:rsid w:val="004F4FA3"/>
    <w:rsid w:val="0053195F"/>
    <w:rsid w:val="0053390C"/>
    <w:rsid w:val="005A0978"/>
    <w:rsid w:val="005A220E"/>
    <w:rsid w:val="005B2D43"/>
    <w:rsid w:val="005B4247"/>
    <w:rsid w:val="006047E0"/>
    <w:rsid w:val="0062764F"/>
    <w:rsid w:val="006536F8"/>
    <w:rsid w:val="006660C4"/>
    <w:rsid w:val="006C6D25"/>
    <w:rsid w:val="006F09D1"/>
    <w:rsid w:val="006F266F"/>
    <w:rsid w:val="007018D9"/>
    <w:rsid w:val="007054F7"/>
    <w:rsid w:val="007074D0"/>
    <w:rsid w:val="00727137"/>
    <w:rsid w:val="007337B9"/>
    <w:rsid w:val="00777006"/>
    <w:rsid w:val="007D3B9F"/>
    <w:rsid w:val="0080715B"/>
    <w:rsid w:val="00842495"/>
    <w:rsid w:val="008545CE"/>
    <w:rsid w:val="00866307"/>
    <w:rsid w:val="0088069C"/>
    <w:rsid w:val="00955DF6"/>
    <w:rsid w:val="0098312F"/>
    <w:rsid w:val="009951C5"/>
    <w:rsid w:val="009E4B86"/>
    <w:rsid w:val="00A0189B"/>
    <w:rsid w:val="00A603EB"/>
    <w:rsid w:val="00A766AB"/>
    <w:rsid w:val="00AA37BF"/>
    <w:rsid w:val="00B40767"/>
    <w:rsid w:val="00B517AC"/>
    <w:rsid w:val="00B57F82"/>
    <w:rsid w:val="00B67E89"/>
    <w:rsid w:val="00BD34C5"/>
    <w:rsid w:val="00BE0153"/>
    <w:rsid w:val="00BE5904"/>
    <w:rsid w:val="00C00BB6"/>
    <w:rsid w:val="00C00E45"/>
    <w:rsid w:val="00C0307A"/>
    <w:rsid w:val="00C1133F"/>
    <w:rsid w:val="00C36F5E"/>
    <w:rsid w:val="00C65857"/>
    <w:rsid w:val="00CA6DE4"/>
    <w:rsid w:val="00CB3938"/>
    <w:rsid w:val="00CF3EF1"/>
    <w:rsid w:val="00D60B03"/>
    <w:rsid w:val="00DA0A60"/>
    <w:rsid w:val="00DA4C7F"/>
    <w:rsid w:val="00DA55E7"/>
    <w:rsid w:val="00DA752B"/>
    <w:rsid w:val="00DC721D"/>
    <w:rsid w:val="00DE1FEE"/>
    <w:rsid w:val="00DE5828"/>
    <w:rsid w:val="00E27D0F"/>
    <w:rsid w:val="00F402E9"/>
    <w:rsid w:val="00F46EB2"/>
    <w:rsid w:val="00F60209"/>
    <w:rsid w:val="00F67B3F"/>
    <w:rsid w:val="00F72AAA"/>
    <w:rsid w:val="00FA4AD5"/>
    <w:rsid w:val="00FD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6F8"/>
  </w:style>
  <w:style w:type="paragraph" w:styleId="Footer">
    <w:name w:val="footer"/>
    <w:basedOn w:val="Normal"/>
    <w:link w:val="FooterChar"/>
    <w:uiPriority w:val="99"/>
    <w:unhideWhenUsed/>
    <w:rsid w:val="00653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6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6F8"/>
  </w:style>
  <w:style w:type="paragraph" w:styleId="Footer">
    <w:name w:val="footer"/>
    <w:basedOn w:val="Normal"/>
    <w:link w:val="FooterChar"/>
    <w:uiPriority w:val="99"/>
    <w:unhideWhenUsed/>
    <w:rsid w:val="00653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3758</TotalTime>
  <Pages>3</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cp:lastModifiedBy>Mikie</cp:lastModifiedBy>
  <cp:revision>106</cp:revision>
  <dcterms:created xsi:type="dcterms:W3CDTF">2020-02-19T05:57:00Z</dcterms:created>
  <dcterms:modified xsi:type="dcterms:W3CDTF">2021-12-30T15:30:00Z</dcterms:modified>
</cp:coreProperties>
</file>