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B536E">
      <w:pPr>
        <w:pStyle w:val="7"/>
        <w:spacing w:line="360" w:lineRule="auto"/>
        <w:ind w:right="-197" w:rightChars="-94"/>
        <w:jc w:val="center"/>
        <w:rPr>
          <w:rFonts w:ascii="仿宋" w:hAnsi="仿宋" w:eastAsia="仿宋" w:cstheme="minorBidi"/>
          <w:b/>
          <w:bCs/>
          <w:sz w:val="32"/>
          <w:szCs w:val="32"/>
        </w:rPr>
      </w:pPr>
      <w:r>
        <w:rPr>
          <w:rFonts w:hint="eastAsia" w:ascii="仿宋" w:hAnsi="仿宋" w:eastAsia="仿宋" w:cstheme="minorBidi"/>
          <w:b/>
          <w:bCs/>
          <w:sz w:val="32"/>
          <w:szCs w:val="32"/>
        </w:rPr>
        <w:t>服务支撑中心周报</w:t>
      </w:r>
    </w:p>
    <w:p w14:paraId="67E9CD17">
      <w:pPr>
        <w:spacing w:line="360" w:lineRule="auto"/>
        <w:contextualSpacing/>
        <w:jc w:val="center"/>
        <w:rPr>
          <w:rFonts w:ascii="仿宋" w:hAnsi="仿宋" w:eastAsia="仿宋"/>
          <w:b/>
          <w:bCs/>
          <w:sz w:val="32"/>
          <w:szCs w:val="32"/>
        </w:rPr>
      </w:pPr>
      <w:r>
        <w:rPr>
          <w:rFonts w:hint="eastAsia" w:ascii="仿宋" w:hAnsi="仿宋" w:eastAsia="仿宋"/>
          <w:b/>
          <w:bCs/>
          <w:sz w:val="32"/>
          <w:szCs w:val="32"/>
        </w:rPr>
        <w:t>（</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15</w:t>
      </w:r>
      <w:r>
        <w:rPr>
          <w:rFonts w:hint="eastAsia" w:ascii="仿宋" w:hAnsi="仿宋" w:eastAsia="仿宋"/>
          <w:b/>
          <w:bCs/>
          <w:sz w:val="32"/>
          <w:szCs w:val="32"/>
        </w:rPr>
        <w:t>日</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21</w:t>
      </w:r>
      <w:r>
        <w:rPr>
          <w:rFonts w:hint="eastAsia" w:ascii="仿宋" w:hAnsi="仿宋" w:eastAsia="仿宋"/>
          <w:b/>
          <w:bCs/>
          <w:sz w:val="32"/>
          <w:szCs w:val="32"/>
        </w:rPr>
        <w:t>日）</w:t>
      </w:r>
    </w:p>
    <w:p w14:paraId="7117A243">
      <w:pPr>
        <w:spacing w:line="360" w:lineRule="auto"/>
        <w:contextualSpacing/>
        <w:jc w:val="center"/>
        <w:rPr>
          <w:rFonts w:ascii="仿宋" w:hAnsi="仿宋" w:eastAsia="仿宋"/>
          <w:sz w:val="28"/>
          <w:szCs w:val="28"/>
        </w:rPr>
      </w:pPr>
    </w:p>
    <w:p w14:paraId="077F03F5">
      <w:pPr>
        <w:pStyle w:val="2"/>
        <w:numPr>
          <w:ilvl w:val="0"/>
          <w:numId w:val="1"/>
        </w:numPr>
        <w:bidi w:val="0"/>
        <w:rPr>
          <w:rFonts w:hint="eastAsia"/>
        </w:rPr>
      </w:pPr>
      <w:r>
        <w:rPr>
          <w:rFonts w:hint="eastAsia"/>
        </w:rPr>
        <w:t>满意度</w:t>
      </w:r>
    </w:p>
    <w:p w14:paraId="528CE898">
      <w:pPr>
        <w:pStyle w:val="3"/>
        <w:bidi w:val="0"/>
      </w:pPr>
      <w:bookmarkStart w:id="0" w:name="_Hlk198554484"/>
      <w:r>
        <w:rPr>
          <w:rFonts w:hint="eastAsia"/>
        </w:rPr>
        <w:t>（一）一周指标完成情况</w:t>
      </w:r>
    </w:p>
    <w:p w14:paraId="38754CB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3EB2F791">
      <w:pPr>
        <w:pStyle w:val="3"/>
        <w:bidi w:val="0"/>
      </w:pPr>
      <w:r>
        <w:rPr>
          <w:rFonts w:hint="eastAsia"/>
        </w:rPr>
        <w:t>（二）集团即时满意测评提升情况</w:t>
      </w:r>
    </w:p>
    <w:p w14:paraId="3718CFF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7388E2D1">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0F017601">
      <w:pPr>
        <w:spacing w:line="360" w:lineRule="auto"/>
        <w:ind w:firstLine="560" w:firstLineChars="200"/>
        <w:rPr>
          <w:rFonts w:ascii="仿宋" w:hAnsi="仿宋" w:eastAsia="仿宋"/>
          <w:sz w:val="28"/>
          <w:szCs w:val="28"/>
        </w:rPr>
      </w:pPr>
      <w:r>
        <w:rPr>
          <w:rFonts w:hint="eastAsia" w:ascii="仿宋" w:hAnsi="仿宋" w:eastAsia="仿宋"/>
          <w:sz w:val="28"/>
          <w:szCs w:val="28"/>
        </w:rPr>
        <w:t xml:space="preserve">测评情况如下： </w:t>
      </w:r>
    </w:p>
    <w:tbl>
      <w:tblPr>
        <w:tblStyle w:val="5"/>
        <w:tblW w:w="8336" w:type="dxa"/>
        <w:jc w:val="center"/>
        <w:tblLayout w:type="autofit"/>
        <w:tblCellMar>
          <w:top w:w="0" w:type="dxa"/>
          <w:left w:w="0" w:type="dxa"/>
          <w:bottom w:w="0" w:type="dxa"/>
          <w:right w:w="0" w:type="dxa"/>
        </w:tblCellMar>
      </w:tblPr>
      <w:tblGrid>
        <w:gridCol w:w="1575"/>
        <w:gridCol w:w="992"/>
        <w:gridCol w:w="992"/>
        <w:gridCol w:w="992"/>
        <w:gridCol w:w="993"/>
        <w:gridCol w:w="1396"/>
        <w:gridCol w:w="1396"/>
      </w:tblGrid>
      <w:tr w14:paraId="407C5390">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51B0B9E3">
            <w:pPr>
              <w:widowControl/>
              <w:jc w:val="center"/>
              <w:rPr>
                <w:rFonts w:ascii="仿宋" w:hAnsi="仿宋" w:eastAsia="仿宋"/>
                <w:b/>
                <w:bCs/>
                <w:color w:val="FFFFFF"/>
                <w:sz w:val="22"/>
              </w:rPr>
            </w:pP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tcMar>
              <w:top w:w="15" w:type="dxa"/>
              <w:left w:w="108" w:type="dxa"/>
              <w:bottom w:w="0" w:type="dxa"/>
              <w:right w:w="108" w:type="dxa"/>
            </w:tcMar>
            <w:vAlign w:val="center"/>
          </w:tcPr>
          <w:p w14:paraId="57C0F52A">
            <w:pPr>
              <w:widowControl/>
              <w:jc w:val="center"/>
              <w:rPr>
                <w:rFonts w:ascii="仿宋" w:hAnsi="仿宋" w:eastAsia="仿宋" w:cs="Arial"/>
                <w:b/>
                <w:bCs/>
                <w:kern w:val="0"/>
                <w:sz w:val="22"/>
              </w:rPr>
            </w:pPr>
            <w:r>
              <w:rPr>
                <w:rFonts w:hint="eastAsia" w:ascii="仿宋" w:hAnsi="仿宋" w:eastAsia="仿宋" w:cs="Arial"/>
                <w:b/>
                <w:bCs/>
                <w:kern w:val="0"/>
                <w:sz w:val="22"/>
              </w:rPr>
              <w:t>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04CDA21D">
            <w:pPr>
              <w:widowControl/>
              <w:jc w:val="center"/>
              <w:rPr>
                <w:rFonts w:ascii="仿宋" w:hAnsi="仿宋" w:eastAsia="仿宋"/>
                <w:b/>
                <w:bCs/>
                <w:color w:val="FFFFFF"/>
                <w:sz w:val="22"/>
              </w:rPr>
            </w:pPr>
            <w:r>
              <w:rPr>
                <w:rFonts w:hint="eastAsia" w:ascii="仿宋" w:hAnsi="仿宋" w:eastAsia="仿宋"/>
                <w:b/>
                <w:bCs/>
                <w:color w:val="FFFFFF"/>
                <w:sz w:val="22"/>
              </w:rPr>
              <w:t>不满意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7238F050">
            <w:pPr>
              <w:widowControl/>
              <w:jc w:val="center"/>
              <w:rPr>
                <w:rFonts w:ascii="仿宋" w:hAnsi="仿宋" w:eastAsia="仿宋"/>
                <w:b/>
                <w:bCs/>
                <w:color w:val="FFFFFF"/>
                <w:sz w:val="22"/>
              </w:rPr>
            </w:pPr>
            <w:r>
              <w:rPr>
                <w:rFonts w:hint="eastAsia" w:ascii="仿宋" w:hAnsi="仿宋" w:eastAsia="仿宋"/>
                <w:b/>
                <w:bCs/>
                <w:color w:val="FFFFFF"/>
                <w:sz w:val="22"/>
              </w:rPr>
              <w:t>未联系上</w:t>
            </w:r>
          </w:p>
        </w:tc>
        <w:tc>
          <w:tcPr>
            <w:tcW w:w="993"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7087A2F6">
            <w:pPr>
              <w:widowControl/>
              <w:jc w:val="center"/>
              <w:rPr>
                <w:rFonts w:ascii="仿宋" w:hAnsi="仿宋" w:eastAsia="仿宋"/>
                <w:b/>
                <w:bCs/>
                <w:color w:val="FFFFFF"/>
                <w:sz w:val="22"/>
              </w:rPr>
            </w:pPr>
            <w:r>
              <w:rPr>
                <w:rFonts w:hint="eastAsia" w:ascii="仿宋" w:hAnsi="仿宋" w:eastAsia="仿宋"/>
                <w:b/>
                <w:bCs/>
                <w:color w:val="FFFFFF"/>
                <w:sz w:val="22"/>
              </w:rPr>
              <w:t>汇总</w:t>
            </w:r>
          </w:p>
        </w:tc>
        <w:tc>
          <w:tcPr>
            <w:tcW w:w="1396"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294070E0">
            <w:pPr>
              <w:widowControl/>
              <w:jc w:val="center"/>
              <w:rPr>
                <w:rFonts w:ascii="仿宋" w:hAnsi="仿宋" w:eastAsia="仿宋"/>
                <w:b/>
                <w:bCs/>
                <w:color w:val="FFFFFF"/>
                <w:sz w:val="22"/>
              </w:rPr>
            </w:pPr>
            <w:r>
              <w:rPr>
                <w:rFonts w:hint="eastAsia" w:ascii="仿宋" w:hAnsi="仿宋" w:eastAsia="仿宋"/>
                <w:b/>
                <w:bCs/>
                <w:color w:val="FFFFFF"/>
                <w:sz w:val="22"/>
              </w:rPr>
              <w:t>本周满意率</w:t>
            </w:r>
          </w:p>
        </w:tc>
        <w:tc>
          <w:tcPr>
            <w:tcW w:w="1396" w:type="dxa"/>
            <w:tcBorders>
              <w:top w:val="single" w:color="BFBFBF" w:sz="12" w:space="0"/>
              <w:left w:val="single" w:color="BFBFBF" w:sz="12" w:space="0"/>
              <w:bottom w:val="single" w:color="BFBFBF" w:sz="12" w:space="0"/>
              <w:right w:val="single" w:color="BFBFBF" w:sz="12" w:space="0"/>
            </w:tcBorders>
            <w:shd w:val="clear" w:color="auto" w:fill="2D54A0" w:themeFill="accent1" w:themeFillShade="BF"/>
            <w:vAlign w:val="center"/>
          </w:tcPr>
          <w:p w14:paraId="076B53EA">
            <w:pPr>
              <w:widowControl/>
              <w:jc w:val="center"/>
              <w:rPr>
                <w:rFonts w:ascii="仿宋" w:hAnsi="仿宋" w:eastAsia="仿宋"/>
                <w:b/>
                <w:bCs/>
                <w:color w:val="FFFFFF"/>
                <w:sz w:val="22"/>
              </w:rPr>
            </w:pPr>
            <w:r>
              <w:rPr>
                <w:rFonts w:hint="eastAsia" w:ascii="仿宋" w:hAnsi="仿宋" w:eastAsia="仿宋"/>
                <w:b/>
                <w:bCs/>
                <w:color w:val="FFFFFF"/>
                <w:sz w:val="22"/>
              </w:rPr>
              <w:t>上周满意率</w:t>
            </w:r>
          </w:p>
        </w:tc>
      </w:tr>
      <w:tr w14:paraId="18F60C4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6C025CAB">
            <w:pPr>
              <w:widowControl/>
              <w:jc w:val="center"/>
              <w:rPr>
                <w:rFonts w:ascii="仿宋" w:hAnsi="仿宋" w:eastAsia="仿宋"/>
                <w:b/>
                <w:bCs/>
                <w:sz w:val="22"/>
              </w:rPr>
            </w:pPr>
            <w:r>
              <w:rPr>
                <w:rFonts w:hint="eastAsia" w:ascii="仿宋" w:hAnsi="仿宋" w:eastAsia="仿宋"/>
                <w:b/>
                <w:bCs/>
                <w:sz w:val="22"/>
              </w:rPr>
              <w:t>IVR测评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7831A2BC">
            <w:pPr>
              <w:widowControl/>
              <w:jc w:val="center"/>
              <w:rPr>
                <w:rFonts w:ascii="仿宋" w:hAnsi="仿宋" w:eastAsia="仿宋"/>
                <w:sz w:val="22"/>
              </w:rPr>
            </w:pPr>
            <w:r>
              <w:rPr>
                <w:rFonts w:ascii="仿宋" w:hAnsi="仿宋" w:eastAsia="仿宋"/>
                <w:sz w:val="22"/>
              </w:rPr>
              <w:t>10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4C1718D0">
            <w:pPr>
              <w:widowControl/>
              <w:jc w:val="center"/>
              <w:rPr>
                <w:rFonts w:ascii="仿宋" w:hAnsi="仿宋" w:eastAsia="仿宋"/>
                <w:sz w:val="22"/>
              </w:rPr>
            </w:pPr>
            <w:r>
              <w:rPr>
                <w:rFonts w:ascii="仿宋" w:hAnsi="仿宋" w:eastAsia="仿宋"/>
                <w:sz w:val="22"/>
              </w:rPr>
              <w:t>1</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08C83BA5">
            <w:pPr>
              <w:widowControl/>
              <w:jc w:val="center"/>
              <w:rPr>
                <w:rFonts w:ascii="仿宋" w:hAnsi="仿宋" w:eastAsia="仿宋"/>
                <w:sz w:val="22"/>
              </w:rPr>
            </w:pPr>
            <w:r>
              <w:rPr>
                <w:rFonts w:hint="eastAsia" w:ascii="仿宋" w:hAnsi="仿宋" w:eastAsia="仿宋"/>
                <w:sz w:val="22"/>
              </w:rPr>
              <w:t>6</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6086D379">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7</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85BE9B1">
            <w:pPr>
              <w:widowControl/>
              <w:jc w:val="center"/>
              <w:rPr>
                <w:rFonts w:ascii="仿宋" w:hAnsi="仿宋" w:eastAsia="仿宋"/>
                <w:sz w:val="22"/>
              </w:rPr>
            </w:pPr>
            <w:r>
              <w:rPr>
                <w:rFonts w:ascii="仿宋" w:hAnsi="仿宋" w:eastAsia="仿宋"/>
                <w:sz w:val="22"/>
              </w:rPr>
              <w:t>90</w:t>
            </w:r>
            <w:r>
              <w:rPr>
                <w:rFonts w:hint="eastAsia" w:ascii="仿宋" w:hAnsi="仿宋" w:eastAsia="仿宋"/>
                <w:sz w:val="22"/>
              </w:rPr>
              <w:t>.</w:t>
            </w:r>
            <w:r>
              <w:rPr>
                <w:rFonts w:ascii="仿宋" w:hAnsi="仿宋" w:eastAsia="仿宋"/>
                <w:sz w:val="22"/>
              </w:rPr>
              <w:t>9</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7827AC5B">
            <w:pPr>
              <w:widowControl/>
              <w:jc w:val="center"/>
              <w:rPr>
                <w:rFonts w:ascii="仿宋" w:hAnsi="仿宋" w:eastAsia="仿宋"/>
                <w:sz w:val="22"/>
              </w:rPr>
            </w:pPr>
            <w:r>
              <w:rPr>
                <w:rFonts w:ascii="仿宋" w:hAnsi="仿宋" w:eastAsia="仿宋"/>
                <w:sz w:val="22"/>
              </w:rPr>
              <w:t>100%</w:t>
            </w:r>
          </w:p>
        </w:tc>
      </w:tr>
      <w:tr w14:paraId="106AAEB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347B11BE">
            <w:pPr>
              <w:widowControl/>
              <w:jc w:val="center"/>
              <w:rPr>
                <w:rFonts w:ascii="仿宋" w:hAnsi="仿宋" w:eastAsia="仿宋"/>
                <w:b/>
                <w:bCs/>
                <w:sz w:val="22"/>
              </w:rPr>
            </w:pPr>
            <w:r>
              <w:rPr>
                <w:rFonts w:hint="eastAsia" w:ascii="仿宋" w:hAnsi="仿宋" w:eastAsia="仿宋"/>
                <w:b/>
                <w:bCs/>
                <w:sz w:val="22"/>
              </w:rPr>
              <w:t>人工测评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211F5243">
            <w:pPr>
              <w:widowControl/>
              <w:jc w:val="center"/>
              <w:rPr>
                <w:rFonts w:ascii="仿宋" w:hAnsi="仿宋" w:eastAsia="仿宋"/>
                <w:sz w:val="22"/>
              </w:rPr>
            </w:pPr>
            <w:r>
              <w:rPr>
                <w:rFonts w:hint="eastAsia" w:ascii="仿宋" w:hAnsi="仿宋" w:eastAsia="仿宋"/>
                <w:sz w:val="22"/>
              </w:rPr>
              <w:t>7</w:t>
            </w:r>
            <w:r>
              <w:rPr>
                <w:rFonts w:ascii="仿宋" w:hAnsi="仿宋" w:eastAsia="仿宋"/>
                <w:sz w:val="22"/>
              </w:rPr>
              <w:t>68</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608FA518">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1</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C1B546D">
            <w:pPr>
              <w:widowControl/>
              <w:jc w:val="center"/>
              <w:rPr>
                <w:rFonts w:ascii="仿宋" w:hAnsi="仿宋" w:eastAsia="仿宋"/>
                <w:sz w:val="22"/>
              </w:rPr>
            </w:pPr>
            <w:r>
              <w:rPr>
                <w:rFonts w:ascii="仿宋" w:hAnsi="仿宋" w:eastAsia="仿宋"/>
                <w:sz w:val="22"/>
              </w:rPr>
              <w:t>77</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00048996">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56</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4C84378">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8.6%</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68598B81">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9.0%</w:t>
            </w:r>
          </w:p>
        </w:tc>
      </w:tr>
      <w:tr w14:paraId="23C3111C">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right w:val="single" w:color="BFBFBF" w:sz="12" w:space="0"/>
            </w:tcBorders>
            <w:vAlign w:val="center"/>
          </w:tcPr>
          <w:p w14:paraId="0354CB51">
            <w:pPr>
              <w:widowControl/>
              <w:jc w:val="center"/>
              <w:rPr>
                <w:rFonts w:ascii="仿宋" w:hAnsi="仿宋" w:eastAsia="仿宋"/>
                <w:b/>
                <w:bCs/>
                <w:sz w:val="22"/>
              </w:rPr>
            </w:pPr>
            <w:r>
              <w:rPr>
                <w:rFonts w:hint="eastAsia" w:ascii="仿宋" w:hAnsi="仿宋" w:eastAsia="仿宋"/>
                <w:b/>
                <w:bCs/>
                <w:sz w:val="22"/>
              </w:rPr>
              <w:t>客服工单回访</w:t>
            </w:r>
          </w:p>
        </w:tc>
        <w:tc>
          <w:tcPr>
            <w:tcW w:w="992"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19925DDD">
            <w:pPr>
              <w:widowControl/>
              <w:jc w:val="center"/>
              <w:rPr>
                <w:rFonts w:ascii="仿宋" w:hAnsi="仿宋" w:eastAsia="仿宋"/>
                <w:sz w:val="22"/>
              </w:rPr>
            </w:pPr>
            <w:r>
              <w:rPr>
                <w:rFonts w:hint="eastAsia" w:ascii="仿宋" w:hAnsi="仿宋" w:eastAsia="仿宋"/>
                <w:sz w:val="22"/>
              </w:rPr>
              <w:t>5</w:t>
            </w:r>
          </w:p>
        </w:tc>
        <w:tc>
          <w:tcPr>
            <w:tcW w:w="992" w:type="dxa"/>
            <w:tcBorders>
              <w:top w:val="single" w:color="BFBFBF" w:sz="12" w:space="0"/>
              <w:left w:val="single" w:color="BFBFBF" w:sz="12" w:space="0"/>
              <w:right w:val="single" w:color="BFBFBF" w:sz="12" w:space="0"/>
            </w:tcBorders>
            <w:vAlign w:val="center"/>
          </w:tcPr>
          <w:p w14:paraId="1CEB3997">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right w:val="single" w:color="BFBFBF" w:sz="12" w:space="0"/>
            </w:tcBorders>
            <w:vAlign w:val="center"/>
          </w:tcPr>
          <w:p w14:paraId="217C30D5">
            <w:pPr>
              <w:widowControl/>
              <w:jc w:val="center"/>
              <w:rPr>
                <w:rFonts w:ascii="仿宋" w:hAnsi="仿宋" w:eastAsia="仿宋"/>
                <w:sz w:val="22"/>
              </w:rPr>
            </w:pPr>
            <w:r>
              <w:rPr>
                <w:rFonts w:ascii="仿宋" w:hAnsi="仿宋" w:eastAsia="仿宋"/>
                <w:sz w:val="22"/>
              </w:rPr>
              <w:t>0</w:t>
            </w:r>
          </w:p>
        </w:tc>
        <w:tc>
          <w:tcPr>
            <w:tcW w:w="993" w:type="dxa"/>
            <w:tcBorders>
              <w:top w:val="single" w:color="BFBFBF" w:sz="12" w:space="0"/>
              <w:left w:val="single" w:color="BFBFBF" w:sz="12" w:space="0"/>
              <w:right w:val="single" w:color="BFBFBF" w:sz="12" w:space="0"/>
            </w:tcBorders>
            <w:vAlign w:val="center"/>
          </w:tcPr>
          <w:p w14:paraId="141F0006">
            <w:pPr>
              <w:widowControl/>
              <w:jc w:val="center"/>
              <w:rPr>
                <w:rFonts w:ascii="仿宋" w:hAnsi="仿宋" w:eastAsia="仿宋"/>
                <w:sz w:val="22"/>
              </w:rPr>
            </w:pPr>
            <w:r>
              <w:rPr>
                <w:rFonts w:hint="eastAsia" w:ascii="仿宋" w:hAnsi="仿宋" w:eastAsia="仿宋"/>
                <w:sz w:val="22"/>
              </w:rPr>
              <w:t>5</w:t>
            </w:r>
          </w:p>
        </w:tc>
        <w:tc>
          <w:tcPr>
            <w:tcW w:w="1396" w:type="dxa"/>
            <w:tcBorders>
              <w:top w:val="single" w:color="BFBFBF" w:sz="12" w:space="0"/>
              <w:left w:val="single" w:color="BFBFBF" w:sz="12" w:space="0"/>
              <w:right w:val="single" w:color="BFBFBF" w:sz="12" w:space="0"/>
            </w:tcBorders>
            <w:vAlign w:val="center"/>
          </w:tcPr>
          <w:p w14:paraId="74BC9E62">
            <w:pPr>
              <w:widowControl/>
              <w:jc w:val="center"/>
              <w:rPr>
                <w:rFonts w:ascii="仿宋" w:hAnsi="仿宋" w:eastAsia="仿宋"/>
                <w:sz w:val="22"/>
              </w:rPr>
            </w:pPr>
            <w:r>
              <w:rPr>
                <w:rFonts w:ascii="仿宋" w:hAnsi="仿宋" w:eastAsia="仿宋"/>
                <w:sz w:val="22"/>
              </w:rPr>
              <w:t>100%</w:t>
            </w:r>
          </w:p>
        </w:tc>
        <w:tc>
          <w:tcPr>
            <w:tcW w:w="1396" w:type="dxa"/>
            <w:tcBorders>
              <w:top w:val="single" w:color="BFBFBF" w:sz="12" w:space="0"/>
              <w:left w:val="single" w:color="BFBFBF" w:sz="12" w:space="0"/>
              <w:right w:val="single" w:color="BFBFBF" w:sz="12" w:space="0"/>
            </w:tcBorders>
            <w:vAlign w:val="center"/>
          </w:tcPr>
          <w:p w14:paraId="03A79CEA">
            <w:pPr>
              <w:widowControl/>
              <w:jc w:val="center"/>
              <w:rPr>
                <w:rFonts w:ascii="仿宋" w:hAnsi="仿宋" w:eastAsia="仿宋"/>
                <w:sz w:val="22"/>
              </w:rPr>
            </w:pPr>
            <w:r>
              <w:rPr>
                <w:rFonts w:ascii="仿宋" w:hAnsi="仿宋" w:eastAsia="仿宋"/>
                <w:sz w:val="22"/>
              </w:rPr>
              <w:t>100%</w:t>
            </w:r>
          </w:p>
        </w:tc>
      </w:tr>
      <w:tr w14:paraId="6721FB45">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4BF9F565">
            <w:pPr>
              <w:widowControl/>
              <w:jc w:val="center"/>
              <w:rPr>
                <w:rFonts w:ascii="仿宋" w:hAnsi="仿宋" w:eastAsia="仿宋"/>
                <w:b/>
                <w:bCs/>
                <w:sz w:val="22"/>
              </w:rPr>
            </w:pPr>
            <w:r>
              <w:rPr>
                <w:rFonts w:hint="eastAsia" w:ascii="仿宋" w:hAnsi="仿宋" w:eastAsia="仿宋"/>
                <w:b/>
                <w:bCs/>
                <w:sz w:val="22"/>
              </w:rPr>
              <w:t>系统自动回单</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41FA9261">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BB63FE5">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3A54557">
            <w:pPr>
              <w:widowControl/>
              <w:jc w:val="center"/>
              <w:rPr>
                <w:rFonts w:ascii="仿宋" w:hAnsi="仿宋" w:eastAsia="仿宋"/>
                <w:sz w:val="22"/>
              </w:rPr>
            </w:pPr>
            <w:r>
              <w:rPr>
                <w:rFonts w:ascii="仿宋" w:hAnsi="仿宋" w:eastAsia="仿宋"/>
                <w:sz w:val="22"/>
              </w:rPr>
              <w:t>3</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F9329A9">
            <w:pPr>
              <w:widowControl/>
              <w:jc w:val="center"/>
              <w:rPr>
                <w:rFonts w:ascii="仿宋" w:hAnsi="仿宋" w:eastAsia="仿宋"/>
                <w:sz w:val="22"/>
              </w:rPr>
            </w:pPr>
            <w:r>
              <w:rPr>
                <w:rFonts w:ascii="仿宋" w:hAnsi="仿宋" w:eastAsia="仿宋"/>
                <w:sz w:val="22"/>
              </w:rPr>
              <w:t>3</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1ACA222">
            <w:pPr>
              <w:widowControl/>
              <w:jc w:val="center"/>
              <w:rPr>
                <w:rFonts w:ascii="仿宋" w:hAnsi="仿宋" w:eastAsia="仿宋"/>
                <w:sz w:val="22"/>
              </w:rPr>
            </w:pPr>
            <w:r>
              <w:rPr>
                <w:rFonts w:hint="eastAsia" w:ascii="仿宋" w:hAnsi="仿宋" w:eastAsia="仿宋"/>
                <w:sz w:val="22"/>
              </w:rPr>
              <w:t>无</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414C2FE">
            <w:pPr>
              <w:widowControl/>
              <w:jc w:val="center"/>
              <w:rPr>
                <w:rFonts w:ascii="仿宋" w:hAnsi="仿宋" w:eastAsia="仿宋"/>
                <w:sz w:val="22"/>
              </w:rPr>
            </w:pPr>
            <w:r>
              <w:rPr>
                <w:rFonts w:hint="eastAsia" w:ascii="仿宋" w:hAnsi="仿宋" w:eastAsia="仿宋"/>
                <w:sz w:val="22"/>
              </w:rPr>
              <w:t>无</w:t>
            </w:r>
          </w:p>
        </w:tc>
      </w:tr>
      <w:tr w14:paraId="3745DBD7">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0BE9489A">
            <w:pPr>
              <w:widowControl/>
              <w:jc w:val="center"/>
              <w:rPr>
                <w:rFonts w:ascii="仿宋" w:hAnsi="仿宋" w:eastAsia="仿宋"/>
                <w:b/>
                <w:bCs/>
                <w:sz w:val="22"/>
              </w:rPr>
            </w:pPr>
            <w:r>
              <w:rPr>
                <w:rFonts w:hint="eastAsia" w:ascii="仿宋" w:hAnsi="仿宋" w:eastAsia="仿宋"/>
                <w:b/>
                <w:bCs/>
                <w:sz w:val="22"/>
              </w:rPr>
              <w:t>汇总</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4ABE109">
            <w:pPr>
              <w:widowControl/>
              <w:jc w:val="center"/>
              <w:rPr>
                <w:rFonts w:ascii="仿宋" w:hAnsi="仿宋" w:eastAsia="仿宋"/>
                <w:sz w:val="22"/>
              </w:rPr>
            </w:pPr>
            <w:r>
              <w:rPr>
                <w:rFonts w:hint="eastAsia" w:ascii="仿宋" w:hAnsi="仿宋" w:eastAsia="仿宋"/>
                <w:sz w:val="22"/>
              </w:rPr>
              <w:t>7</w:t>
            </w:r>
            <w:r>
              <w:rPr>
                <w:rFonts w:ascii="仿宋" w:hAnsi="仿宋" w:eastAsia="仿宋"/>
                <w:sz w:val="22"/>
              </w:rPr>
              <w:t>83</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6FAFCAB4">
            <w:pPr>
              <w:widowControl/>
              <w:jc w:val="center"/>
              <w:rPr>
                <w:rFonts w:ascii="仿宋" w:hAnsi="仿宋" w:eastAsia="仿宋"/>
                <w:sz w:val="22"/>
              </w:rPr>
            </w:pPr>
            <w:r>
              <w:rPr>
                <w:rFonts w:hint="eastAsia" w:ascii="仿宋" w:hAnsi="仿宋" w:eastAsia="仿宋"/>
                <w:sz w:val="22"/>
              </w:rPr>
              <w:t>1</w:t>
            </w:r>
            <w:r>
              <w:rPr>
                <w:rFonts w:ascii="仿宋" w:hAnsi="仿宋" w:eastAsia="仿宋"/>
                <w:sz w:val="22"/>
              </w:rPr>
              <w:t>2</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222D48A">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6</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2351F4E">
            <w:pPr>
              <w:widowControl/>
              <w:jc w:val="center"/>
              <w:rPr>
                <w:rFonts w:ascii="仿宋" w:hAnsi="仿宋" w:eastAsia="仿宋"/>
                <w:sz w:val="22"/>
              </w:rPr>
            </w:pPr>
            <w:r>
              <w:rPr>
                <w:rFonts w:hint="eastAsia" w:ascii="仿宋" w:hAnsi="仿宋" w:eastAsia="仿宋"/>
                <w:sz w:val="22"/>
              </w:rPr>
              <w:t>8</w:t>
            </w:r>
            <w:r>
              <w:rPr>
                <w:rFonts w:ascii="仿宋" w:hAnsi="仿宋" w:eastAsia="仿宋"/>
                <w:sz w:val="22"/>
              </w:rPr>
              <w:t>81</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33BA2B9">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8.5%</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974D487">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8.9%</w:t>
            </w:r>
          </w:p>
        </w:tc>
      </w:tr>
    </w:tbl>
    <w:p w14:paraId="03CADE57">
      <w:pPr>
        <w:spacing w:line="360" w:lineRule="auto"/>
        <w:ind w:firstLine="560" w:firstLineChars="200"/>
        <w:jc w:val="center"/>
        <w:rPr>
          <w:rFonts w:ascii="仿宋" w:hAnsi="仿宋" w:eastAsia="仿宋"/>
          <w:sz w:val="28"/>
          <w:szCs w:val="28"/>
        </w:rPr>
      </w:pPr>
      <w:r>
        <w:rPr>
          <w:rFonts w:hint="eastAsia" w:ascii="仿宋" w:hAnsi="仿宋" w:eastAsia="仿宋"/>
          <w:sz w:val="28"/>
          <w:szCs w:val="28"/>
        </w:rPr>
        <w:t>满意率=满意/(满意+不满意)*100%</w:t>
      </w:r>
    </w:p>
    <w:p w14:paraId="616F7395">
      <w:pPr>
        <w:pStyle w:val="3"/>
        <w:bidi w:val="0"/>
      </w:pPr>
      <w:r>
        <w:rPr>
          <w:rFonts w:hint="eastAsia"/>
        </w:rPr>
        <w:t>(三) 满意度提升推进举措进展</w:t>
      </w:r>
    </w:p>
    <w:p w14:paraId="77E4AE47">
      <w:pPr>
        <w:spacing w:line="360" w:lineRule="auto"/>
        <w:ind w:firstLine="560" w:firstLineChars="200"/>
        <w:rPr>
          <w:rFonts w:hint="eastAsia" w:ascii="仿宋" w:hAnsi="仿宋" w:eastAsia="仿宋"/>
          <w:sz w:val="28"/>
          <w:szCs w:val="28"/>
        </w:rPr>
      </w:pPr>
      <w:r>
        <w:rPr>
          <w:rFonts w:hint="eastAsia" w:ascii="仿宋" w:hAnsi="仿宋" w:eastAsia="仿宋"/>
          <w:sz w:val="28"/>
          <w:szCs w:val="28"/>
          <w:lang w:val="en-US" w:eastAsia="zh-CN"/>
        </w:rPr>
        <w:t>{{content}}</w:t>
      </w:r>
      <w:r>
        <w:rPr>
          <w:rFonts w:hint="eastAsia" w:ascii="仿宋" w:hAnsi="仿宋" w:eastAsia="仿宋"/>
          <w:sz w:val="28"/>
          <w:szCs w:val="28"/>
          <w:lang w:eastAsia="zh-CN"/>
        </w:rPr>
        <w:t>。</w:t>
      </w:r>
    </w:p>
    <w:p w14:paraId="1338E83E">
      <w:pPr>
        <w:spacing w:line="360" w:lineRule="auto"/>
        <w:rPr>
          <w:rFonts w:hint="eastAsia" w:ascii="仿宋" w:hAnsi="仿宋" w:eastAsia="仿宋"/>
          <w:sz w:val="28"/>
          <w:szCs w:val="28"/>
        </w:rPr>
      </w:pPr>
    </w:p>
    <w:p w14:paraId="4A0917F6">
      <w:pPr>
        <w:pStyle w:val="2"/>
        <w:numPr>
          <w:ilvl w:val="0"/>
          <w:numId w:val="1"/>
        </w:numPr>
        <w:bidi w:val="0"/>
      </w:pPr>
      <w:r>
        <w:t>政企及战新服务</w:t>
      </w:r>
    </w:p>
    <w:bookmarkEnd w:id="0"/>
    <w:p w14:paraId="623479DA">
      <w:pPr>
        <w:pStyle w:val="3"/>
        <w:bidi w:val="0"/>
      </w:pPr>
      <w:r>
        <w:rPr>
          <w:rFonts w:hint="eastAsia"/>
        </w:rPr>
        <w:t>（一）投诉情况</w:t>
      </w:r>
    </w:p>
    <w:p w14:paraId="4D3F22E3">
      <w:pPr>
        <w:spacing w:line="360" w:lineRule="auto"/>
        <w:ind w:firstLine="560" w:firstLineChars="200"/>
        <w:rPr>
          <w:rFonts w:hint="default" w:ascii="仿宋" w:hAnsi="仿宋" w:eastAsia="仿宋"/>
          <w:sz w:val="28"/>
          <w:szCs w:val="32"/>
          <w:lang w:val="en-US"/>
        </w:rPr>
      </w:pPr>
      <w:r>
        <w:rPr>
          <w:rFonts w:hint="eastAsia" w:ascii="仿宋" w:hAnsi="仿宋" w:eastAsia="仿宋"/>
          <w:sz w:val="28"/>
          <w:szCs w:val="28"/>
          <w:lang w:val="en-US" w:eastAsia="zh-CN"/>
        </w:rPr>
        <w:t>{{content}}</w:t>
      </w:r>
    </w:p>
    <w:tbl>
      <w:tblPr>
        <w:tblStyle w:val="5"/>
        <w:tblW w:w="8396" w:type="dxa"/>
        <w:jc w:val="center"/>
        <w:tblLayout w:type="autofit"/>
        <w:tblCellMar>
          <w:top w:w="0" w:type="dxa"/>
          <w:left w:w="0" w:type="dxa"/>
          <w:bottom w:w="0" w:type="dxa"/>
          <w:right w:w="0" w:type="dxa"/>
        </w:tblCellMar>
      </w:tblPr>
      <w:tblGrid>
        <w:gridCol w:w="3316"/>
        <w:gridCol w:w="2540"/>
        <w:gridCol w:w="2540"/>
      </w:tblGrid>
      <w:tr w14:paraId="05154CF4">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tcMar>
              <w:top w:w="15" w:type="dxa"/>
              <w:left w:w="108" w:type="dxa"/>
              <w:bottom w:w="0" w:type="dxa"/>
              <w:right w:w="108" w:type="dxa"/>
            </w:tcMar>
            <w:vAlign w:val="center"/>
          </w:tcPr>
          <w:p w14:paraId="3708E969">
            <w:pPr>
              <w:widowControl/>
              <w:jc w:val="center"/>
              <w:rPr>
                <w:rFonts w:hint="eastAsia" w:ascii="仿宋" w:hAnsi="仿宋" w:eastAsia="仿宋" w:cs="Arial"/>
                <w:b/>
                <w:bCs/>
                <w:kern w:val="0"/>
                <w:sz w:val="24"/>
                <w:szCs w:val="24"/>
              </w:rPr>
            </w:pPr>
            <w:r>
              <w:rPr>
                <w:rFonts w:hint="eastAsia" w:ascii="仿宋" w:hAnsi="仿宋" w:eastAsia="仿宋"/>
                <w:b/>
                <w:bCs/>
                <w:color w:val="FFFFFF"/>
                <w:sz w:val="24"/>
                <w:szCs w:val="24"/>
              </w:rPr>
              <w:t>投诉分类</w:t>
            </w:r>
          </w:p>
        </w:tc>
        <w:tc>
          <w:tcPr>
            <w:tcW w:w="2540"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vAlign w:val="center"/>
          </w:tcPr>
          <w:p w14:paraId="08F074DD">
            <w:pPr>
              <w:widowControl/>
              <w:jc w:val="center"/>
              <w:rPr>
                <w:rFonts w:hint="eastAsia" w:ascii="仿宋" w:hAnsi="仿宋" w:eastAsia="仿宋"/>
                <w:b/>
                <w:bCs/>
                <w:color w:val="FFFFFF"/>
                <w:sz w:val="24"/>
                <w:szCs w:val="24"/>
              </w:rPr>
            </w:pPr>
            <w:r>
              <w:rPr>
                <w:rFonts w:hint="eastAsia" w:ascii="仿宋" w:hAnsi="仿宋" w:eastAsia="仿宋"/>
                <w:b/>
                <w:bCs/>
                <w:color w:val="FFFFFF"/>
                <w:sz w:val="24"/>
                <w:szCs w:val="24"/>
                <w:lang w:val="en-US" w:eastAsia="zh-CN"/>
              </w:rPr>
              <w:t>12</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12</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c>
          <w:tcPr>
            <w:tcW w:w="2540" w:type="dxa"/>
            <w:tcBorders>
              <w:top w:val="single" w:color="ADADAD" w:sz="12" w:space="0"/>
              <w:left w:val="single" w:color="ADADAD" w:sz="12" w:space="0"/>
              <w:bottom w:val="single" w:color="ADADAD" w:sz="12" w:space="0"/>
              <w:right w:val="single" w:color="ADADAD" w:sz="12" w:space="0"/>
            </w:tcBorders>
            <w:shd w:val="clear" w:color="auto" w:fill="2D54A0" w:themeFill="accent1" w:themeFillShade="BF"/>
            <w:vAlign w:val="center"/>
          </w:tcPr>
          <w:p w14:paraId="610642FB">
            <w:pPr>
              <w:widowControl/>
              <w:jc w:val="center"/>
              <w:rPr>
                <w:rFonts w:hint="eastAsia" w:ascii="仿宋" w:hAnsi="仿宋" w:eastAsia="仿宋"/>
                <w:b/>
                <w:bCs/>
                <w:color w:val="FFFFFF"/>
                <w:sz w:val="24"/>
                <w:szCs w:val="24"/>
              </w:rPr>
            </w:pP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r>
      <w:tr w14:paraId="4EA4B65D">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1620A4E">
            <w:pPr>
              <w:widowControl/>
              <w:jc w:val="center"/>
              <w:rPr>
                <w:rFonts w:hint="eastAsia" w:ascii="仿宋" w:hAnsi="仿宋" w:eastAsia="仿宋"/>
                <w:color w:val="000000"/>
                <w:sz w:val="24"/>
                <w:szCs w:val="28"/>
              </w:rPr>
            </w:pPr>
            <w:r>
              <w:rPr>
                <w:rFonts w:hint="eastAsia" w:ascii="仿宋" w:hAnsi="仿宋" w:eastAsia="仿宋"/>
                <w:color w:val="000000"/>
                <w:sz w:val="24"/>
                <w:szCs w:val="28"/>
              </w:rPr>
              <w:t>账单未收到</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3DB8E3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41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1645CFE">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29</w:t>
            </w:r>
          </w:p>
        </w:tc>
      </w:tr>
      <w:tr w14:paraId="690D727C">
        <w:tblPrEx>
          <w:tblCellMar>
            <w:top w:w="0" w:type="dxa"/>
            <w:left w:w="0" w:type="dxa"/>
            <w:bottom w:w="0" w:type="dxa"/>
            <w:right w:w="0" w:type="dxa"/>
          </w:tblCellMar>
        </w:tblPrEx>
        <w:trPr>
          <w:trHeight w:val="470"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C316301">
            <w:pPr>
              <w:widowControl/>
              <w:jc w:val="center"/>
              <w:rPr>
                <w:rFonts w:hint="eastAsia" w:ascii="仿宋" w:hAnsi="仿宋" w:eastAsia="仿宋"/>
                <w:color w:val="000000"/>
                <w:sz w:val="24"/>
                <w:szCs w:val="28"/>
              </w:rPr>
            </w:pPr>
            <w:r>
              <w:rPr>
                <w:rFonts w:hint="eastAsia" w:ascii="仿宋" w:hAnsi="仿宋" w:eastAsia="仿宋"/>
                <w:color w:val="000000"/>
                <w:sz w:val="24"/>
                <w:szCs w:val="28"/>
              </w:rPr>
              <w:t>纸质压降</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7E26C0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3974A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16</w:t>
            </w:r>
          </w:p>
        </w:tc>
      </w:tr>
      <w:tr w14:paraId="17C1BAD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31940F">
            <w:pPr>
              <w:widowControl/>
              <w:jc w:val="center"/>
              <w:rPr>
                <w:rFonts w:hint="eastAsia" w:ascii="仿宋" w:hAnsi="仿宋" w:eastAsia="仿宋"/>
                <w:color w:val="000000"/>
                <w:sz w:val="24"/>
                <w:szCs w:val="28"/>
              </w:rPr>
            </w:pPr>
            <w:r>
              <w:rPr>
                <w:rFonts w:hint="eastAsia" w:ascii="仿宋" w:hAnsi="仿宋" w:eastAsia="仿宋"/>
                <w:color w:val="000000"/>
                <w:sz w:val="24"/>
                <w:szCs w:val="28"/>
              </w:rPr>
              <w:t>贷记凭证销账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B716E14">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5D9CD2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142C5515">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2FCB90B">
            <w:pPr>
              <w:widowControl/>
              <w:jc w:val="center"/>
              <w:rPr>
                <w:rFonts w:hint="eastAsia" w:ascii="仿宋" w:hAnsi="仿宋" w:eastAsia="仿宋"/>
                <w:color w:val="000000"/>
                <w:sz w:val="24"/>
                <w:szCs w:val="28"/>
              </w:rPr>
            </w:pPr>
            <w:r>
              <w:rPr>
                <w:rFonts w:hint="eastAsia" w:ascii="仿宋" w:hAnsi="仿宋" w:eastAsia="仿宋"/>
                <w:color w:val="000000"/>
                <w:sz w:val="24"/>
                <w:szCs w:val="28"/>
              </w:rPr>
              <w:t>短信、电子账单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84BFA1">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9</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87B275">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7</w:t>
            </w:r>
          </w:p>
        </w:tc>
      </w:tr>
      <w:tr w14:paraId="61DE19F0">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236735">
            <w:pPr>
              <w:widowControl/>
              <w:jc w:val="center"/>
              <w:rPr>
                <w:rFonts w:hint="eastAsia" w:ascii="仿宋" w:hAnsi="仿宋" w:eastAsia="仿宋"/>
                <w:color w:val="000000"/>
                <w:sz w:val="24"/>
                <w:szCs w:val="28"/>
              </w:rPr>
            </w:pPr>
            <w:r>
              <w:rPr>
                <w:rFonts w:hint="eastAsia" w:ascii="仿宋" w:hAnsi="仿宋" w:eastAsia="仿宋"/>
                <w:color w:val="000000"/>
                <w:sz w:val="24"/>
                <w:szCs w:val="28"/>
              </w:rPr>
              <w:t>托收、电子转账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156FA95">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6EEAA9F">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r>
      <w:tr w14:paraId="048D5553">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3C93823">
            <w:pPr>
              <w:widowControl/>
              <w:jc w:val="center"/>
              <w:rPr>
                <w:rFonts w:hint="eastAsia" w:ascii="仿宋" w:hAnsi="仿宋" w:eastAsia="仿宋"/>
                <w:color w:val="000000"/>
                <w:sz w:val="24"/>
                <w:szCs w:val="28"/>
              </w:rPr>
            </w:pPr>
            <w:r>
              <w:rPr>
                <w:rFonts w:hint="eastAsia" w:ascii="仿宋" w:hAnsi="仿宋" w:eastAsia="仿宋"/>
                <w:color w:val="000000"/>
                <w:sz w:val="24"/>
                <w:szCs w:val="28"/>
              </w:rPr>
              <w:t>违约金</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C8FC55C">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B87E7D">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5</w:t>
            </w:r>
          </w:p>
        </w:tc>
      </w:tr>
      <w:tr w14:paraId="6EDA009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AE75D3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账单格式</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0CD959D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E15BD9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341F6697">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993E133">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催欠系统提示</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18753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4C3E2F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794C04DD">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178AE49">
            <w:pPr>
              <w:widowControl/>
              <w:jc w:val="center"/>
              <w:rPr>
                <w:rFonts w:hint="eastAsia" w:ascii="仿宋" w:hAnsi="仿宋" w:eastAsia="仿宋"/>
                <w:color w:val="000000"/>
                <w:sz w:val="24"/>
                <w:szCs w:val="28"/>
              </w:rPr>
            </w:pPr>
            <w:r>
              <w:rPr>
                <w:rFonts w:hint="eastAsia" w:ascii="仿宋" w:hAnsi="仿宋" w:eastAsia="仿宋"/>
                <w:color w:val="000000"/>
                <w:sz w:val="24"/>
                <w:szCs w:val="28"/>
              </w:rPr>
              <w:t>翼企购</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163C155">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DEBC8B">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r>
      <w:tr w14:paraId="4CDD2571">
        <w:tblPrEx>
          <w:tblCellMar>
            <w:top w:w="0" w:type="dxa"/>
            <w:left w:w="0" w:type="dxa"/>
            <w:bottom w:w="0" w:type="dxa"/>
            <w:right w:w="0" w:type="dxa"/>
          </w:tblCellMar>
        </w:tblPrEx>
        <w:trPr>
          <w:trHeight w:val="486"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AC970AC">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通话费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70613CD">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9E86190">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r>
      <w:tr w14:paraId="4C331D49">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2D01EDB">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零头费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2310D1">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00832E9">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798AA052">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1592241">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补单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D3BD15">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0C5ECA">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1B801DAE">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31DC65D4">
            <w:pPr>
              <w:widowControl/>
              <w:jc w:val="center"/>
              <w:rPr>
                <w:rFonts w:hint="eastAsia" w:ascii="仿宋" w:hAnsi="仿宋" w:eastAsia="仿宋"/>
                <w:color w:val="000000"/>
                <w:sz w:val="24"/>
                <w:szCs w:val="28"/>
              </w:rPr>
            </w:pPr>
            <w:r>
              <w:rPr>
                <w:rFonts w:hint="eastAsia" w:ascii="仿宋" w:hAnsi="仿宋" w:eastAsia="仿宋"/>
                <w:color w:val="000000"/>
                <w:sz w:val="24"/>
                <w:szCs w:val="28"/>
              </w:rPr>
              <w:t>其他</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1280690">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321D454">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0</w:t>
            </w:r>
          </w:p>
        </w:tc>
      </w:tr>
      <w:tr w14:paraId="7895389A">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03A82EA4">
            <w:pPr>
              <w:widowControl/>
              <w:jc w:val="center"/>
              <w:rPr>
                <w:rFonts w:hint="eastAsia" w:ascii="仿宋" w:hAnsi="仿宋" w:eastAsia="仿宋"/>
                <w:color w:val="000000"/>
                <w:sz w:val="24"/>
                <w:szCs w:val="28"/>
                <w:lang w:val="en-US" w:eastAsia="zh-CN"/>
              </w:rPr>
            </w:pPr>
            <w:r>
              <w:rPr>
                <w:rFonts w:hint="eastAsia" w:ascii="仿宋" w:hAnsi="仿宋" w:eastAsia="仿宋"/>
                <w:color w:val="000000"/>
                <w:sz w:val="24"/>
                <w:szCs w:val="28"/>
                <w:lang w:val="en-US" w:eastAsia="zh-CN"/>
              </w:rPr>
              <w:t>合计</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6AE47B6">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67</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211289F">
            <w:pPr>
              <w:widowControl/>
              <w:jc w:val="center"/>
              <w:rPr>
                <w:rFonts w:hint="default" w:ascii="仿宋" w:hAnsi="仿宋" w:eastAsia="仿宋"/>
                <w:color w:val="000000"/>
                <w:sz w:val="24"/>
                <w:szCs w:val="28"/>
                <w:lang w:val="en-US" w:eastAsia="zh-CN"/>
              </w:rPr>
            </w:pPr>
            <w:r>
              <w:rPr>
                <w:rFonts w:hint="eastAsia" w:ascii="仿宋" w:hAnsi="仿宋" w:eastAsia="仿宋"/>
                <w:color w:val="000000"/>
                <w:sz w:val="24"/>
                <w:szCs w:val="28"/>
                <w:lang w:val="en-US" w:eastAsia="zh-CN"/>
              </w:rPr>
              <w:t>66</w:t>
            </w:r>
          </w:p>
        </w:tc>
      </w:tr>
    </w:tbl>
    <w:p w14:paraId="7236FC9B">
      <w:pPr>
        <w:widowControl/>
        <w:jc w:val="both"/>
        <w:rPr>
          <w:rFonts w:ascii="仿宋" w:hAnsi="仿宋" w:eastAsia="仿宋"/>
          <w:color w:val="000000"/>
          <w:sz w:val="24"/>
          <w:szCs w:val="28"/>
        </w:rPr>
      </w:pPr>
    </w:p>
    <w:p w14:paraId="06204035">
      <w:pPr>
        <w:widowControl/>
        <w:jc w:val="both"/>
        <w:rPr>
          <w:rFonts w:ascii="仿宋" w:hAnsi="仿宋" w:eastAsia="仿宋"/>
          <w:color w:val="000000"/>
          <w:sz w:val="24"/>
          <w:szCs w:val="28"/>
        </w:rPr>
      </w:pPr>
    </w:p>
    <w:p w14:paraId="41629E27">
      <w:pPr>
        <w:pStyle w:val="2"/>
        <w:numPr>
          <w:ilvl w:val="0"/>
          <w:numId w:val="1"/>
        </w:numPr>
        <w:bidi w:val="0"/>
      </w:pPr>
      <w:bookmarkStart w:id="1" w:name="_Hlk198557985"/>
      <w:r>
        <w:t>投申诉</w:t>
      </w:r>
      <w:bookmarkEnd w:id="1"/>
      <w:r>
        <w:rPr>
          <w:rFonts w:hint="eastAsia"/>
        </w:rPr>
        <w:t>情况</w:t>
      </w:r>
    </w:p>
    <w:p w14:paraId="3DDFBF45">
      <w:pPr>
        <w:pStyle w:val="3"/>
        <w:bidi w:val="0"/>
      </w:pPr>
      <w:bookmarkStart w:id="2" w:name="_Hlk198558399"/>
      <w:r>
        <w:rPr>
          <w:rFonts w:hint="eastAsia"/>
        </w:rPr>
        <w:t>（一）</w:t>
      </w:r>
      <w:r>
        <w:t>工信部</w:t>
      </w:r>
    </w:p>
    <w:bookmarkEnd w:id="2"/>
    <w:p w14:paraId="23F1B739">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23B0A71F">
      <w:pPr>
        <w:pStyle w:val="3"/>
        <w:numPr>
          <w:ilvl w:val="0"/>
          <w:numId w:val="2"/>
        </w:numPr>
        <w:bidi w:val="0"/>
        <w:rPr>
          <w:rFonts w:hint="eastAsia" w:ascii="楷体" w:hAnsi="楷体" w:eastAsia="楷体"/>
          <w:szCs w:val="32"/>
        </w:rPr>
      </w:pPr>
      <w:bookmarkStart w:id="3" w:name="_Hlk198558420"/>
      <w:r>
        <w:rPr>
          <w:rFonts w:hint="eastAsia"/>
        </w:rPr>
        <w:t>本地投诉单+本地查询单认责情况</w:t>
      </w:r>
      <w:bookmarkEnd w:id="3"/>
    </w:p>
    <w:p w14:paraId="185FE5C7">
      <w:pPr>
        <w:spacing w:line="360" w:lineRule="auto"/>
        <w:ind w:firstLine="560" w:firstLineChars="200"/>
        <w:rPr>
          <w:rFonts w:hint="eastAsia" w:ascii="楷体" w:hAnsi="楷体" w:eastAsia="楷体"/>
          <w:sz w:val="28"/>
          <w:szCs w:val="32"/>
        </w:rPr>
      </w:pPr>
      <w:r>
        <w:rPr>
          <w:rFonts w:hint="eastAsia" w:ascii="仿宋" w:hAnsi="仿宋" w:eastAsia="仿宋"/>
          <w:sz w:val="28"/>
          <w:szCs w:val="28"/>
          <w:lang w:val="en-US" w:eastAsia="zh-CN"/>
        </w:rPr>
        <w:t>{{content}}</w:t>
      </w:r>
    </w:p>
    <w:tbl>
      <w:tblPr>
        <w:tblStyle w:val="5"/>
        <w:tblW w:w="7579" w:type="dxa"/>
        <w:jc w:val="center"/>
        <w:tblLayout w:type="autofit"/>
        <w:tblCellMar>
          <w:top w:w="0" w:type="dxa"/>
          <w:left w:w="0" w:type="dxa"/>
          <w:bottom w:w="0" w:type="dxa"/>
          <w:right w:w="0" w:type="dxa"/>
        </w:tblCellMar>
      </w:tblPr>
      <w:tblGrid>
        <w:gridCol w:w="2787"/>
        <w:gridCol w:w="2481"/>
        <w:gridCol w:w="2311"/>
      </w:tblGrid>
      <w:tr w14:paraId="3A673277">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shd w:val="clear" w:color="auto" w:fill="0F4761"/>
            <w:tcMar>
              <w:top w:w="15" w:type="dxa"/>
              <w:left w:w="108" w:type="dxa"/>
              <w:bottom w:w="0" w:type="dxa"/>
              <w:right w:w="108" w:type="dxa"/>
            </w:tcMar>
            <w:vAlign w:val="center"/>
          </w:tcPr>
          <w:p w14:paraId="2C1FF610">
            <w:pPr>
              <w:widowControl/>
              <w:jc w:val="center"/>
              <w:rPr>
                <w:rFonts w:ascii="仿宋" w:hAnsi="仿宋" w:eastAsia="仿宋" w:cs="Arial"/>
                <w:kern w:val="0"/>
                <w:sz w:val="24"/>
                <w:szCs w:val="24"/>
              </w:rPr>
            </w:pPr>
            <w:bookmarkStart w:id="4" w:name="_Hlk198886145"/>
            <w:bookmarkStart w:id="5" w:name="_Hlk200960910"/>
            <w:r>
              <w:rPr>
                <w:rFonts w:hint="eastAsia" w:ascii="仿宋" w:hAnsi="仿宋" w:eastAsia="仿宋"/>
                <w:b/>
                <w:bCs/>
                <w:color w:val="FFFFFF"/>
                <w:sz w:val="24"/>
                <w:szCs w:val="24"/>
              </w:rPr>
              <w:t>责任部门</w:t>
            </w:r>
          </w:p>
        </w:tc>
        <w:tc>
          <w:tcPr>
            <w:tcW w:w="248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1BA9CC8D">
            <w:pPr>
              <w:widowControl/>
              <w:jc w:val="center"/>
              <w:rPr>
                <w:rFonts w:ascii="仿宋" w:hAnsi="仿宋" w:eastAsia="仿宋"/>
                <w:b/>
                <w:bCs/>
                <w:color w:val="FFFFFF"/>
                <w:sz w:val="24"/>
                <w:szCs w:val="24"/>
              </w:rPr>
            </w:pP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8</w:t>
            </w:r>
            <w:r>
              <w:rPr>
                <w:rFonts w:hint="eastAsia" w:ascii="仿宋" w:hAnsi="仿宋" w:eastAsia="仿宋"/>
                <w:b/>
                <w:bCs/>
                <w:color w:val="FFFFFF"/>
                <w:sz w:val="24"/>
                <w:szCs w:val="24"/>
              </w:rPr>
              <w:t>日-</w:t>
            </w:r>
            <w:r>
              <w:rPr>
                <w:rFonts w:hint="eastAsia" w:ascii="仿宋" w:hAnsi="仿宋" w:eastAsia="仿宋"/>
                <w:b/>
                <w:bCs/>
                <w:color w:val="FFFFFF"/>
                <w:sz w:val="24"/>
                <w:szCs w:val="24"/>
                <w:lang w:val="en-US" w:eastAsia="zh-CN"/>
              </w:rPr>
              <w:t>1</w:t>
            </w:r>
            <w:r>
              <w:rPr>
                <w:rFonts w:hint="eastAsia" w:ascii="仿宋" w:hAnsi="仿宋" w:eastAsia="仿宋"/>
                <w:b/>
                <w:bCs/>
                <w:color w:val="FFFFFF"/>
                <w:sz w:val="24"/>
                <w:szCs w:val="24"/>
              </w:rPr>
              <w:t>月</w:t>
            </w:r>
            <w:r>
              <w:rPr>
                <w:rFonts w:hint="eastAsia" w:ascii="仿宋" w:hAnsi="仿宋" w:eastAsia="仿宋"/>
                <w:b/>
                <w:bCs/>
                <w:color w:val="FFFFFF"/>
                <w:sz w:val="24"/>
                <w:szCs w:val="24"/>
                <w:lang w:val="en-US" w:eastAsia="zh-CN"/>
              </w:rPr>
              <w:t>14</w:t>
            </w:r>
            <w:r>
              <w:rPr>
                <w:rFonts w:hint="eastAsia" w:ascii="仿宋" w:hAnsi="仿宋" w:eastAsia="仿宋"/>
                <w:b/>
                <w:bCs/>
                <w:color w:val="FFFFFF"/>
                <w:sz w:val="24"/>
                <w:szCs w:val="24"/>
              </w:rPr>
              <w:t>日</w:t>
            </w:r>
          </w:p>
        </w:tc>
        <w:tc>
          <w:tcPr>
            <w:tcW w:w="231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6FEBB417">
            <w:pPr>
              <w:widowControl/>
              <w:jc w:val="center"/>
              <w:rPr>
                <w:rFonts w:hint="default" w:ascii="仿宋" w:hAnsi="仿宋" w:eastAsia="仿宋"/>
                <w:b/>
                <w:bCs/>
                <w:color w:val="FFFFFF"/>
                <w:sz w:val="24"/>
                <w:szCs w:val="24"/>
                <w:lang w:val="en-US" w:eastAsia="zh-CN"/>
              </w:rPr>
            </w:pPr>
            <w:r>
              <w:rPr>
                <w:rFonts w:hint="eastAsia" w:ascii="仿宋" w:hAnsi="仿宋" w:eastAsia="仿宋"/>
                <w:b/>
                <w:bCs/>
                <w:color w:val="FFFFFF"/>
                <w:sz w:val="24"/>
                <w:szCs w:val="24"/>
                <w:lang w:val="en-US" w:eastAsia="zh-CN"/>
              </w:rPr>
              <w:t>同比上月同期</w:t>
            </w:r>
          </w:p>
        </w:tc>
      </w:tr>
      <w:tr w14:paraId="7747078E">
        <w:tblPrEx>
          <w:tblCellMar>
            <w:top w:w="0" w:type="dxa"/>
            <w:left w:w="0" w:type="dxa"/>
            <w:bottom w:w="0" w:type="dxa"/>
            <w:right w:w="0" w:type="dxa"/>
          </w:tblCellMar>
        </w:tblPrEx>
        <w:trPr>
          <w:trHeight w:val="469"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94034A1">
            <w:pPr>
              <w:widowControl/>
              <w:jc w:val="center"/>
              <w:rPr>
                <w:rFonts w:ascii="仿宋" w:hAnsi="仿宋" w:eastAsia="仿宋" w:cs="Arial"/>
                <w:b/>
                <w:bCs/>
                <w:kern w:val="0"/>
                <w:sz w:val="24"/>
                <w:szCs w:val="24"/>
              </w:rPr>
            </w:pPr>
            <w:bookmarkStart w:id="6" w:name="_Hlk201580861"/>
            <w:bookmarkStart w:id="7" w:name="_Hlk197433474"/>
            <w:r>
              <w:rPr>
                <w:rFonts w:hint="eastAsia" w:ascii="仿宋" w:hAnsi="仿宋" w:eastAsia="仿宋" w:cs="Arial"/>
                <w:b/>
                <w:bCs/>
                <w:kern w:val="0"/>
                <w:sz w:val="24"/>
                <w:szCs w:val="24"/>
              </w:rPr>
              <w:t>运营管理部</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5F60533D">
            <w:pPr>
              <w:widowControl/>
              <w:jc w:val="center"/>
              <w:rPr>
                <w:rFonts w:hint="default" w:ascii="仿宋" w:hAnsi="仿宋" w:eastAsia="仿宋" w:cs="Arial"/>
                <w:b/>
                <w:bCs/>
                <w:color w:val="000000" w:themeColor="text1"/>
                <w:kern w:val="0"/>
                <w:sz w:val="24"/>
                <w:szCs w:val="24"/>
                <w:lang w:val="en-US" w:eastAsia="zh-CN"/>
                <w14:textFill>
                  <w14:solidFill>
                    <w14:schemeClr w14:val="tx1"/>
                  </w14:solidFill>
                </w14:textFill>
              </w:rPr>
            </w:pPr>
            <w:r>
              <w:rPr>
                <w:rFonts w:hint="eastAsia" w:ascii="仿宋" w:hAnsi="仿宋" w:eastAsia="仿宋" w:cs="Arial"/>
                <w:kern w:val="0"/>
                <w:sz w:val="24"/>
                <w:szCs w:val="24"/>
                <w:lang w:val="en-US" w:eastAsia="zh-CN"/>
              </w:rPr>
              <w:t>661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37ABB410">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-4.1%</w:t>
            </w:r>
          </w:p>
        </w:tc>
      </w:tr>
      <w:tr w14:paraId="18C67FCF">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4ED14595">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服务支撑中心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66536605">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21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4FE6D152">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-48.8%</w:t>
            </w:r>
          </w:p>
        </w:tc>
      </w:tr>
      <w:tr w14:paraId="4AE405BD">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03EF230F">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回现中心</w:t>
            </w:r>
          </w:p>
        </w:tc>
        <w:tc>
          <w:tcPr>
            <w:tcW w:w="2481" w:type="dxa"/>
            <w:tcBorders>
              <w:top w:val="single" w:color="BFBFBF" w:sz="12" w:space="0"/>
              <w:left w:val="single" w:color="BFBFBF" w:sz="12" w:space="0"/>
              <w:right w:val="single" w:color="BFBFBF" w:sz="12" w:space="0"/>
            </w:tcBorders>
            <w:vAlign w:val="center"/>
          </w:tcPr>
          <w:p w14:paraId="106D0192">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35</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2DA42CEC">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6.1%</w:t>
            </w:r>
          </w:p>
        </w:tc>
      </w:tr>
      <w:tr w14:paraId="369292C8">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5EE34A0">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账务支撑中心/计费收入中心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142B9E30">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112</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47BC3822">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-36.7%</w:t>
            </w:r>
          </w:p>
        </w:tc>
      </w:tr>
      <w:bookmarkEnd w:id="4"/>
      <w:bookmarkEnd w:id="6"/>
      <w:tr w14:paraId="0F47D9CF">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01C220C2">
            <w:pPr>
              <w:widowControl/>
              <w:jc w:val="center"/>
              <w:rPr>
                <w:rFonts w:ascii="仿宋" w:hAnsi="仿宋" w:eastAsia="仿宋" w:cs="Arial"/>
                <w:b/>
                <w:bCs/>
                <w:kern w:val="0"/>
                <w:sz w:val="24"/>
                <w:szCs w:val="24"/>
              </w:rPr>
            </w:pPr>
            <w:r>
              <w:rPr>
                <w:rFonts w:hint="eastAsia" w:ascii="仿宋" w:hAnsi="仿宋" w:eastAsia="仿宋" w:cs="Arial"/>
                <w:b/>
                <w:bCs/>
                <w:kern w:val="0"/>
                <w:sz w:val="24"/>
                <w:szCs w:val="24"/>
              </w:rPr>
              <w:t>总量</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63967AB3">
            <w:pPr>
              <w:widowControl/>
              <w:jc w:val="center"/>
              <w:rPr>
                <w:rFonts w:hint="default"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829</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2678E3A5">
            <w:pPr>
              <w:widowControl/>
              <w:jc w:val="center"/>
              <w:rPr>
                <w:rFonts w:hint="eastAsia" w:ascii="仿宋" w:hAnsi="仿宋" w:eastAsia="仿宋" w:cs="Arial"/>
                <w:b w:val="0"/>
                <w:bCs w:val="0"/>
                <w:color w:val="000000" w:themeColor="text1"/>
                <w:kern w:val="0"/>
                <w:sz w:val="24"/>
                <w:szCs w:val="24"/>
                <w:lang w:val="en-US" w:eastAsia="zh-CN"/>
                <w14:textFill>
                  <w14:solidFill>
                    <w14:schemeClr w14:val="tx1"/>
                  </w14:solidFill>
                </w14:textFill>
              </w:rPr>
            </w:pPr>
            <w:r>
              <w:rPr>
                <w:rFonts w:hint="eastAsia" w:ascii="仿宋" w:hAnsi="仿宋" w:eastAsia="仿宋" w:cs="Arial"/>
                <w:b w:val="0"/>
                <w:bCs w:val="0"/>
                <w:color w:val="000000" w:themeColor="text1"/>
                <w:kern w:val="0"/>
                <w:sz w:val="24"/>
                <w:szCs w:val="24"/>
                <w:lang w:val="en-US" w:eastAsia="zh-CN"/>
                <w14:textFill>
                  <w14:solidFill>
                    <w14:schemeClr w14:val="tx1"/>
                  </w14:solidFill>
                </w14:textFill>
              </w:rPr>
              <w:t>-11.8%</w:t>
            </w:r>
          </w:p>
        </w:tc>
      </w:tr>
      <w:bookmarkEnd w:id="5"/>
      <w:bookmarkEnd w:id="7"/>
    </w:tbl>
    <w:p w14:paraId="3810D2B2">
      <w:pPr>
        <w:spacing w:line="360" w:lineRule="auto"/>
        <w:rPr>
          <w:rFonts w:hint="default" w:ascii="仿宋" w:hAnsi="仿宋" w:eastAsia="仿宋" w:cstheme="minorBidi"/>
          <w:kern w:val="2"/>
          <w:sz w:val="28"/>
          <w:szCs w:val="32"/>
          <w:lang w:val="en-US" w:eastAsia="zh-CN" w:bidi="ar-SA"/>
          <w14:ligatures w14:val="standardContextual"/>
        </w:rPr>
      </w:pPr>
    </w:p>
    <w:p w14:paraId="13EB3FAD">
      <w:pPr>
        <w:pStyle w:val="2"/>
        <w:numPr>
          <w:ilvl w:val="0"/>
          <w:numId w:val="1"/>
        </w:numPr>
        <w:bidi w:val="0"/>
      </w:pPr>
      <w:bookmarkStart w:id="8" w:name="_Hlk198558774"/>
      <w:r>
        <w:t>市场最严工单</w:t>
      </w:r>
    </w:p>
    <w:bookmarkEnd w:id="8"/>
    <w:p w14:paraId="3DF093AF">
      <w:pPr>
        <w:pStyle w:val="3"/>
        <w:bidi w:val="0"/>
      </w:pPr>
      <w:bookmarkStart w:id="9" w:name="OLE_LINK7"/>
      <w:r>
        <w:rPr>
          <w:rFonts w:hint="eastAsia"/>
        </w:rPr>
        <w:t>（一）</w:t>
      </w:r>
      <w:bookmarkStart w:id="10" w:name="_Hlk198558792"/>
      <w:r>
        <w:rPr>
          <w:rFonts w:hint="eastAsia"/>
        </w:rPr>
        <w:t>最严工单处理情况</w:t>
      </w:r>
      <w:bookmarkEnd w:id="10"/>
    </w:p>
    <w:bookmarkEnd w:id="9"/>
    <w:p w14:paraId="3CD2F520">
      <w:pPr>
        <w:spacing w:line="360" w:lineRule="auto"/>
        <w:ind w:firstLine="560" w:firstLineChars="200"/>
        <w:rPr>
          <w:rFonts w:hint="default" w:ascii="仿宋" w:hAnsi="仿宋" w:eastAsia="仿宋"/>
          <w:sz w:val="28"/>
          <w:szCs w:val="28"/>
          <w:lang w:val="en-US" w:eastAsia="zh-CN"/>
        </w:rPr>
      </w:pPr>
      <w:r>
        <w:rPr>
          <w:rFonts w:hint="eastAsia" w:ascii="仿宋" w:hAnsi="仿宋" w:eastAsia="仿宋"/>
          <w:sz w:val="28"/>
          <w:szCs w:val="28"/>
          <w:lang w:val="en-US" w:eastAsia="zh-CN"/>
        </w:rPr>
        <w:t>{{content}}</w:t>
      </w:r>
    </w:p>
    <w:p w14:paraId="118AAFE3">
      <w:pPr>
        <w:pStyle w:val="3"/>
        <w:bidi w:val="0"/>
      </w:pPr>
      <w:r>
        <w:rPr>
          <w:rFonts w:hint="eastAsia"/>
        </w:rPr>
        <w:t>（二）</w:t>
      </w:r>
      <w:bookmarkStart w:id="11" w:name="_Hlk198558812"/>
      <w:r>
        <w:rPr>
          <w:rFonts w:hint="eastAsia"/>
        </w:rPr>
        <w:t>最严工单客服部通报情况</w:t>
      </w:r>
    </w:p>
    <w:bookmarkEnd w:id="11"/>
    <w:p w14:paraId="5AABBCEA">
      <w:pPr>
        <w:spacing w:line="360" w:lineRule="auto"/>
        <w:ind w:firstLine="560" w:firstLineChars="200"/>
        <w:rPr>
          <w:rFonts w:hint="eastAsia" w:ascii="仿宋" w:hAnsi="仿宋" w:eastAsia="仿宋"/>
          <w:sz w:val="28"/>
          <w:szCs w:val="28"/>
          <w:lang w:val="en-US" w:eastAsia="zh-CN"/>
        </w:rPr>
      </w:pPr>
      <w:r>
        <w:rPr>
          <w:rFonts w:hint="eastAsia" w:ascii="仿宋" w:hAnsi="仿宋" w:eastAsia="仿宋"/>
          <w:sz w:val="28"/>
          <w:szCs w:val="28"/>
          <w:lang w:val="en-US" w:eastAsia="zh-CN"/>
        </w:rPr>
        <w:t>{{content}}</w:t>
      </w:r>
    </w:p>
    <w:p w14:paraId="66439527">
      <w:pPr>
        <w:pStyle w:val="2"/>
        <w:numPr>
          <w:ilvl w:val="0"/>
          <w:numId w:val="1"/>
        </w:numPr>
        <w:bidi w:val="0"/>
      </w:pPr>
      <w:bookmarkStart w:id="12" w:name="OLE_LINK1"/>
      <w:r>
        <w:t>服务专项</w:t>
      </w:r>
      <w:r>
        <w:rPr>
          <w:rFonts w:hint="eastAsia"/>
        </w:rPr>
        <w:t>工作</w:t>
      </w:r>
      <w:bookmarkEnd w:id="12"/>
    </w:p>
    <w:p w14:paraId="4D533391">
      <w:pPr>
        <w:pStyle w:val="3"/>
        <w:bidi w:val="0"/>
      </w:pPr>
      <w:bookmarkStart w:id="13" w:name="_GoBack"/>
      <w:r>
        <w:rPr>
          <w:rFonts w:hint="eastAsia"/>
        </w:rPr>
        <w:t>（一）“源头问题”工作</w:t>
      </w:r>
    </w:p>
    <w:bookmarkEnd w:id="13"/>
    <w:p w14:paraId="5B4E2E70">
      <w:pPr>
        <w:spacing w:line="360" w:lineRule="auto"/>
        <w:ind w:firstLine="560" w:firstLineChars="200"/>
        <w:rPr>
          <w:rFonts w:hint="eastAsia" w:ascii="仿宋" w:hAnsi="仿宋" w:eastAsia="仿宋"/>
          <w:sz w:val="28"/>
          <w:szCs w:val="32"/>
          <w:lang w:val="en-US" w:eastAsia="zh-CN"/>
        </w:rPr>
      </w:pPr>
      <w:r>
        <w:rPr>
          <w:rFonts w:hint="eastAsia" w:ascii="仿宋" w:hAnsi="仿宋" w:eastAsia="仿宋"/>
          <w:sz w:val="28"/>
          <w:szCs w:val="28"/>
          <w:lang w:val="en-US" w:eastAsia="zh-CN"/>
        </w:rPr>
        <w:t>{{content}}</w:t>
      </w:r>
    </w:p>
    <w:tbl>
      <w:tblPr>
        <w:tblStyle w:val="5"/>
        <w:tblW w:w="9312" w:type="dxa"/>
        <w:jc w:val="center"/>
        <w:tblLayout w:type="fixed"/>
        <w:tblCellMar>
          <w:top w:w="0" w:type="dxa"/>
          <w:left w:w="108" w:type="dxa"/>
          <w:bottom w:w="0" w:type="dxa"/>
          <w:right w:w="108" w:type="dxa"/>
        </w:tblCellMar>
      </w:tblPr>
      <w:tblGrid>
        <w:gridCol w:w="495"/>
        <w:gridCol w:w="2323"/>
        <w:gridCol w:w="4407"/>
        <w:gridCol w:w="992"/>
        <w:gridCol w:w="1095"/>
      </w:tblGrid>
      <w:tr w14:paraId="7826EAE0">
        <w:tblPrEx>
          <w:tblCellMar>
            <w:top w:w="0" w:type="dxa"/>
            <w:left w:w="108" w:type="dxa"/>
            <w:bottom w:w="0" w:type="dxa"/>
            <w:right w:w="108" w:type="dxa"/>
          </w:tblCellMar>
        </w:tblPrEx>
        <w:trPr>
          <w:trHeight w:val="593" w:hRule="atLeast"/>
          <w:jc w:val="center"/>
        </w:trPr>
        <w:tc>
          <w:tcPr>
            <w:tcW w:w="4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EB229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序号</w:t>
            </w:r>
          </w:p>
        </w:tc>
        <w:tc>
          <w:tcPr>
            <w:tcW w:w="2323" w:type="dxa"/>
            <w:tcBorders>
              <w:top w:val="single" w:color="000000" w:sz="4" w:space="0"/>
              <w:left w:val="single" w:color="000000" w:sz="4" w:space="0"/>
              <w:bottom w:val="single" w:color="000000" w:sz="4" w:space="0"/>
              <w:right w:val="single" w:color="000000" w:sz="4" w:space="0"/>
            </w:tcBorders>
            <w:shd w:val="clear" w:color="auto" w:fill="0F4761"/>
            <w:vAlign w:val="center"/>
          </w:tcPr>
          <w:p w14:paraId="3F21F024">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问题描述</w:t>
            </w:r>
          </w:p>
        </w:tc>
        <w:tc>
          <w:tcPr>
            <w:tcW w:w="4407"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255CF8E5">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进展</w:t>
            </w:r>
          </w:p>
        </w:tc>
        <w:tc>
          <w:tcPr>
            <w:tcW w:w="992"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9F40C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责任部门</w:t>
            </w:r>
          </w:p>
        </w:tc>
        <w:tc>
          <w:tcPr>
            <w:tcW w:w="10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66796DEC">
            <w:pPr>
              <w:widowControl/>
              <w:jc w:val="center"/>
              <w:rPr>
                <w:rFonts w:ascii="仿宋" w:hAnsi="仿宋" w:eastAsia="仿宋"/>
                <w:b/>
                <w:bCs/>
                <w:color w:val="FFFFFF" w:themeColor="background1"/>
                <w:sz w:val="28"/>
                <w:szCs w:val="28"/>
                <w14:textFill>
                  <w14:solidFill>
                    <w14:schemeClr w14:val="bg1"/>
                  </w14:solidFill>
                </w14:textFill>
              </w:rPr>
            </w:pPr>
            <w:r>
              <w:rPr>
                <w:rFonts w:hint="eastAsia" w:ascii="仿宋" w:hAnsi="仿宋" w:eastAsia="仿宋"/>
                <w:b/>
                <w:bCs/>
                <w:color w:val="FFFFFF" w:themeColor="background1"/>
                <w:sz w:val="28"/>
                <w:szCs w:val="28"/>
                <w14:textFill>
                  <w14:solidFill>
                    <w14:schemeClr w14:val="bg1"/>
                  </w14:solidFill>
                </w14:textFill>
              </w:rPr>
              <w:t>计划完成时间</w:t>
            </w:r>
          </w:p>
        </w:tc>
      </w:tr>
      <w:tr w14:paraId="0833AE19">
        <w:tblPrEx>
          <w:tblCellMar>
            <w:top w:w="0" w:type="dxa"/>
            <w:left w:w="108" w:type="dxa"/>
            <w:bottom w:w="0" w:type="dxa"/>
            <w:right w:w="108" w:type="dxa"/>
          </w:tblCellMar>
        </w:tblPrEx>
        <w:trPr>
          <w:trHeight w:val="204"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24DC4100">
            <w:pPr>
              <w:widowControl/>
              <w:jc w:val="center"/>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val="en-US" w:eastAsia="zh-CN" w:bidi="ar"/>
              </w:rPr>
              <w:t>1</w:t>
            </w:r>
          </w:p>
        </w:tc>
        <w:tc>
          <w:tcPr>
            <w:tcW w:w="2323" w:type="dxa"/>
            <w:tcBorders>
              <w:top w:val="single" w:color="000000" w:sz="4" w:space="0"/>
              <w:left w:val="single" w:color="000000" w:sz="4" w:space="0"/>
              <w:bottom w:val="single" w:color="000000" w:sz="4" w:space="0"/>
              <w:right w:val="single" w:color="000000" w:sz="4" w:space="0"/>
            </w:tcBorders>
            <w:vAlign w:val="center"/>
          </w:tcPr>
          <w:p w14:paraId="636ACD67">
            <w:pPr>
              <w:widowControl/>
              <w:jc w:val="left"/>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用户账单打印格式为邮寄账单，但打印文本系统中无纸质账单和纸质明细打印文本</w:t>
            </w:r>
          </w:p>
        </w:tc>
        <w:tc>
          <w:tcPr>
            <w:tcW w:w="4407" w:type="dxa"/>
            <w:tcBorders>
              <w:top w:val="single" w:color="000000" w:sz="4" w:space="0"/>
              <w:left w:val="single" w:color="000000" w:sz="4" w:space="0"/>
              <w:bottom w:val="single" w:color="000000" w:sz="4" w:space="0"/>
              <w:right w:val="single" w:color="000000" w:sz="4" w:space="0"/>
            </w:tcBorders>
            <w:vAlign w:val="center"/>
          </w:tcPr>
          <w:p w14:paraId="664C7D46">
            <w:pPr>
              <w:widowControl/>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1、AIBOC 7月16日反馈需要待打印重构时解决同一账期有两张账单生成不了打印文本的问题，投诉客户已经手工处理，打印重构因资源问题，预计年底完成</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8月8日号百公司反馈如客户需要纸质账单，只需打印本地账单即可，无需打印集团账单；8月14日请AIBOC评估下月开账时不再拦截两张账单中的本地账单，支持本地账单的正常寄送，9月4日AIBOC评估改造量较大，需要在重构中实现</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CED9258">
            <w:pPr>
              <w:widowControl/>
              <w:jc w:val="center"/>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8AB24C1">
            <w:pPr>
              <w:widowControl/>
              <w:jc w:val="center"/>
              <w:textAlignment w:val="center"/>
              <w:rPr>
                <w:rFonts w:ascii="仿宋" w:hAnsi="仿宋" w:eastAsia="仿宋" w:cs="仿宋"/>
                <w:color w:val="000000"/>
                <w:kern w:val="0"/>
                <w:sz w:val="24"/>
                <w:szCs w:val="24"/>
                <w:lang w:bidi="ar"/>
              </w:rPr>
            </w:pPr>
            <w:r>
              <w:rPr>
                <w:rFonts w:hint="eastAsia" w:ascii="仿宋" w:hAnsi="仿宋" w:eastAsia="仿宋" w:cs="仿宋"/>
                <w:b w:val="0"/>
                <w:bCs w:val="0"/>
                <w:color w:val="000000"/>
                <w:kern w:val="0"/>
                <w:sz w:val="24"/>
                <w:szCs w:val="24"/>
                <w:lang w:val="en-US" w:eastAsia="zh-CN" w:bidi="ar"/>
              </w:rPr>
              <w:t>待评估</w:t>
            </w:r>
          </w:p>
        </w:tc>
      </w:tr>
      <w:tr w14:paraId="05C9BBE5">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12DB611B">
            <w:pPr>
              <w:widowControl/>
              <w:jc w:val="center"/>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val="en-US" w:eastAsia="zh-CN" w:bidi="ar"/>
              </w:rPr>
              <w:t>2</w:t>
            </w:r>
          </w:p>
        </w:tc>
        <w:tc>
          <w:tcPr>
            <w:tcW w:w="2323" w:type="dxa"/>
            <w:tcBorders>
              <w:top w:val="single" w:color="000000" w:sz="4" w:space="0"/>
              <w:left w:val="single" w:color="000000" w:sz="4" w:space="0"/>
              <w:bottom w:val="single" w:color="000000" w:sz="4" w:space="0"/>
              <w:right w:val="single" w:color="000000" w:sz="4" w:space="0"/>
            </w:tcBorders>
            <w:vAlign w:val="center"/>
          </w:tcPr>
          <w:p w14:paraId="02EBACA3">
            <w:pPr>
              <w:widowControl/>
              <w:jc w:val="both"/>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小额账户退款网点 扣款未退费</w:t>
            </w:r>
          </w:p>
        </w:tc>
        <w:tc>
          <w:tcPr>
            <w:tcW w:w="4407" w:type="dxa"/>
            <w:tcBorders>
              <w:top w:val="single" w:color="000000" w:sz="4" w:space="0"/>
              <w:left w:val="single" w:color="000000" w:sz="4" w:space="0"/>
              <w:bottom w:val="single" w:color="000000" w:sz="4" w:space="0"/>
              <w:right w:val="single" w:color="000000" w:sz="4" w:space="0"/>
            </w:tcBorders>
            <w:vAlign w:val="center"/>
          </w:tcPr>
          <w:p w14:paraId="131CF3E7">
            <w:pPr>
              <w:widowControl/>
              <w:jc w:val="left"/>
              <w:textAlignment w:val="center"/>
              <w:rPr>
                <w:rFonts w:hint="eastAsia" w:ascii="仿宋" w:hAnsi="仿宋" w:eastAsia="仿宋" w:cs="仿宋"/>
                <w:color w:val="000000"/>
                <w:kern w:val="0"/>
                <w:sz w:val="24"/>
                <w:szCs w:val="24"/>
                <w:lang w:eastAsia="zh-CN" w:bidi="ar"/>
              </w:rPr>
            </w:pPr>
            <w:r>
              <w:rPr>
                <w:rFonts w:hint="eastAsia" w:ascii="仿宋" w:hAnsi="仿宋" w:eastAsia="仿宋" w:cs="仿宋"/>
                <w:color w:val="000000"/>
                <w:kern w:val="0"/>
                <w:sz w:val="24"/>
                <w:szCs w:val="24"/>
                <w:lang w:bidi="ar"/>
              </w:rPr>
              <w:t>9月25日已开具工单</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工单编号：202509251545529224，</w:t>
            </w:r>
            <w:r>
              <w:rPr>
                <w:rFonts w:hint="eastAsia" w:ascii="仿宋" w:hAnsi="仿宋" w:eastAsia="仿宋" w:cs="仿宋"/>
                <w:color w:val="000000"/>
                <w:kern w:val="0"/>
                <w:sz w:val="24"/>
                <w:szCs w:val="24"/>
                <w:lang w:val="en-US" w:eastAsia="zh-CN" w:bidi="ar"/>
              </w:rPr>
              <w:t>工单流转开发中</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20BAD9D">
            <w:pPr>
              <w:widowControl/>
              <w:jc w:val="left"/>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F5D59FD">
            <w:pPr>
              <w:widowControl/>
              <w:jc w:val="left"/>
              <w:textAlignment w:val="center"/>
              <w:rPr>
                <w:rFonts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2026年</w:t>
            </w:r>
            <w:r>
              <w:rPr>
                <w:rFonts w:hint="eastAsia" w:ascii="仿宋" w:hAnsi="仿宋" w:eastAsia="仿宋" w:cs="仿宋"/>
                <w:color w:val="000000"/>
                <w:kern w:val="0"/>
                <w:sz w:val="24"/>
                <w:szCs w:val="24"/>
                <w:lang w:val="en-US" w:eastAsia="zh-CN" w:bidi="ar"/>
              </w:rPr>
              <w:t>12月31日</w:t>
            </w:r>
          </w:p>
        </w:tc>
      </w:tr>
      <w:tr w14:paraId="5589F41F">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60D5B895">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w:t>
            </w:r>
          </w:p>
        </w:tc>
        <w:tc>
          <w:tcPr>
            <w:tcW w:w="2323" w:type="dxa"/>
            <w:tcBorders>
              <w:top w:val="single" w:color="000000" w:sz="4" w:space="0"/>
              <w:left w:val="single" w:color="000000" w:sz="4" w:space="0"/>
              <w:bottom w:val="single" w:color="000000" w:sz="4" w:space="0"/>
              <w:right w:val="single" w:color="000000" w:sz="4" w:space="0"/>
            </w:tcBorders>
          </w:tcPr>
          <w:p w14:paraId="60528BF7">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统一支付平台网点扣款未销账</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账单状态已付，实际系统核查网点信息列表为空</w:t>
            </w:r>
          </w:p>
        </w:tc>
        <w:tc>
          <w:tcPr>
            <w:tcW w:w="4407" w:type="dxa"/>
            <w:tcBorders>
              <w:top w:val="single" w:color="000000" w:sz="4" w:space="0"/>
              <w:left w:val="single" w:color="000000" w:sz="4" w:space="0"/>
              <w:bottom w:val="single" w:color="000000" w:sz="4" w:space="0"/>
              <w:right w:val="single" w:color="000000" w:sz="4" w:space="0"/>
            </w:tcBorders>
            <w:vAlign w:val="center"/>
          </w:tcPr>
          <w:p w14:paraId="1E13DC60">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9月25日已开具工单</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bidi="ar"/>
              </w:rPr>
              <w:t>工单编号：202509251605236703，</w:t>
            </w:r>
            <w:r>
              <w:rPr>
                <w:rFonts w:hint="eastAsia" w:ascii="仿宋" w:hAnsi="仿宋" w:eastAsia="仿宋" w:cs="仿宋"/>
                <w:color w:val="000000"/>
                <w:kern w:val="0"/>
                <w:sz w:val="24"/>
                <w:szCs w:val="24"/>
                <w:lang w:val="en-US" w:eastAsia="zh-CN" w:bidi="ar"/>
              </w:rPr>
              <w:t>工单原计划完成时间是2025年年底，现接到AIBOC反馈，纳入账务重构四阶段，预计2026年2月左右完成</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7003465">
            <w:pPr>
              <w:widowControl/>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BCE1782">
            <w:pPr>
              <w:widowControl/>
              <w:jc w:val="left"/>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bidi="ar"/>
              </w:rPr>
              <w:t>2026年</w:t>
            </w:r>
            <w:r>
              <w:rPr>
                <w:rFonts w:hint="eastAsia" w:ascii="仿宋" w:hAnsi="仿宋" w:eastAsia="仿宋" w:cs="仿宋"/>
                <w:color w:val="000000"/>
                <w:kern w:val="0"/>
                <w:sz w:val="24"/>
                <w:szCs w:val="24"/>
                <w:lang w:val="en-US" w:eastAsia="zh-CN" w:bidi="ar"/>
              </w:rPr>
              <w:t>3月1日</w:t>
            </w:r>
          </w:p>
        </w:tc>
      </w:tr>
      <w:tr w14:paraId="6F33F917">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07F196CD">
            <w:pPr>
              <w:widowControl/>
              <w:jc w:val="center"/>
              <w:textAlignment w:val="center"/>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w:t>
            </w:r>
          </w:p>
        </w:tc>
        <w:tc>
          <w:tcPr>
            <w:tcW w:w="2323" w:type="dxa"/>
            <w:tcBorders>
              <w:top w:val="single" w:color="000000" w:sz="4" w:space="0"/>
              <w:left w:val="single" w:color="000000" w:sz="4" w:space="0"/>
              <w:bottom w:val="single" w:color="000000" w:sz="4" w:space="0"/>
              <w:right w:val="single" w:color="000000" w:sz="4" w:space="0"/>
            </w:tcBorders>
            <w:vAlign w:val="center"/>
          </w:tcPr>
          <w:p w14:paraId="5A195A78">
            <w:pPr>
              <w:widowControl/>
              <w:jc w:val="left"/>
              <w:textAlignment w:val="center"/>
              <w:rPr>
                <w:rFonts w:hint="eastAsia" w:ascii="仿宋" w:hAnsi="仿宋" w:eastAsia="仿宋" w:cs="仿宋"/>
                <w:b w:val="0"/>
                <w:bCs w:val="0"/>
                <w:color w:val="000000"/>
                <w:kern w:val="0"/>
                <w:sz w:val="24"/>
                <w:szCs w:val="24"/>
                <w:lang w:eastAsia="zh-CN" w:bidi="ar"/>
              </w:rPr>
            </w:pPr>
            <w:r>
              <w:rPr>
                <w:rFonts w:hint="eastAsia" w:ascii="仿宋" w:hAnsi="仿宋" w:eastAsia="仿宋" w:cs="仿宋"/>
                <w:b w:val="0"/>
                <w:bCs w:val="0"/>
                <w:color w:val="000000"/>
                <w:kern w:val="0"/>
                <w:sz w:val="24"/>
                <w:szCs w:val="24"/>
                <w:lang w:bidi="ar"/>
              </w:rPr>
              <w:t>未按照用户的备注进行销帐</w:t>
            </w:r>
            <w:r>
              <w:rPr>
                <w:rFonts w:hint="eastAsia" w:ascii="仿宋" w:hAnsi="仿宋" w:eastAsia="仿宋" w:cs="仿宋"/>
                <w:b w:val="0"/>
                <w:bCs w:val="0"/>
                <w:color w:val="000000"/>
                <w:kern w:val="0"/>
                <w:sz w:val="24"/>
                <w:szCs w:val="24"/>
                <w:lang w:eastAsia="zh-CN" w:bidi="ar"/>
              </w:rPr>
              <w:t>，</w:t>
            </w:r>
            <w:r>
              <w:rPr>
                <w:rFonts w:hint="eastAsia" w:ascii="仿宋" w:hAnsi="仿宋" w:eastAsia="仿宋" w:cs="仿宋"/>
                <w:b w:val="0"/>
                <w:bCs w:val="0"/>
                <w:color w:val="000000"/>
                <w:kern w:val="0"/>
                <w:sz w:val="24"/>
                <w:szCs w:val="24"/>
                <w:lang w:bidi="ar"/>
              </w:rPr>
              <w:t>自动核销有误</w:t>
            </w:r>
          </w:p>
        </w:tc>
        <w:tc>
          <w:tcPr>
            <w:tcW w:w="4407" w:type="dxa"/>
            <w:tcBorders>
              <w:top w:val="single" w:color="000000" w:sz="4" w:space="0"/>
              <w:left w:val="single" w:color="000000" w:sz="4" w:space="0"/>
              <w:bottom w:val="single" w:color="000000" w:sz="4" w:space="0"/>
              <w:right w:val="single" w:color="000000" w:sz="4" w:space="0"/>
            </w:tcBorders>
            <w:vAlign w:val="center"/>
          </w:tcPr>
          <w:p w14:paraId="0AE738D1">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val="en-US" w:eastAsia="zh-CN" w:bidi="ar"/>
              </w:rPr>
              <w:t>优化匹配策略后，同一笔资金可能会匹配到更多核销方案，所以会出现原来可以自动核销的用户不能自动核销的情况，引起客诉；同时优化后对系统自动匹配成功率以及转人工处理的回单量都会有影响。综合上述情况，暂不建议优化</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3330BCD">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bidi="ar"/>
              </w:rPr>
              <w:t>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2A8D470D">
            <w:pPr>
              <w:widowControl/>
              <w:jc w:val="center"/>
              <w:textAlignment w:val="center"/>
              <w:rPr>
                <w:rFonts w:hint="eastAsia" w:ascii="仿宋" w:hAnsi="仿宋" w:eastAsia="仿宋" w:cs="仿宋"/>
                <w:b w:val="0"/>
                <w:bCs w:val="0"/>
                <w:color w:val="000000"/>
                <w:kern w:val="0"/>
                <w:sz w:val="24"/>
                <w:szCs w:val="24"/>
                <w:lang w:eastAsia="zh-CN" w:bidi="ar"/>
              </w:rPr>
            </w:pPr>
            <w:r>
              <w:rPr>
                <w:rFonts w:hint="eastAsia" w:ascii="仿宋" w:hAnsi="仿宋" w:eastAsia="仿宋" w:cs="仿宋"/>
                <w:b w:val="0"/>
                <w:bCs w:val="0"/>
                <w:color w:val="000000"/>
                <w:kern w:val="0"/>
                <w:sz w:val="24"/>
                <w:szCs w:val="24"/>
                <w:lang w:val="en-US" w:eastAsia="zh-CN" w:bidi="ar"/>
              </w:rPr>
              <w:t>待评估</w:t>
            </w:r>
          </w:p>
        </w:tc>
      </w:tr>
      <w:tr w14:paraId="175472B2">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5706CAA2">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5</w:t>
            </w:r>
          </w:p>
        </w:tc>
        <w:tc>
          <w:tcPr>
            <w:tcW w:w="2323" w:type="dxa"/>
            <w:tcBorders>
              <w:top w:val="single" w:color="000000" w:sz="4" w:space="0"/>
              <w:left w:val="single" w:color="000000" w:sz="4" w:space="0"/>
              <w:bottom w:val="single" w:color="000000" w:sz="4" w:space="0"/>
              <w:right w:val="single" w:color="000000" w:sz="4" w:space="0"/>
            </w:tcBorders>
            <w:vAlign w:val="center"/>
          </w:tcPr>
          <w:p w14:paraId="556F09B3">
            <w:pPr>
              <w:widowControl/>
              <w:jc w:val="left"/>
              <w:textAlignment w:val="center"/>
              <w:rPr>
                <w:rFonts w:hint="default"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用户扫二维码</w:t>
            </w:r>
            <w:r>
              <w:rPr>
                <w:rFonts w:hint="eastAsia" w:ascii="仿宋" w:hAnsi="仿宋" w:eastAsia="仿宋" w:cs="仿宋"/>
                <w:b w:val="0"/>
                <w:bCs w:val="0"/>
                <w:color w:val="000000"/>
                <w:kern w:val="0"/>
                <w:sz w:val="24"/>
                <w:szCs w:val="24"/>
                <w:lang w:bidi="ar"/>
              </w:rPr>
              <w:t>订阅电子账单</w:t>
            </w:r>
            <w:r>
              <w:rPr>
                <w:rFonts w:hint="eastAsia" w:ascii="仿宋" w:hAnsi="仿宋" w:eastAsia="仿宋" w:cs="仿宋"/>
                <w:b w:val="0"/>
                <w:bCs w:val="0"/>
                <w:color w:val="000000"/>
                <w:kern w:val="0"/>
                <w:sz w:val="24"/>
                <w:szCs w:val="24"/>
                <w:lang w:eastAsia="zh-CN" w:bidi="ar"/>
              </w:rPr>
              <w:t>，</w:t>
            </w:r>
            <w:r>
              <w:rPr>
                <w:rFonts w:hint="eastAsia" w:ascii="仿宋" w:hAnsi="仿宋" w:eastAsia="仿宋" w:cs="仿宋"/>
                <w:b w:val="0"/>
                <w:bCs w:val="0"/>
                <w:color w:val="000000"/>
                <w:kern w:val="0"/>
                <w:sz w:val="24"/>
                <w:szCs w:val="24"/>
                <w:lang w:val="en-US" w:eastAsia="zh-CN" w:bidi="ar"/>
              </w:rPr>
              <w:t>但因</w:t>
            </w:r>
            <w:r>
              <w:rPr>
                <w:rFonts w:hint="eastAsia" w:ascii="仿宋" w:hAnsi="仿宋" w:eastAsia="仿宋" w:cs="仿宋"/>
                <w:b w:val="0"/>
                <w:bCs w:val="0"/>
                <w:color w:val="000000"/>
                <w:kern w:val="0"/>
                <w:sz w:val="24"/>
                <w:szCs w:val="24"/>
                <w:lang w:bidi="ar"/>
              </w:rPr>
              <w:t>邮箱未认证</w:t>
            </w:r>
            <w:r>
              <w:rPr>
                <w:rFonts w:hint="eastAsia" w:ascii="仿宋" w:hAnsi="仿宋" w:eastAsia="仿宋" w:cs="仿宋"/>
                <w:b w:val="0"/>
                <w:bCs w:val="0"/>
                <w:color w:val="000000"/>
                <w:kern w:val="0"/>
                <w:sz w:val="24"/>
                <w:szCs w:val="24"/>
                <w:lang w:val="en-US" w:eastAsia="zh-CN" w:bidi="ar"/>
              </w:rPr>
              <w:t>导致未订阅成功</w:t>
            </w:r>
          </w:p>
        </w:tc>
        <w:tc>
          <w:tcPr>
            <w:tcW w:w="4407" w:type="dxa"/>
            <w:tcBorders>
              <w:top w:val="single" w:color="000000" w:sz="4" w:space="0"/>
              <w:left w:val="single" w:color="000000" w:sz="4" w:space="0"/>
              <w:bottom w:val="single" w:color="000000" w:sz="4" w:space="0"/>
              <w:right w:val="single" w:color="000000" w:sz="4" w:space="0"/>
            </w:tcBorders>
            <w:vAlign w:val="center"/>
          </w:tcPr>
          <w:p w14:paraId="41CBBF2C">
            <w:pPr>
              <w:widowControl/>
              <w:jc w:val="left"/>
              <w:textAlignment w:val="center"/>
              <w:rPr>
                <w:rFonts w:hint="default" w:ascii="仿宋" w:hAnsi="仿宋" w:eastAsia="仿宋" w:cs="仿宋"/>
                <w:b w:val="0"/>
                <w:bCs w:val="0"/>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经账务支撑中心和服务支撑中心商议，</w:t>
            </w:r>
            <w:r>
              <w:rPr>
                <w:rFonts w:hint="eastAsia" w:ascii="仿宋" w:hAnsi="仿宋" w:eastAsia="仿宋" w:cs="仿宋"/>
                <w:b w:val="0"/>
                <w:bCs w:val="0"/>
                <w:color w:val="000000"/>
                <w:kern w:val="0"/>
                <w:sz w:val="24"/>
                <w:szCs w:val="24"/>
                <w:lang w:bidi="ar"/>
              </w:rPr>
              <w:t>0触达外呼</w:t>
            </w:r>
            <w:r>
              <w:rPr>
                <w:rFonts w:hint="eastAsia" w:ascii="仿宋" w:hAnsi="仿宋" w:eastAsia="仿宋" w:cs="仿宋"/>
                <w:b w:val="0"/>
                <w:bCs w:val="0"/>
                <w:color w:val="000000"/>
                <w:kern w:val="0"/>
                <w:sz w:val="24"/>
                <w:szCs w:val="24"/>
                <w:lang w:val="en-US" w:eastAsia="zh-CN" w:bidi="ar"/>
              </w:rPr>
              <w:t>预计1月19日开启</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5823717">
            <w:pPr>
              <w:widowControl/>
              <w:jc w:val="left"/>
              <w:textAlignment w:val="center"/>
              <w:rPr>
                <w:rFonts w:hint="eastAsia" w:ascii="仿宋" w:hAnsi="仿宋" w:eastAsia="仿宋" w:cs="仿宋"/>
                <w:b w:val="0"/>
                <w:bCs w:val="0"/>
                <w:color w:val="000000"/>
                <w:kern w:val="0"/>
                <w:sz w:val="24"/>
                <w:szCs w:val="24"/>
                <w:lang w:bidi="ar"/>
              </w:rPr>
            </w:pPr>
            <w:r>
              <w:rPr>
                <w:rFonts w:hint="eastAsia" w:ascii="仿宋" w:hAnsi="仿宋" w:eastAsia="仿宋" w:cs="仿宋"/>
                <w:b w:val="0"/>
                <w:bCs w:val="0"/>
                <w:color w:val="000000"/>
                <w:kern w:val="0"/>
                <w:sz w:val="24"/>
                <w:szCs w:val="24"/>
                <w:lang w:bidi="ar"/>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9CC8A5C">
            <w:pPr>
              <w:widowControl/>
              <w:jc w:val="center"/>
              <w:textAlignment w:val="center"/>
              <w:rPr>
                <w:rFonts w:hint="default" w:ascii="仿宋" w:hAnsi="仿宋" w:eastAsia="仿宋" w:cs="仿宋"/>
                <w:color w:val="000000"/>
                <w:kern w:val="0"/>
                <w:sz w:val="24"/>
                <w:szCs w:val="24"/>
                <w:lang w:val="en-US" w:eastAsia="zh-CN" w:bidi="ar"/>
              </w:rPr>
            </w:pPr>
            <w:r>
              <w:rPr>
                <w:rFonts w:hint="eastAsia" w:ascii="仿宋" w:hAnsi="仿宋" w:eastAsia="仿宋" w:cs="仿宋"/>
                <w:b w:val="0"/>
                <w:bCs w:val="0"/>
                <w:color w:val="000000"/>
                <w:kern w:val="0"/>
                <w:sz w:val="24"/>
                <w:szCs w:val="24"/>
                <w:lang w:val="en-US" w:eastAsia="zh-CN" w:bidi="ar"/>
              </w:rPr>
              <w:t>待评估</w:t>
            </w:r>
          </w:p>
        </w:tc>
      </w:tr>
    </w:tbl>
    <w:p w14:paraId="4F165E53">
      <w:pPr>
        <w:spacing w:line="360" w:lineRule="auto"/>
        <w:jc w:val="left"/>
        <w:rPr>
          <w:rFonts w:ascii="仿宋" w:hAnsi="仿宋" w:eastAsia="仿宋"/>
          <w:sz w:val="28"/>
          <w:szCs w:val="32"/>
        </w:rPr>
      </w:pPr>
    </w:p>
    <w:p w14:paraId="25D2D553"/>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黑">
    <w:altName w:val="黑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5F940"/>
    <w:multiLevelType w:val="singleLevel"/>
    <w:tmpl w:val="1FE5F940"/>
    <w:lvl w:ilvl="0" w:tentative="0">
      <w:start w:val="2"/>
      <w:numFmt w:val="chineseCounting"/>
      <w:suff w:val="nothing"/>
      <w:lvlText w:val="（%1）"/>
      <w:lvlJc w:val="left"/>
      <w:rPr>
        <w:rFonts w:hint="eastAsia"/>
      </w:rPr>
    </w:lvl>
  </w:abstractNum>
  <w:abstractNum w:abstractNumId="1">
    <w:nsid w:val="5E50796F"/>
    <w:multiLevelType w:val="multilevel"/>
    <w:tmpl w:val="5E50796F"/>
    <w:lvl w:ilvl="0" w:tentative="0">
      <w:start w:val="1"/>
      <w:numFmt w:val="japaneseCounting"/>
      <w:lvlText w:val="%1、"/>
      <w:lvlJc w:val="left"/>
      <w:pPr>
        <w:ind w:left="420" w:hanging="420"/>
      </w:pPr>
      <w:rPr>
        <w:rFonts w:hint="default"/>
      </w:rPr>
    </w:lvl>
    <w:lvl w:ilvl="1" w:tentative="0">
      <w:start w:val="1"/>
      <w:numFmt w:val="japaneseCounting"/>
      <w:lvlText w:val="%2）"/>
      <w:lvlJc w:val="left"/>
      <w:pPr>
        <w:ind w:left="860" w:hanging="4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27571"/>
    <w:rsid w:val="000F1926"/>
    <w:rsid w:val="2D574004"/>
    <w:rsid w:val="49F27571"/>
    <w:rsid w:val="59AE7CD3"/>
    <w:rsid w:val="614C4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eastAsia="黑体" w:asciiTheme="minorAscii" w:hAnsiTheme="minorAscii"/>
      <w:b/>
      <w:kern w:val="44"/>
      <w:sz w:val="30"/>
    </w:rPr>
  </w:style>
  <w:style w:type="paragraph" w:styleId="3">
    <w:name w:val="heading 2"/>
    <w:basedOn w:val="1"/>
    <w:next w:val="1"/>
    <w:unhideWhenUsed/>
    <w:qFormat/>
    <w:uiPriority w:val="0"/>
    <w:pPr>
      <w:keepNext/>
      <w:keepLines/>
      <w:spacing w:beforeLines="0" w:beforeAutospacing="0" w:afterLines="0" w:afterAutospacing="0" w:line="360" w:lineRule="auto"/>
      <w:ind w:firstLine="643" w:firstLineChars="200"/>
      <w:outlineLvl w:val="1"/>
    </w:pPr>
    <w:rPr>
      <w:rFonts w:ascii="Arial" w:hAnsi="Arial" w:eastAsia="楷体"/>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No Spacing"/>
    <w:qFormat/>
    <w:uiPriority w:val="1"/>
    <w:pPr>
      <w:widowControl w:val="0"/>
      <w:jc w:val="both"/>
    </w:pPr>
    <w:rPr>
      <w:rFonts w:ascii="Calibri" w:hAnsi="Calibri" w:eastAsia="宋体" w:cs="Times New Roman"/>
      <w:kern w:val="2"/>
      <w:sz w:val="21"/>
      <w:szCs w:val="22"/>
      <w:lang w:val="en-US" w:eastAsia="zh-CN" w:bidi="ar-SA"/>
      <w14:ligatures w14:val="standardContextual"/>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1014</Words>
  <Characters>1285</Characters>
  <Lines>0</Lines>
  <Paragraphs>0</Paragraphs>
  <TotalTime>3</TotalTime>
  <ScaleCrop>false</ScaleCrop>
  <LinksUpToDate>false</LinksUpToDate>
  <CharactersWithSpaces>1289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2026-01-27T05:57:00Z</dcterms:created>
  <dc:creator>去远方</dc:creator>
  <cp:lastModifiedBy>去远方</cp:lastModifiedBy>
  <dcterms:modified xsi:type="dcterms:W3CDTF">2026-01-27T07:12:10Z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93AC48FE92AD4071AAD31E91140F0466_11</vt:lpwstr>
  </property>
  <property fmtid="{D5CDD505-2E9C-101B-9397-08002B2CF9AE}" pid="4" name="KSOTemplateDocerSaveRecord">
    <vt:lpwstr>eyJoZGlkIjoiMjM5NDExZjYwN2MwOTFiNzM4NjcyNWQ4NjE4ZjcwNTkiLCJ1c2VySWQiOiIyNzMzNDA1NTkifQ==</vt:lpwstr>
  </property>
</Properties>
</file>