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SNOOPY_AIRLINES;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SNOOPY_AIRLINES;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Aircraft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Aircraft_ID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Model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Has_WiFi BOOLEAN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Has_Power_Outlets BOOLEAN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Number_Of_Seats INT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Flight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Flight_ID INT AUTO_INCREMENT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Flight_Number VARCHAR(10)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Aircraft_ID INT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Departure DATETIME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Arrival DATETIME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Origin VARCHAR(100)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Destination VARCHAR(100)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FOREIGN KEY (Aircraft_ID) REFERENCES Aircraft(Aircraft_ID)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Reservation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Reservation_ID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Booking_Reference_Number VARCHAR(20) NOT NULL UNIQUE,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Flight_ID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Reservation_Date DATETIME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Is_Checked_In BOOLEAN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(Flight_ID) REFERENCES Flight(Flight_ID)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Reservation_Contact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Reservation_Contact_ID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Reservation_ID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Phone VARCHAR(15)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(Reservation_ID) REFERENCES Reservation(Reservation_ID)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Passenger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Passenger_ID INT AUTO_INCREMENT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Reservation_ID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Last_Name VARCHAR(50)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Date_of_Birth DATE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(Reservation_ID) REFERENCES Reservation(Reservation_ID)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Baggage table as a weak entity dependent on Passenger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Baggage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Baggage_ID INT AUTO_INCREMENT,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Passenger_ID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Weight DECIMAL(5, 2)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PRIMARY KEY (Baggage_ID, Passenger_ID),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(Passenger_ID) REFERENCES Passenger(Passenger_ID)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