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E40" w14:textId="77777777" w:rsidR="008F3A57" w:rsidRPr="008F3A57" w:rsidRDefault="008F3A57" w:rsidP="008F3A57">
      <w:pPr>
        <w:rPr>
          <w:rFonts w:ascii="Verdana" w:hAnsi="Verdana"/>
          <w:b/>
          <w:bCs/>
        </w:rPr>
      </w:pPr>
      <w:r w:rsidRPr="008F3A57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555"/>
      </w:tblGrid>
      <w:tr w:rsidR="008F3A57" w:rsidRPr="008F3A57" w14:paraId="2C5F1791" w14:textId="77777777" w:rsidTr="008F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47DDF" w14:textId="77777777" w:rsidR="008F3A57" w:rsidRPr="008F3A57" w:rsidRDefault="008F3A57" w:rsidP="008F3A57">
            <w:pPr>
              <w:rPr>
                <w:rFonts w:ascii="Verdana" w:hAnsi="Verdana"/>
                <w:b/>
                <w:bCs/>
              </w:rPr>
            </w:pPr>
            <w:r w:rsidRPr="008F3A57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4D87CA" w14:textId="77777777" w:rsidR="008F3A57" w:rsidRPr="008F3A57" w:rsidRDefault="008F3A57" w:rsidP="008F3A57">
            <w:pPr>
              <w:rPr>
                <w:rFonts w:ascii="Verdana" w:hAnsi="Verdana"/>
                <w:b/>
                <w:bCs/>
              </w:rPr>
            </w:pPr>
            <w:r w:rsidRPr="008F3A57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8F3A57" w:rsidRPr="008F3A57" w14:paraId="50C69439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DE94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9C2C9DA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>Crystalline Reckonings – WAF 2021 Water Research Project</w:t>
            </w:r>
          </w:p>
        </w:tc>
      </w:tr>
      <w:tr w:rsidR="008F3A57" w:rsidRPr="008F3A57" w14:paraId="77DA916D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3B5A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4BED413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>Crystalline Reckonings: Saltwater Energy for Life and Light</w:t>
            </w:r>
          </w:p>
        </w:tc>
      </w:tr>
      <w:tr w:rsidR="008F3A57" w:rsidRPr="008F3A57" w14:paraId="285D3856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E91A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vAlign w:val="center"/>
            <w:hideMark/>
          </w:tcPr>
          <w:p w14:paraId="72405080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i/>
                <w:iCs/>
              </w:rPr>
              <w:t>Crystalline Reckonings</w:t>
            </w:r>
            <w:r w:rsidRPr="008F3A57">
              <w:rPr>
                <w:rFonts w:ascii="Verdana" w:hAnsi="Verdana"/>
              </w:rPr>
              <w:t xml:space="preserve"> is TGGG Architectural Design Studio’s shortlisted entry for the 2021 World Architecture Festival (Water Research category). Designed as a multifunctional saltwater-powered buoy, the project provides light, safety, and sustainability for Filipino fishermen and coastal communities.</w:t>
            </w:r>
          </w:p>
        </w:tc>
      </w:tr>
      <w:tr w:rsidR="008F3A57" w:rsidRPr="008F3A57" w14:paraId="5B8E47A9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FC35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46433E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>Projects</w:t>
            </w:r>
          </w:p>
        </w:tc>
      </w:tr>
      <w:tr w:rsidR="008F3A57" w:rsidRPr="008F3A57" w14:paraId="164D2096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09B0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B60A957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>WAF, sustainability, water research, architecture, innovation, renewable energy, Philippines</w:t>
            </w:r>
          </w:p>
        </w:tc>
      </w:tr>
    </w:tbl>
    <w:p w14:paraId="27E7D3E4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pict w14:anchorId="3CFAA95E">
          <v:rect id="_x0000_i1037" style="width:0;height:1.5pt" o:hralign="center" o:hrstd="t" o:hr="t" fillcolor="#a0a0a0" stroked="f"/>
        </w:pict>
      </w:r>
    </w:p>
    <w:p w14:paraId="03B88A8E" w14:textId="77777777" w:rsidR="008F3A57" w:rsidRPr="008F3A57" w:rsidRDefault="008F3A57" w:rsidP="008F3A57">
      <w:pPr>
        <w:rPr>
          <w:rFonts w:ascii="Verdana" w:hAnsi="Verdana"/>
          <w:b/>
          <w:bCs/>
        </w:rPr>
      </w:pPr>
      <w:r w:rsidRPr="008F3A57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7032"/>
      </w:tblGrid>
      <w:tr w:rsidR="008F3A57" w:rsidRPr="008F3A57" w14:paraId="7F14B450" w14:textId="77777777" w:rsidTr="008F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09F4" w14:textId="77777777" w:rsidR="008F3A57" w:rsidRPr="008F3A57" w:rsidRDefault="008F3A57" w:rsidP="008F3A57">
            <w:pPr>
              <w:rPr>
                <w:rFonts w:ascii="Verdana" w:hAnsi="Verdana"/>
                <w:b/>
                <w:bCs/>
              </w:rPr>
            </w:pPr>
            <w:r w:rsidRPr="008F3A57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1E92C177" w14:textId="77777777" w:rsidR="008F3A57" w:rsidRPr="008F3A57" w:rsidRDefault="008F3A57" w:rsidP="008F3A57">
            <w:pPr>
              <w:rPr>
                <w:rFonts w:ascii="Verdana" w:hAnsi="Verdana"/>
                <w:b/>
                <w:bCs/>
              </w:rPr>
            </w:pPr>
            <w:r w:rsidRPr="008F3A57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8F3A57" w:rsidRPr="008F3A57" w14:paraId="065CD78D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6935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vAlign w:val="center"/>
            <w:hideMark/>
          </w:tcPr>
          <w:p w14:paraId="060EF1BF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>saltwater-powered buoy design</w:t>
            </w:r>
          </w:p>
        </w:tc>
      </w:tr>
      <w:tr w:rsidR="008F3A57" w:rsidRPr="008F3A57" w14:paraId="75F27C68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E150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vAlign w:val="center"/>
            <w:hideMark/>
          </w:tcPr>
          <w:p w14:paraId="6C619087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 xml:space="preserve">Triple G </w:t>
            </w:r>
            <w:proofErr w:type="spellStart"/>
            <w:r w:rsidRPr="008F3A57">
              <w:rPr>
                <w:rFonts w:ascii="Verdana" w:hAnsi="Verdana"/>
              </w:rPr>
              <w:t>BuildHub</w:t>
            </w:r>
            <w:proofErr w:type="spellEnd"/>
          </w:p>
        </w:tc>
      </w:tr>
      <w:tr w:rsidR="008F3A57" w:rsidRPr="008F3A57" w14:paraId="3AE36D85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9B3D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569F5DEF" w14:textId="5A89317B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 xml:space="preserve">Discover </w:t>
            </w:r>
            <w:r w:rsidRPr="008F3A57">
              <w:rPr>
                <w:rFonts w:ascii="Verdana" w:hAnsi="Verdana"/>
                <w:i/>
                <w:iCs/>
              </w:rPr>
              <w:t>Crystalline Reckonings</w:t>
            </w:r>
            <w:r w:rsidRPr="008F3A57">
              <w:rPr>
                <w:rFonts w:ascii="Verdana" w:hAnsi="Verdana"/>
              </w:rPr>
              <w:t xml:space="preserve">, TGGG’s WAF 2021 shortlisted </w:t>
            </w:r>
            <w:proofErr w:type="gramStart"/>
            <w:r w:rsidRPr="008F3A57">
              <w:rPr>
                <w:rFonts w:ascii="Verdana" w:hAnsi="Verdana"/>
              </w:rPr>
              <w:t>project  a</w:t>
            </w:r>
            <w:proofErr w:type="gramEnd"/>
            <w:r w:rsidRPr="008F3A57">
              <w:rPr>
                <w:rFonts w:ascii="Verdana" w:hAnsi="Verdana"/>
              </w:rPr>
              <w:t xml:space="preserve"> saltwater-powered buoy designed for safety, sustainability, and empowerment.</w:t>
            </w:r>
          </w:p>
        </w:tc>
      </w:tr>
      <w:tr w:rsidR="008F3A57" w:rsidRPr="008F3A57" w14:paraId="6DA79D4B" w14:textId="77777777" w:rsidTr="008F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5D09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vAlign w:val="center"/>
            <w:hideMark/>
          </w:tcPr>
          <w:p w14:paraId="4A16F451" w14:textId="77777777" w:rsidR="008F3A57" w:rsidRPr="008F3A57" w:rsidRDefault="008F3A57" w:rsidP="008F3A57">
            <w:pPr>
              <w:rPr>
                <w:rFonts w:ascii="Verdana" w:hAnsi="Verdana"/>
              </w:rPr>
            </w:pPr>
            <w:r w:rsidRPr="008F3A57">
              <w:rPr>
                <w:rFonts w:ascii="Verdana" w:hAnsi="Verdana"/>
              </w:rPr>
              <w:t>Concept rendering of Crystalline Reckonings saltwater-powered buoy floating at sea during nighttime.</w:t>
            </w:r>
          </w:p>
        </w:tc>
      </w:tr>
      <w:tr w:rsidR="008F3A57" w:rsidRPr="008F3A57" w14:paraId="5CB2C70D" w14:textId="77777777" w:rsidTr="008F3A57">
        <w:trPr>
          <w:tblCellSpacing w:w="15" w:type="dxa"/>
        </w:trPr>
        <w:tc>
          <w:tcPr>
            <w:tcW w:w="0" w:type="auto"/>
            <w:vAlign w:val="center"/>
          </w:tcPr>
          <w:p w14:paraId="524A263A" w14:textId="033D09A0" w:rsidR="008F3A57" w:rsidRPr="008F3A57" w:rsidRDefault="008F3A57" w:rsidP="008F3A57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</w:tcPr>
          <w:p w14:paraId="01A97323" w14:textId="6AD83383" w:rsidR="008F3A57" w:rsidRPr="008F3A57" w:rsidRDefault="008F3A57" w:rsidP="008F3A57">
            <w:pPr>
              <w:rPr>
                <w:rFonts w:ascii="Verdana" w:hAnsi="Verdana"/>
              </w:rPr>
            </w:pPr>
          </w:p>
        </w:tc>
      </w:tr>
    </w:tbl>
    <w:p w14:paraId="518B268C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pict w14:anchorId="77405F06">
          <v:rect id="_x0000_i1038" style="width:0;height:1.5pt" o:hralign="center" o:hrstd="t" o:hr="t" fillcolor="#a0a0a0" stroked="f"/>
        </w:pict>
      </w:r>
    </w:p>
    <w:p w14:paraId="6252B295" w14:textId="77777777" w:rsidR="008F3A57" w:rsidRPr="008F3A57" w:rsidRDefault="008F3A57" w:rsidP="008F3A57">
      <w:pPr>
        <w:rPr>
          <w:rFonts w:ascii="Verdana" w:hAnsi="Verdana"/>
          <w:b/>
          <w:bCs/>
        </w:rPr>
      </w:pPr>
      <w:r w:rsidRPr="008F3A57">
        <w:rPr>
          <w:rFonts w:ascii="Verdana" w:hAnsi="Verdana"/>
          <w:b/>
          <w:bCs/>
        </w:rPr>
        <w:t>Article Content</w:t>
      </w:r>
    </w:p>
    <w:p w14:paraId="1999E349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  <w:b/>
          <w:bCs/>
        </w:rPr>
        <w:lastRenderedPageBreak/>
        <w:t>Crystalline Reckonings: Saltwater Energy for Life and Light</w:t>
      </w:r>
      <w:r w:rsidRPr="008F3A57">
        <w:rPr>
          <w:rFonts w:ascii="Verdana" w:hAnsi="Verdana"/>
        </w:rPr>
        <w:br/>
      </w:r>
      <w:r w:rsidRPr="008F3A57">
        <w:rPr>
          <w:rFonts w:ascii="Verdana" w:hAnsi="Verdana"/>
          <w:i/>
          <w:iCs/>
        </w:rPr>
        <w:t>Shortlisted Entry – World Architecture Festival 2021, Water Research Category</w:t>
      </w:r>
    </w:p>
    <w:p w14:paraId="3FB1233D" w14:textId="129E4996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 xml:space="preserve">As the World Architecture Festival (WAF) approaches, we celebrate one of our proud milestones our shortlisted entry from WAF 2021 Water Research Project, titled </w:t>
      </w:r>
      <w:r w:rsidRPr="008F3A57">
        <w:rPr>
          <w:rFonts w:ascii="Verdana" w:hAnsi="Verdana"/>
          <w:i/>
          <w:iCs/>
        </w:rPr>
        <w:t>Crystalline Reckonings</w:t>
      </w:r>
      <w:r w:rsidRPr="008F3A57">
        <w:rPr>
          <w:rFonts w:ascii="Verdana" w:hAnsi="Verdana"/>
        </w:rPr>
        <w:t xml:space="preserve"> </w:t>
      </w:r>
      <w:r w:rsidRPr="008F3A57">
        <w:rPr>
          <w:rFonts w:ascii="Segoe UI Emoji" w:hAnsi="Segoe UI Emoji" w:cs="Segoe UI Emoji"/>
        </w:rPr>
        <w:t>🇵🇭</w:t>
      </w:r>
      <w:r w:rsidRPr="008F3A57">
        <w:rPr>
          <w:rFonts w:ascii="Verdana" w:hAnsi="Verdana"/>
        </w:rPr>
        <w:t>.</w:t>
      </w:r>
    </w:p>
    <w:p w14:paraId="09A1AC16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>Submitted by TGGG Architectural Design Studio, the project explores the relationship between architecture, sustainability, and social responsibility through the design of a multifunctional buoy powered by saltwater energy, created specifically for the needs of Filipino fishermen.</w:t>
      </w:r>
    </w:p>
    <w:p w14:paraId="1A538210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 xml:space="preserve">At its core, </w:t>
      </w:r>
      <w:r w:rsidRPr="008F3A57">
        <w:rPr>
          <w:rFonts w:ascii="Verdana" w:hAnsi="Verdana"/>
          <w:i/>
          <w:iCs/>
        </w:rPr>
        <w:t>Crystalline Reckonings</w:t>
      </w:r>
      <w:r w:rsidRPr="008F3A57">
        <w:rPr>
          <w:rFonts w:ascii="Verdana" w:hAnsi="Verdana"/>
        </w:rPr>
        <w:t xml:space="preserve"> serves two essential purposes:</w:t>
      </w:r>
    </w:p>
    <w:p w14:paraId="10B170E3" w14:textId="77777777" w:rsidR="008F3A57" w:rsidRPr="008F3A57" w:rsidRDefault="008F3A57" w:rsidP="008F3A57">
      <w:pPr>
        <w:numPr>
          <w:ilvl w:val="0"/>
          <w:numId w:val="1"/>
        </w:numPr>
        <w:rPr>
          <w:rFonts w:ascii="Verdana" w:hAnsi="Verdana"/>
        </w:rPr>
      </w:pPr>
      <w:r w:rsidRPr="008F3A57">
        <w:rPr>
          <w:rFonts w:ascii="Verdana" w:hAnsi="Verdana"/>
        </w:rPr>
        <w:t>Illumination for nighttime fishing, providing a reliable light source powered by saltwater energy.</w:t>
      </w:r>
    </w:p>
    <w:p w14:paraId="02447C7A" w14:textId="77777777" w:rsidR="008F3A57" w:rsidRPr="008F3A57" w:rsidRDefault="008F3A57" w:rsidP="008F3A57">
      <w:pPr>
        <w:numPr>
          <w:ilvl w:val="0"/>
          <w:numId w:val="1"/>
        </w:numPr>
        <w:rPr>
          <w:rFonts w:ascii="Verdana" w:hAnsi="Verdana"/>
        </w:rPr>
      </w:pPr>
      <w:r w:rsidRPr="008F3A57">
        <w:rPr>
          <w:rFonts w:ascii="Verdana" w:hAnsi="Verdana"/>
        </w:rPr>
        <w:t>Life-saving support during maritime emergencies, with its inflatable, portable design enabling quick deployment in unpredictable sea conditions.</w:t>
      </w:r>
    </w:p>
    <w:p w14:paraId="1867F6CA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>Beyond the sea, this innovation extends its impact to coastal communities facing limited access to electricity. Its saltwater-powered lighting system offers a sustainable and accessible alternative for homes, empowering families while reducing dependence on traditional energy sources.</w:t>
      </w:r>
    </w:p>
    <w:p w14:paraId="67736C23" w14:textId="20358CE1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>The project embodies TGGG’s vision of architecture as a tool for transformation blending technology, empathy, and environmental awareness to improve lives.</w:t>
      </w:r>
    </w:p>
    <w:p w14:paraId="520879DE" w14:textId="2A623F4B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 xml:space="preserve">More than a buoy, </w:t>
      </w:r>
      <w:r w:rsidRPr="008F3A57">
        <w:rPr>
          <w:rFonts w:ascii="Verdana" w:hAnsi="Verdana"/>
          <w:i/>
          <w:iCs/>
        </w:rPr>
        <w:t>Crystalline Reckonings</w:t>
      </w:r>
      <w:r w:rsidRPr="008F3A57">
        <w:rPr>
          <w:rFonts w:ascii="Verdana" w:hAnsi="Verdana"/>
        </w:rPr>
        <w:t xml:space="preserve"> is a symbol of resilience and innovation.</w:t>
      </w:r>
      <w:r w:rsidRPr="008F3A57">
        <w:rPr>
          <w:rFonts w:ascii="Verdana" w:hAnsi="Verdana"/>
        </w:rPr>
        <w:br/>
        <w:t>A reminder that design, when rooted in purpose, can change the world one light at a time.</w:t>
      </w:r>
    </w:p>
    <w:p w14:paraId="2A381CDB" w14:textId="77777777" w:rsidR="008F3A57" w:rsidRPr="008F3A57" w:rsidRDefault="008F3A57" w:rsidP="008F3A57">
      <w:pPr>
        <w:rPr>
          <w:rFonts w:ascii="Verdana" w:hAnsi="Verdana"/>
        </w:rPr>
      </w:pPr>
      <w:r w:rsidRPr="008F3A57">
        <w:rPr>
          <w:rFonts w:ascii="Verdana" w:hAnsi="Verdana"/>
        </w:rPr>
        <w:t>Let’s go change the world.</w:t>
      </w:r>
    </w:p>
    <w:p w14:paraId="6C860C94" w14:textId="77777777" w:rsidR="00E81449" w:rsidRPr="008F3A57" w:rsidRDefault="00E81449">
      <w:pPr>
        <w:rPr>
          <w:rFonts w:ascii="Verdana" w:hAnsi="Verdana"/>
        </w:rPr>
      </w:pPr>
    </w:p>
    <w:sectPr w:rsidR="00E81449" w:rsidRPr="008F3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52A85"/>
    <w:multiLevelType w:val="multilevel"/>
    <w:tmpl w:val="B25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3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57"/>
    <w:rsid w:val="001031AF"/>
    <w:rsid w:val="00196686"/>
    <w:rsid w:val="004E74F3"/>
    <w:rsid w:val="00504FFD"/>
    <w:rsid w:val="008F3A57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51AA0"/>
  <w15:chartTrackingRefBased/>
  <w15:docId w15:val="{BE06F0D2-FCDF-4378-A11D-06B2B16B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2288</Characters>
  <Application>Microsoft Office Word</Application>
  <DocSecurity>0</DocSecurity>
  <Lines>73</Lines>
  <Paragraphs>40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2025-10-10T11:21:00Z</dcterms:created>
  <dcterms:modified xsi:type="dcterms:W3CDTF">2025-10-10T11:23:00Z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6c48a08d-b3a4-43cc-b173-817c9cc28392</vt:lpwstr>
  </property>
</Properties>
</file>